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1D" w:rsidRDefault="00CF4F1D">
      <w:pPr>
        <w:pStyle w:val="ConsPlusTitlePage"/>
      </w:pPr>
      <w:r>
        <w:t xml:space="preserve">Документ предоставлен </w:t>
      </w:r>
      <w:hyperlink r:id="rId4" w:history="1">
        <w:r>
          <w:rPr>
            <w:color w:val="0000FF"/>
          </w:rPr>
          <w:t>КонсультантПлюс</w:t>
        </w:r>
      </w:hyperlink>
      <w:r>
        <w:br/>
      </w:r>
    </w:p>
    <w:p w:rsidR="00CF4F1D" w:rsidRDefault="00CF4F1D">
      <w:pPr>
        <w:pStyle w:val="ConsPlusNormal"/>
        <w:jc w:val="both"/>
        <w:outlineLvl w:val="0"/>
      </w:pPr>
    </w:p>
    <w:p w:rsidR="00CF4F1D" w:rsidRDefault="00CF4F1D">
      <w:pPr>
        <w:pStyle w:val="ConsPlusNormal"/>
        <w:jc w:val="both"/>
        <w:outlineLvl w:val="0"/>
      </w:pPr>
      <w:r>
        <w:t>Зарегистрировано в Минюсте ЧР 12 сентября 2019 г. N 5378</w:t>
      </w:r>
    </w:p>
    <w:p w:rsidR="00CF4F1D" w:rsidRDefault="00CF4F1D">
      <w:pPr>
        <w:pStyle w:val="ConsPlusNormal"/>
        <w:pBdr>
          <w:top w:val="single" w:sz="6" w:space="0" w:color="auto"/>
        </w:pBdr>
        <w:spacing w:before="100" w:after="100"/>
        <w:jc w:val="both"/>
        <w:rPr>
          <w:sz w:val="2"/>
          <w:szCs w:val="2"/>
        </w:rPr>
      </w:pPr>
    </w:p>
    <w:p w:rsidR="00CF4F1D" w:rsidRDefault="00CF4F1D">
      <w:pPr>
        <w:pStyle w:val="ConsPlusNormal"/>
        <w:jc w:val="both"/>
      </w:pPr>
    </w:p>
    <w:p w:rsidR="00CF4F1D" w:rsidRDefault="00CF4F1D">
      <w:pPr>
        <w:pStyle w:val="ConsPlusTitle"/>
        <w:jc w:val="center"/>
      </w:pPr>
      <w:r>
        <w:t>МИНИСТЕРСТВО ЧУВАШСКОЙ РЕСПУБЛИКИ</w:t>
      </w:r>
    </w:p>
    <w:p w:rsidR="00CF4F1D" w:rsidRDefault="00CF4F1D">
      <w:pPr>
        <w:pStyle w:val="ConsPlusTitle"/>
        <w:jc w:val="center"/>
      </w:pPr>
      <w:r>
        <w:t>ПО ДЕЛАМ ГРАЖДАНСКОЙ ОБОРОНЫ И ЧРЕЗВЫЧАЙНЫМ СИТУАЦИЯМ</w:t>
      </w:r>
    </w:p>
    <w:p w:rsidR="00CF4F1D" w:rsidRDefault="00CF4F1D">
      <w:pPr>
        <w:pStyle w:val="ConsPlusTitle"/>
        <w:jc w:val="both"/>
      </w:pPr>
    </w:p>
    <w:p w:rsidR="00CF4F1D" w:rsidRDefault="00CF4F1D">
      <w:pPr>
        <w:pStyle w:val="ConsPlusTitle"/>
        <w:jc w:val="center"/>
      </w:pPr>
      <w:r>
        <w:t>ПРИКАЗ</w:t>
      </w:r>
    </w:p>
    <w:p w:rsidR="00CF4F1D" w:rsidRDefault="00CF4F1D">
      <w:pPr>
        <w:pStyle w:val="ConsPlusTitle"/>
        <w:jc w:val="center"/>
      </w:pPr>
      <w:r>
        <w:t>от 20 августа 2019 г. N 52</w:t>
      </w:r>
    </w:p>
    <w:p w:rsidR="00CF4F1D" w:rsidRDefault="00CF4F1D">
      <w:pPr>
        <w:pStyle w:val="ConsPlusTitle"/>
        <w:jc w:val="both"/>
      </w:pPr>
    </w:p>
    <w:p w:rsidR="00CF4F1D" w:rsidRDefault="00CF4F1D">
      <w:pPr>
        <w:pStyle w:val="ConsPlusTitle"/>
        <w:jc w:val="center"/>
      </w:pPr>
      <w:r>
        <w:t>ОБ УТВЕРЖДЕНИИ ПОРЯДКА ПРОВЕДЕНИЯ КОНКУРСА НА ЗАМЕЩЕНИЕ</w:t>
      </w:r>
    </w:p>
    <w:p w:rsidR="00CF4F1D" w:rsidRDefault="00CF4F1D">
      <w:pPr>
        <w:pStyle w:val="ConsPlusTitle"/>
        <w:jc w:val="center"/>
      </w:pPr>
      <w:r>
        <w:t>ВАКАНТНОЙ ДОЛЖНОСТИ РУКОВОДИТЕЛЯ ГОСУДАРСТВЕННОГО УЧРЕЖДЕНИЯ</w:t>
      </w:r>
    </w:p>
    <w:p w:rsidR="00CF4F1D" w:rsidRDefault="00CF4F1D">
      <w:pPr>
        <w:pStyle w:val="ConsPlusTitle"/>
        <w:jc w:val="center"/>
      </w:pPr>
      <w:r>
        <w:t xml:space="preserve">ЧУВАШСКОЙ РЕСПУБЛИКИ, </w:t>
      </w:r>
      <w:proofErr w:type="gramStart"/>
      <w:r>
        <w:t>НАХОДЯЩЕГОСЯ</w:t>
      </w:r>
      <w:proofErr w:type="gramEnd"/>
      <w:r>
        <w:t xml:space="preserve"> В ВЕДЕНИИ</w:t>
      </w:r>
    </w:p>
    <w:p w:rsidR="00CF4F1D" w:rsidRDefault="00CF4F1D">
      <w:pPr>
        <w:pStyle w:val="ConsPlusTitle"/>
        <w:jc w:val="center"/>
      </w:pPr>
      <w:r>
        <w:t>МИНИСТЕРСТВА ЧУВАШСКОЙ РЕСПУБЛИКИ ПО ДЕЛАМ</w:t>
      </w:r>
    </w:p>
    <w:p w:rsidR="00CF4F1D" w:rsidRDefault="00CF4F1D">
      <w:pPr>
        <w:pStyle w:val="ConsPlusTitle"/>
        <w:jc w:val="center"/>
      </w:pPr>
      <w:r>
        <w:t>ГРАЖДАНСКОЙ ОБОРОНЫ И ЧРЕЗВЫЧАЙНЫМ СИТУАЦИЯМ, И КОНКУРСА</w:t>
      </w:r>
    </w:p>
    <w:p w:rsidR="00CF4F1D" w:rsidRDefault="00CF4F1D">
      <w:pPr>
        <w:pStyle w:val="ConsPlusTitle"/>
        <w:jc w:val="center"/>
      </w:pPr>
      <w:r>
        <w:t>НА ВКЛЮЧЕНИЕ В КАДРОВЫЙ РЕЗЕРВ НА ЗАМЕЩЕНИЕ ДОЛЖНОСТИ</w:t>
      </w:r>
    </w:p>
    <w:p w:rsidR="00CF4F1D" w:rsidRDefault="00CF4F1D">
      <w:pPr>
        <w:pStyle w:val="ConsPlusTitle"/>
        <w:jc w:val="center"/>
      </w:pPr>
      <w:r>
        <w:t>РУКОВОДИТЕЛЯ ГОСУДАРСТВЕННОГО УЧРЕЖДЕНИЯ</w:t>
      </w:r>
    </w:p>
    <w:p w:rsidR="00CF4F1D" w:rsidRDefault="00CF4F1D">
      <w:pPr>
        <w:pStyle w:val="ConsPlusTitle"/>
        <w:jc w:val="center"/>
      </w:pPr>
      <w:r>
        <w:t xml:space="preserve">ЧУВАШСКОЙ РЕСПУБЛИКИ, </w:t>
      </w:r>
      <w:proofErr w:type="gramStart"/>
      <w:r>
        <w:t>НАХОДЯЩЕГОСЯ</w:t>
      </w:r>
      <w:proofErr w:type="gramEnd"/>
      <w:r>
        <w:t xml:space="preserve"> В ВЕДЕНИИ</w:t>
      </w:r>
    </w:p>
    <w:p w:rsidR="00CF4F1D" w:rsidRDefault="00CF4F1D">
      <w:pPr>
        <w:pStyle w:val="ConsPlusTitle"/>
        <w:jc w:val="center"/>
      </w:pPr>
      <w:r>
        <w:t>МИНИСТЕРСТВА ЧУВАШСКОЙ РЕСПУБЛИКИ ПО ДЕЛАМ</w:t>
      </w:r>
    </w:p>
    <w:p w:rsidR="00CF4F1D" w:rsidRDefault="00CF4F1D">
      <w:pPr>
        <w:pStyle w:val="ConsPlusTitle"/>
        <w:jc w:val="center"/>
      </w:pPr>
      <w:r>
        <w:t>ГРАЖДАНСКОЙ ОБОРОНЫ И ЧРЕЗВЫЧАЙНЫМ СИТУАЦИЯМ</w:t>
      </w:r>
    </w:p>
    <w:p w:rsidR="00CF4F1D" w:rsidRDefault="00CF4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4F1D">
        <w:trPr>
          <w:jc w:val="center"/>
        </w:trPr>
        <w:tc>
          <w:tcPr>
            <w:tcW w:w="9294" w:type="dxa"/>
            <w:tcBorders>
              <w:top w:val="nil"/>
              <w:left w:val="single" w:sz="24" w:space="0" w:color="CED3F1"/>
              <w:bottom w:val="nil"/>
              <w:right w:val="single" w:sz="24" w:space="0" w:color="F4F3F8"/>
            </w:tcBorders>
            <w:shd w:val="clear" w:color="auto" w:fill="F4F3F8"/>
          </w:tcPr>
          <w:p w:rsidR="00CF4F1D" w:rsidRDefault="00CF4F1D">
            <w:pPr>
              <w:pStyle w:val="ConsPlusNormal"/>
              <w:jc w:val="center"/>
            </w:pPr>
            <w:r>
              <w:rPr>
                <w:color w:val="392C69"/>
              </w:rPr>
              <w:t>Список изменяющих документов</w:t>
            </w:r>
          </w:p>
          <w:p w:rsidR="00CF4F1D" w:rsidRDefault="00CF4F1D">
            <w:pPr>
              <w:pStyle w:val="ConsPlusNormal"/>
              <w:jc w:val="center"/>
            </w:pPr>
            <w:r>
              <w:rPr>
                <w:color w:val="392C69"/>
              </w:rPr>
              <w:t xml:space="preserve">(в ред. </w:t>
            </w:r>
            <w:hyperlink r:id="rId5" w:history="1">
              <w:r>
                <w:rPr>
                  <w:color w:val="0000FF"/>
                </w:rPr>
                <w:t>Приказа</w:t>
              </w:r>
            </w:hyperlink>
            <w:r>
              <w:rPr>
                <w:color w:val="392C69"/>
              </w:rPr>
              <w:t xml:space="preserve"> МЧС ЧР от 02.12.2019 N 136)</w:t>
            </w:r>
          </w:p>
        </w:tc>
      </w:tr>
    </w:tbl>
    <w:p w:rsidR="00CF4F1D" w:rsidRDefault="00CF4F1D">
      <w:pPr>
        <w:pStyle w:val="ConsPlusNormal"/>
        <w:jc w:val="both"/>
      </w:pPr>
    </w:p>
    <w:p w:rsidR="00CF4F1D" w:rsidRDefault="00CF4F1D">
      <w:pPr>
        <w:pStyle w:val="ConsPlusNormal"/>
        <w:ind w:firstLine="540"/>
        <w:jc w:val="both"/>
      </w:pPr>
      <w:r>
        <w:t>Приказываю:</w:t>
      </w:r>
    </w:p>
    <w:p w:rsidR="00CF4F1D" w:rsidRDefault="00CF4F1D">
      <w:pPr>
        <w:pStyle w:val="ConsPlusNormal"/>
        <w:spacing w:before="220"/>
        <w:ind w:firstLine="540"/>
        <w:jc w:val="both"/>
      </w:pPr>
      <w:r>
        <w:t xml:space="preserve">1. </w:t>
      </w:r>
      <w:proofErr w:type="gramStart"/>
      <w:r>
        <w:t xml:space="preserve">Утвердить прилагаемый </w:t>
      </w:r>
      <w:hyperlink w:anchor="P46" w:history="1">
        <w:r>
          <w:rPr>
            <w:color w:val="0000FF"/>
          </w:rPr>
          <w:t>Порядок</w:t>
        </w:r>
      </w:hyperlink>
      <w:r>
        <w:t xml:space="preserve">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Чувашской Республики по делам гражданской обороны и чрезвычайным ситуациям,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Чувашской Республики по делам гражданской обороны и чрезвычайным ситуациям.</w:t>
      </w:r>
      <w:proofErr w:type="gramEnd"/>
    </w:p>
    <w:p w:rsidR="00CF4F1D" w:rsidRDefault="00CF4F1D">
      <w:pPr>
        <w:pStyle w:val="ConsPlusNormal"/>
        <w:spacing w:before="220"/>
        <w:ind w:firstLine="540"/>
        <w:jc w:val="both"/>
      </w:pPr>
      <w:r>
        <w:t>2. Признать утратившими силу:</w:t>
      </w:r>
    </w:p>
    <w:p w:rsidR="00CF4F1D" w:rsidRDefault="00CF4F1D">
      <w:pPr>
        <w:pStyle w:val="ConsPlusNormal"/>
        <w:spacing w:before="220"/>
        <w:ind w:firstLine="540"/>
        <w:jc w:val="both"/>
      </w:pPr>
      <w:hyperlink r:id="rId6" w:history="1">
        <w:proofErr w:type="gramStart"/>
        <w:r>
          <w:rPr>
            <w:color w:val="0000FF"/>
          </w:rPr>
          <w:t>приказ</w:t>
        </w:r>
      </w:hyperlink>
      <w:r>
        <w:t xml:space="preserve"> Государственного комитета Чувашской Республики по делам гражданской обороны и чрезвычайным ситуациям от 22 августа 2017 г. N 111 "Об утверждении Порядка проведения конкурса на замещение вакантной должности руководителя государственного учреждения Чувашской Республики, находящегося в ведении Государственного комитета Чувашской Республики по делам гражданской обороны и чрезвычайным ситуациям, и конкурса на включение в кадровый резерв на замещение должности руководителя государственного учреждения</w:t>
      </w:r>
      <w:proofErr w:type="gramEnd"/>
      <w:r>
        <w:t xml:space="preserve"> Чувашской Республики, находящегося в ведении Государственного комитета Чувашской Республики по делам гражданской обороны и чрезвычайным ситуациям" (зарегистрирован в Министерстве юстиции и имущественных отношений Чувашской Республики 13 октября 2017 г., регистрационный N 4019);</w:t>
      </w:r>
    </w:p>
    <w:p w:rsidR="00CF4F1D" w:rsidRDefault="00CF4F1D">
      <w:pPr>
        <w:pStyle w:val="ConsPlusNormal"/>
        <w:spacing w:before="220"/>
        <w:ind w:firstLine="540"/>
        <w:jc w:val="both"/>
      </w:pPr>
      <w:hyperlink r:id="rId7" w:history="1">
        <w:proofErr w:type="gramStart"/>
        <w:r>
          <w:rPr>
            <w:color w:val="0000FF"/>
          </w:rPr>
          <w:t>приказ</w:t>
        </w:r>
      </w:hyperlink>
      <w:r>
        <w:t xml:space="preserve"> Государственного комитета Чувашской Республики по делам гражданской обороны и чрезвычайным ситуациям от 11 июля 2018 г. N 116 "О внесении изменений в приказ Государственного комитета Чувашской Республики по делам гражданской обороны и чрезвычайным ситуациям от 22 августа 2017 г. N 111" (зарегистрирован в Министерстве юстиции и имущественных отношений Чувашской Республики 30 июля 2018 г., регистрационный N 4622).</w:t>
      </w:r>
      <w:proofErr w:type="gramEnd"/>
    </w:p>
    <w:p w:rsidR="00CF4F1D" w:rsidRDefault="00CF4F1D">
      <w:pPr>
        <w:pStyle w:val="ConsPlusNormal"/>
        <w:spacing w:before="220"/>
        <w:ind w:firstLine="540"/>
        <w:jc w:val="both"/>
      </w:pPr>
      <w:r>
        <w:lastRenderedPageBreak/>
        <w:t>3. Настоящий приказ вступает в силу через десять дней после дня его официального опубликования.</w:t>
      </w:r>
    </w:p>
    <w:p w:rsidR="00CF4F1D" w:rsidRDefault="00CF4F1D">
      <w:pPr>
        <w:pStyle w:val="ConsPlusNormal"/>
        <w:jc w:val="both"/>
      </w:pPr>
    </w:p>
    <w:p w:rsidR="00CF4F1D" w:rsidRDefault="00CF4F1D">
      <w:pPr>
        <w:pStyle w:val="ConsPlusNormal"/>
        <w:jc w:val="right"/>
      </w:pPr>
      <w:r>
        <w:t>Министр Чувашской Республики</w:t>
      </w:r>
    </w:p>
    <w:p w:rsidR="00CF4F1D" w:rsidRDefault="00CF4F1D">
      <w:pPr>
        <w:pStyle w:val="ConsPlusNormal"/>
        <w:jc w:val="right"/>
      </w:pPr>
      <w:r>
        <w:t>по делам гражданской обороны</w:t>
      </w:r>
    </w:p>
    <w:p w:rsidR="00CF4F1D" w:rsidRDefault="00CF4F1D">
      <w:pPr>
        <w:pStyle w:val="ConsPlusNormal"/>
        <w:jc w:val="right"/>
      </w:pPr>
      <w:r>
        <w:t>и чрезвычайным ситуациям</w:t>
      </w:r>
    </w:p>
    <w:p w:rsidR="00CF4F1D" w:rsidRDefault="00CF4F1D">
      <w:pPr>
        <w:pStyle w:val="ConsPlusNormal"/>
        <w:jc w:val="right"/>
      </w:pPr>
      <w:r>
        <w:t>В.ПЕТРОВ</w:t>
      </w: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right"/>
        <w:outlineLvl w:val="0"/>
      </w:pPr>
      <w:r>
        <w:t>Утвержден</w:t>
      </w:r>
    </w:p>
    <w:p w:rsidR="00CF4F1D" w:rsidRDefault="00CF4F1D">
      <w:pPr>
        <w:pStyle w:val="ConsPlusNormal"/>
        <w:jc w:val="right"/>
      </w:pPr>
      <w:r>
        <w:t>приказом</w:t>
      </w:r>
    </w:p>
    <w:p w:rsidR="00CF4F1D" w:rsidRDefault="00CF4F1D">
      <w:pPr>
        <w:pStyle w:val="ConsPlusNormal"/>
        <w:jc w:val="right"/>
      </w:pPr>
      <w:r>
        <w:t>Министерства Чувашской Республики</w:t>
      </w:r>
    </w:p>
    <w:p w:rsidR="00CF4F1D" w:rsidRDefault="00CF4F1D">
      <w:pPr>
        <w:pStyle w:val="ConsPlusNormal"/>
        <w:jc w:val="right"/>
      </w:pPr>
      <w:r>
        <w:t>по делам гражданской обороны</w:t>
      </w:r>
    </w:p>
    <w:p w:rsidR="00CF4F1D" w:rsidRDefault="00CF4F1D">
      <w:pPr>
        <w:pStyle w:val="ConsPlusNormal"/>
        <w:jc w:val="right"/>
      </w:pPr>
      <w:r>
        <w:t>и чрезвычайным ситуациям</w:t>
      </w:r>
    </w:p>
    <w:p w:rsidR="00CF4F1D" w:rsidRDefault="00CF4F1D">
      <w:pPr>
        <w:pStyle w:val="ConsPlusNormal"/>
        <w:jc w:val="right"/>
      </w:pPr>
      <w:r>
        <w:t>от 20.08.2019 N 52</w:t>
      </w:r>
    </w:p>
    <w:p w:rsidR="00CF4F1D" w:rsidRDefault="00CF4F1D">
      <w:pPr>
        <w:pStyle w:val="ConsPlusNormal"/>
        <w:jc w:val="both"/>
      </w:pPr>
    </w:p>
    <w:p w:rsidR="00CF4F1D" w:rsidRDefault="00CF4F1D">
      <w:pPr>
        <w:pStyle w:val="ConsPlusTitle"/>
        <w:jc w:val="center"/>
      </w:pPr>
      <w:bookmarkStart w:id="0" w:name="P46"/>
      <w:bookmarkEnd w:id="0"/>
      <w:r>
        <w:t>ПОРЯДОК</w:t>
      </w:r>
    </w:p>
    <w:p w:rsidR="00CF4F1D" w:rsidRDefault="00CF4F1D">
      <w:pPr>
        <w:pStyle w:val="ConsPlusTitle"/>
        <w:jc w:val="center"/>
      </w:pPr>
      <w:r>
        <w:t>ПРОВЕДЕНИЯ КОНКУРСА НА ЗАМЕЩЕНИЕ ВАКАНТНОЙ ДОЛЖНОСТИ</w:t>
      </w:r>
    </w:p>
    <w:p w:rsidR="00CF4F1D" w:rsidRDefault="00CF4F1D">
      <w:pPr>
        <w:pStyle w:val="ConsPlusTitle"/>
        <w:jc w:val="center"/>
      </w:pPr>
      <w:r>
        <w:t>РУКОВОДИТЕЛЯ ГОСУДАРСТВЕННОГО УЧРЕЖДЕНИЯ</w:t>
      </w:r>
    </w:p>
    <w:p w:rsidR="00CF4F1D" w:rsidRDefault="00CF4F1D">
      <w:pPr>
        <w:pStyle w:val="ConsPlusTitle"/>
        <w:jc w:val="center"/>
      </w:pPr>
      <w:r>
        <w:t xml:space="preserve">ЧУВАШСКОЙ РЕСПУБЛИКИ, </w:t>
      </w:r>
      <w:proofErr w:type="gramStart"/>
      <w:r>
        <w:t>НАХОДЯЩЕГОСЯ</w:t>
      </w:r>
      <w:proofErr w:type="gramEnd"/>
      <w:r>
        <w:t xml:space="preserve"> В ВЕДЕНИИ</w:t>
      </w:r>
    </w:p>
    <w:p w:rsidR="00CF4F1D" w:rsidRDefault="00CF4F1D">
      <w:pPr>
        <w:pStyle w:val="ConsPlusTitle"/>
        <w:jc w:val="center"/>
      </w:pPr>
      <w:r>
        <w:t>МИНИСТЕРСТВА ЧУВАШСКОЙ РЕСПУБЛИКИ ПО ДЕЛАМ</w:t>
      </w:r>
    </w:p>
    <w:p w:rsidR="00CF4F1D" w:rsidRDefault="00CF4F1D">
      <w:pPr>
        <w:pStyle w:val="ConsPlusTitle"/>
        <w:jc w:val="center"/>
      </w:pPr>
      <w:r>
        <w:t>ГРАЖДАНСКОЙ ОБОРОНЫ И ЧРЕЗВЫЧАЙНЫМ СИТУАЦИЯМ, И КОНКУРСА</w:t>
      </w:r>
    </w:p>
    <w:p w:rsidR="00CF4F1D" w:rsidRDefault="00CF4F1D">
      <w:pPr>
        <w:pStyle w:val="ConsPlusTitle"/>
        <w:jc w:val="center"/>
      </w:pPr>
      <w:r>
        <w:t>НА ВКЛЮЧЕНИЕ В КАДРОВЫЙ РЕЗЕРВ НА ЗАМЕЩЕНИЕ ДОЛЖНОСТИ</w:t>
      </w:r>
    </w:p>
    <w:p w:rsidR="00CF4F1D" w:rsidRDefault="00CF4F1D">
      <w:pPr>
        <w:pStyle w:val="ConsPlusTitle"/>
        <w:jc w:val="center"/>
      </w:pPr>
      <w:r>
        <w:t>РУКОВОДИТЕЛЯ ГОСУДАРСТВЕННОГО УЧРЕЖДЕНИЯ</w:t>
      </w:r>
    </w:p>
    <w:p w:rsidR="00CF4F1D" w:rsidRDefault="00CF4F1D">
      <w:pPr>
        <w:pStyle w:val="ConsPlusTitle"/>
        <w:jc w:val="center"/>
      </w:pPr>
      <w:r>
        <w:t xml:space="preserve">ЧУВАШСКОЙ РЕСПУБЛИКИ, </w:t>
      </w:r>
      <w:proofErr w:type="gramStart"/>
      <w:r>
        <w:t>НАХОДЯЩЕГОСЯ</w:t>
      </w:r>
      <w:proofErr w:type="gramEnd"/>
      <w:r>
        <w:t xml:space="preserve"> В ВЕДЕНИИ</w:t>
      </w:r>
    </w:p>
    <w:p w:rsidR="00CF4F1D" w:rsidRDefault="00CF4F1D">
      <w:pPr>
        <w:pStyle w:val="ConsPlusTitle"/>
        <w:jc w:val="center"/>
      </w:pPr>
      <w:r>
        <w:t>МИНИСТЕРСТВА ЧУВАШСКОЙ РЕСПУБЛИКИ ПО ДЕЛАМ</w:t>
      </w:r>
    </w:p>
    <w:p w:rsidR="00CF4F1D" w:rsidRDefault="00CF4F1D">
      <w:pPr>
        <w:pStyle w:val="ConsPlusTitle"/>
        <w:jc w:val="center"/>
      </w:pPr>
      <w:r>
        <w:t>ГРАЖДАНСКОЙ ОБОРОНЫ И ЧРЕЗВЫЧАЙНЫМ СИТУАЦИЯМ</w:t>
      </w:r>
    </w:p>
    <w:p w:rsidR="00CF4F1D" w:rsidRDefault="00CF4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4F1D">
        <w:trPr>
          <w:jc w:val="center"/>
        </w:trPr>
        <w:tc>
          <w:tcPr>
            <w:tcW w:w="9294" w:type="dxa"/>
            <w:tcBorders>
              <w:top w:val="nil"/>
              <w:left w:val="single" w:sz="24" w:space="0" w:color="CED3F1"/>
              <w:bottom w:val="nil"/>
              <w:right w:val="single" w:sz="24" w:space="0" w:color="F4F3F8"/>
            </w:tcBorders>
            <w:shd w:val="clear" w:color="auto" w:fill="F4F3F8"/>
          </w:tcPr>
          <w:p w:rsidR="00CF4F1D" w:rsidRDefault="00CF4F1D">
            <w:pPr>
              <w:pStyle w:val="ConsPlusNormal"/>
              <w:jc w:val="center"/>
            </w:pPr>
            <w:r>
              <w:rPr>
                <w:color w:val="392C69"/>
              </w:rPr>
              <w:t>Список изменяющих документов</w:t>
            </w:r>
          </w:p>
          <w:p w:rsidR="00CF4F1D" w:rsidRDefault="00CF4F1D">
            <w:pPr>
              <w:pStyle w:val="ConsPlusNormal"/>
              <w:jc w:val="center"/>
            </w:pPr>
            <w:r>
              <w:rPr>
                <w:color w:val="392C69"/>
              </w:rPr>
              <w:t xml:space="preserve">(в ред. </w:t>
            </w:r>
            <w:hyperlink r:id="rId8" w:history="1">
              <w:r>
                <w:rPr>
                  <w:color w:val="0000FF"/>
                </w:rPr>
                <w:t>Приказа</w:t>
              </w:r>
            </w:hyperlink>
            <w:r>
              <w:rPr>
                <w:color w:val="392C69"/>
              </w:rPr>
              <w:t xml:space="preserve"> МЧС ЧР от 02.12.2019 N 136)</w:t>
            </w:r>
          </w:p>
        </w:tc>
      </w:tr>
    </w:tbl>
    <w:p w:rsidR="00CF4F1D" w:rsidRDefault="00CF4F1D">
      <w:pPr>
        <w:pStyle w:val="ConsPlusNormal"/>
        <w:jc w:val="both"/>
      </w:pPr>
    </w:p>
    <w:p w:rsidR="00CF4F1D" w:rsidRDefault="00CF4F1D">
      <w:pPr>
        <w:pStyle w:val="ConsPlusTitle"/>
        <w:jc w:val="center"/>
        <w:outlineLvl w:val="1"/>
      </w:pPr>
      <w:r>
        <w:t>I. Общие положения</w:t>
      </w:r>
    </w:p>
    <w:p w:rsidR="00CF4F1D" w:rsidRDefault="00CF4F1D">
      <w:pPr>
        <w:pStyle w:val="ConsPlusNormal"/>
        <w:jc w:val="both"/>
      </w:pPr>
    </w:p>
    <w:p w:rsidR="00CF4F1D" w:rsidRDefault="00CF4F1D">
      <w:pPr>
        <w:pStyle w:val="ConsPlusNormal"/>
        <w:ind w:firstLine="540"/>
        <w:jc w:val="both"/>
      </w:pPr>
      <w:r>
        <w:t xml:space="preserve">1.1. </w:t>
      </w:r>
      <w:proofErr w:type="gramStart"/>
      <w:r>
        <w:t>Настоящий Порядок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Чувашской Республики по делам гражданской обороны и чрезвычайным ситуациям,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Чувашской Республики по делам гражданской обороны и чрезвычайным ситуациям (далее - Порядок), определяет порядок и условия</w:t>
      </w:r>
      <w:proofErr w:type="gramEnd"/>
      <w:r>
        <w:t xml:space="preserve"> </w:t>
      </w:r>
      <w:proofErr w:type="gramStart"/>
      <w:r>
        <w:t>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Чувашской Республики по делам гражданской обороны и чрезвычайным ситуациям (далее соответственно - конкурс на вакантную должность, руководитель государственного учреждения, Министерство), и конкурса на включение в кадровый резерв на замещение должности руководителя государственного учреждения (далее - конкурс в кадровый резерв), состав конкурсной комиссии, сроки и порядок ее работы</w:t>
      </w:r>
      <w:proofErr w:type="gramEnd"/>
      <w:r>
        <w:t>, а также методику проведения конкурса на вакантную должность и конкурса на включение в кадровый резерв (далее - конкурс).</w:t>
      </w:r>
    </w:p>
    <w:p w:rsidR="00CF4F1D" w:rsidRDefault="00CF4F1D">
      <w:pPr>
        <w:pStyle w:val="ConsPlusNormal"/>
        <w:spacing w:before="220"/>
        <w:ind w:firstLine="540"/>
        <w:jc w:val="both"/>
      </w:pPr>
      <w:r>
        <w:t xml:space="preserve">1.2. </w:t>
      </w:r>
      <w:proofErr w:type="gramStart"/>
      <w:r>
        <w:t xml:space="preserve">Решение о проведении конкурса на вакантную должность принимается министром Чувашской республики по делам гражданской обороны и чрезвычайным ситуациям (далее - </w:t>
      </w:r>
      <w:r>
        <w:lastRenderedPageBreak/>
        <w:t>министр) при наличии вакантной должности руководителя государственного учреждения в случае,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 или из резерва управленческих кадров Чувашской Республики.</w:t>
      </w:r>
      <w:proofErr w:type="gramEnd"/>
    </w:p>
    <w:p w:rsidR="00CF4F1D" w:rsidRDefault="00CF4F1D">
      <w:pPr>
        <w:pStyle w:val="ConsPlusNormal"/>
        <w:spacing w:before="22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руководителя государственного учреждения по мере необходимости.</w:t>
      </w:r>
    </w:p>
    <w:p w:rsidR="00CF4F1D" w:rsidRDefault="00CF4F1D">
      <w:pPr>
        <w:pStyle w:val="ConsPlusNormal"/>
        <w:spacing w:before="220"/>
        <w:ind w:firstLine="540"/>
        <w:jc w:val="both"/>
      </w:pPr>
      <w:r>
        <w:t>Решение о проведении конкурса оформляется приказом Министерства.</w:t>
      </w:r>
    </w:p>
    <w:p w:rsidR="00CF4F1D" w:rsidRDefault="00CF4F1D">
      <w:pPr>
        <w:pStyle w:val="ConsPlusNormal"/>
        <w:jc w:val="both"/>
      </w:pPr>
    </w:p>
    <w:p w:rsidR="00CF4F1D" w:rsidRDefault="00CF4F1D">
      <w:pPr>
        <w:pStyle w:val="ConsPlusTitle"/>
        <w:jc w:val="center"/>
        <w:outlineLvl w:val="1"/>
      </w:pPr>
      <w:r>
        <w:t>II. Порядок работы конкурсной комиссии</w:t>
      </w:r>
    </w:p>
    <w:p w:rsidR="00CF4F1D" w:rsidRDefault="00CF4F1D">
      <w:pPr>
        <w:pStyle w:val="ConsPlusNormal"/>
        <w:jc w:val="both"/>
      </w:pPr>
    </w:p>
    <w:p w:rsidR="00CF4F1D" w:rsidRDefault="00CF4F1D">
      <w:pPr>
        <w:pStyle w:val="ConsPlusNormal"/>
        <w:ind w:firstLine="540"/>
        <w:jc w:val="both"/>
      </w:pPr>
      <w:r>
        <w:t>2.1. Для проведения конкурса приказом Министерства образуется конкурсная комиссия, действующая на постоянной основе.</w:t>
      </w:r>
    </w:p>
    <w:p w:rsidR="00CF4F1D" w:rsidRDefault="00CF4F1D">
      <w:pPr>
        <w:pStyle w:val="ConsPlusNormal"/>
        <w:spacing w:before="220"/>
        <w:ind w:firstLine="540"/>
        <w:jc w:val="both"/>
      </w:pPr>
      <w:r>
        <w:t>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CF4F1D" w:rsidRDefault="00CF4F1D">
      <w:pPr>
        <w:pStyle w:val="ConsPlusNormal"/>
        <w:spacing w:before="220"/>
        <w:ind w:firstLine="540"/>
        <w:jc w:val="both"/>
      </w:pPr>
      <w:proofErr w:type="gramStart"/>
      <w:r>
        <w:t>В состав конкурсной комиссии входят министр (председатель конкурсной комиссии), а также уполномоченные министром государственные гражданские служащие Чувашской Республики в Министерстве и работники Министерства (в том числе заместитель министра, сотрудники структурных подразделений Министерства по правовому обеспечению, по кадровому обеспечению, иных структурных подразделений Министерства), а также по согласованию представители Министерства юстиции и имущественных отношений Чувашской Республики.</w:t>
      </w:r>
      <w:proofErr w:type="gramEnd"/>
    </w:p>
    <w:p w:rsidR="00CF4F1D" w:rsidRDefault="00CF4F1D">
      <w:pPr>
        <w:pStyle w:val="ConsPlusNormal"/>
        <w:spacing w:before="220"/>
        <w:ind w:firstLine="540"/>
        <w:jc w:val="both"/>
      </w:pPr>
      <w:r>
        <w:t>При проведении конкурса в состав конкурсной комиссии также включается по согласованию представитель Администрации Главы Чувашской Республики.</w:t>
      </w:r>
    </w:p>
    <w:p w:rsidR="00CF4F1D" w:rsidRDefault="00CF4F1D">
      <w:pPr>
        <w:pStyle w:val="ConsPlusNormal"/>
        <w:spacing w:before="220"/>
        <w:ind w:firstLine="540"/>
        <w:jc w:val="both"/>
      </w:pPr>
      <w:r>
        <w:t>К работе конкурсной комиссии могут также привлекаться эксперты с правом совещательного голоса, представители территориальных органов федеральных органов исполнительной власти и иных органов исполнительной власти Чувашской Республики.</w:t>
      </w:r>
    </w:p>
    <w:p w:rsidR="00CF4F1D" w:rsidRDefault="00CF4F1D">
      <w:pPr>
        <w:pStyle w:val="ConsPlusNormal"/>
        <w:spacing w:before="220"/>
        <w:ind w:firstLine="540"/>
        <w:jc w:val="both"/>
      </w:pPr>
      <w:r>
        <w:t>Состав конкурсной комиссии утверждается приказом Министерства.</w:t>
      </w:r>
    </w:p>
    <w:p w:rsidR="00CF4F1D" w:rsidRDefault="00CF4F1D">
      <w:pPr>
        <w:pStyle w:val="ConsPlusNormal"/>
        <w:spacing w:before="220"/>
        <w:ind w:firstLine="540"/>
        <w:jc w:val="both"/>
      </w:pPr>
      <w:r>
        <w:t>2.2.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F4F1D" w:rsidRDefault="00CF4F1D">
      <w:pPr>
        <w:pStyle w:val="ConsPlusNormal"/>
        <w:spacing w:before="220"/>
        <w:ind w:firstLine="540"/>
        <w:jc w:val="both"/>
      </w:pPr>
      <w:r>
        <w:t>2.3. Председатель конкурсной комиссии, в его отсутствие заместитель председателя конкурсной комиссии:</w:t>
      </w:r>
    </w:p>
    <w:p w:rsidR="00CF4F1D" w:rsidRDefault="00CF4F1D">
      <w:pPr>
        <w:pStyle w:val="ConsPlusNormal"/>
        <w:spacing w:before="220"/>
        <w:ind w:firstLine="540"/>
        <w:jc w:val="both"/>
      </w:pPr>
      <w:r>
        <w:t>осуществляет общее руководство деятельностью конкурсной комиссии;</w:t>
      </w:r>
    </w:p>
    <w:p w:rsidR="00CF4F1D" w:rsidRDefault="00CF4F1D">
      <w:pPr>
        <w:pStyle w:val="ConsPlusNormal"/>
        <w:spacing w:before="22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CF4F1D" w:rsidRDefault="00CF4F1D">
      <w:pPr>
        <w:pStyle w:val="ConsPlusNormal"/>
        <w:spacing w:before="220"/>
        <w:ind w:firstLine="540"/>
        <w:jc w:val="both"/>
      </w:pPr>
      <w:r>
        <w:t>открывает, ведет и закрывает заседания конкурсной комиссии;</w:t>
      </w:r>
    </w:p>
    <w:p w:rsidR="00CF4F1D" w:rsidRDefault="00CF4F1D">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CF4F1D" w:rsidRDefault="00CF4F1D">
      <w:pPr>
        <w:pStyle w:val="ConsPlusNormal"/>
        <w:spacing w:before="220"/>
        <w:ind w:firstLine="540"/>
        <w:jc w:val="both"/>
      </w:pPr>
      <w:r>
        <w:t>2.4. Ответственным за организацию проведения заседания конкурсной комиссии является секретарь конкурсной комиссии.</w:t>
      </w:r>
    </w:p>
    <w:p w:rsidR="00CF4F1D" w:rsidRDefault="00CF4F1D">
      <w:pPr>
        <w:pStyle w:val="ConsPlusNormal"/>
        <w:spacing w:before="220"/>
        <w:ind w:firstLine="540"/>
        <w:jc w:val="both"/>
      </w:pPr>
      <w:r>
        <w:t xml:space="preserve">Секретарь конкурсной комиссии осуществляет подготовку заседаний конкурсной комиссии, </w:t>
      </w:r>
      <w:r>
        <w:lastRenderedPageBreak/>
        <w:t xml:space="preserve">направляет членам конкурсной комиссии в срок не </w:t>
      </w:r>
      <w:proofErr w:type="gramStart"/>
      <w:r>
        <w:t>позднее</w:t>
      </w:r>
      <w:proofErr w:type="gramEnd"/>
      <w:r>
        <w:t xml:space="preserve"> чем за 7 рабочих дней до даты проведения конкурса приглашения с указанием даты, места и времени проведения, списка кандидатов и </w:t>
      </w:r>
      <w:hyperlink w:anchor="P196" w:history="1">
        <w:r>
          <w:rPr>
            <w:color w:val="0000FF"/>
          </w:rPr>
          <w:t>информацию</w:t>
        </w:r>
      </w:hyperlink>
      <w:r>
        <w:t xml:space="preserve"> о каждом кандидате по форме согласно приложению N 1 к настоящему Порядку,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CF4F1D" w:rsidRDefault="00CF4F1D">
      <w:pPr>
        <w:pStyle w:val="ConsPlusNormal"/>
        <w:spacing w:before="220"/>
        <w:ind w:firstLine="540"/>
        <w:jc w:val="both"/>
      </w:pPr>
      <w:r>
        <w:t xml:space="preserve">2.5. </w:t>
      </w:r>
      <w:proofErr w:type="gramStart"/>
      <w: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 государственного учреждения, включая индивидуальное собеседование, тестирование по вопросам, связанным с выполнением должностных обязанностей по должности руководителя государственного учреждения, на замещение которой претендуют кандидаты.</w:t>
      </w:r>
      <w:proofErr w:type="gramEnd"/>
    </w:p>
    <w:p w:rsidR="00CF4F1D" w:rsidRDefault="00CF4F1D">
      <w:pPr>
        <w:pStyle w:val="ConsPlusNormal"/>
        <w:spacing w:before="220"/>
        <w:ind w:firstLine="540"/>
        <w:jc w:val="both"/>
      </w:pPr>
      <w:r>
        <w:t>2.6. Заседание конкурсной комиссии проводится при наличии не менее двух кандидатов, участвующих в конкурсе.</w:t>
      </w:r>
    </w:p>
    <w:p w:rsidR="00CF4F1D" w:rsidRDefault="00CF4F1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CF4F1D" w:rsidRDefault="00CF4F1D">
      <w:pPr>
        <w:pStyle w:val="ConsPlusNormal"/>
        <w:spacing w:before="220"/>
        <w:ind w:firstLine="540"/>
        <w:jc w:val="both"/>
      </w:pPr>
      <w:r>
        <w:t>2.7. Результаты конкурса оформляются протоколом, который подписывается председательствующим, секретарем и членами конкурсной комиссии, принявшими участие в заседании.</w:t>
      </w:r>
    </w:p>
    <w:p w:rsidR="00CF4F1D" w:rsidRDefault="00CF4F1D">
      <w:pPr>
        <w:pStyle w:val="ConsPlusNormal"/>
        <w:spacing w:before="220"/>
        <w:ind w:firstLine="540"/>
        <w:jc w:val="both"/>
      </w:pPr>
      <w:r>
        <w:t>2.8. Все члены конкурсной комиссии при принятии решений обладают равными правами.</w:t>
      </w:r>
    </w:p>
    <w:p w:rsidR="00CF4F1D" w:rsidRDefault="00CF4F1D">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CF4F1D" w:rsidRDefault="00CF4F1D">
      <w:pPr>
        <w:pStyle w:val="ConsPlusNormal"/>
        <w:spacing w:before="220"/>
        <w:ind w:firstLine="540"/>
        <w:jc w:val="both"/>
      </w:pPr>
      <w:r>
        <w:t>2.9.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 который не стал победителем конкурса на вакантную должность, но профессиональные и личностные качества которого получили высокую оценку.</w:t>
      </w:r>
    </w:p>
    <w:p w:rsidR="00CF4F1D" w:rsidRDefault="00CF4F1D">
      <w:pPr>
        <w:pStyle w:val="ConsPlusNormal"/>
        <w:spacing w:before="220"/>
        <w:ind w:firstLine="540"/>
        <w:jc w:val="both"/>
      </w:pPr>
      <w:r>
        <w:t>2.10. Протокол конкурсной комиссии по результатам конкурса оформляется в течение пяти рабочих дней со дня проведения заседания конкурсной комиссии.</w:t>
      </w:r>
    </w:p>
    <w:p w:rsidR="00CF4F1D" w:rsidRDefault="00CF4F1D">
      <w:pPr>
        <w:pStyle w:val="ConsPlusNormal"/>
        <w:spacing w:before="220"/>
        <w:ind w:firstLine="540"/>
        <w:jc w:val="both"/>
      </w:pPr>
      <w:r>
        <w:t>Сообщения о результатах конкурса направляются в письменной форме кандидатам в течение семи рабочих дней со дня проведения заседания конкурсной комиссии. Информация о результатах конкурса размещается в течение семи рабочих дней со дня заседания конкурсной комиссии на официальном сайте Министерства на Портале органов власти Чувашской Республики в информационно-телекоммуникационной сети "Интернет".</w:t>
      </w:r>
    </w:p>
    <w:p w:rsidR="00CF4F1D" w:rsidRDefault="00CF4F1D">
      <w:pPr>
        <w:pStyle w:val="ConsPlusNormal"/>
        <w:spacing w:before="220"/>
        <w:ind w:firstLine="540"/>
        <w:jc w:val="both"/>
      </w:pPr>
      <w:r>
        <w:t>2.11. Данные о победителе конкурса на вакантную должность направляются министру для заключения с ним в соответствии с законодательством Российской Федерации трудового договора.</w:t>
      </w:r>
    </w:p>
    <w:p w:rsidR="00CF4F1D" w:rsidRDefault="00CF4F1D">
      <w:pPr>
        <w:pStyle w:val="ConsPlusNormal"/>
        <w:spacing w:before="220"/>
        <w:ind w:firstLine="540"/>
        <w:jc w:val="both"/>
      </w:pPr>
      <w:r>
        <w:t>2.12. В случае отказа кандидата, победившего в конкурсе на вакантную должность, заключить трудовой договор на должность руководителя государственного учреждения конкурсная комиссия вправе рекомендовать министру предложить должность руководителя государственного учреждения следующему кандидату, получившему наибольшее количество баллов.</w:t>
      </w:r>
    </w:p>
    <w:p w:rsidR="00CF4F1D" w:rsidRDefault="00CF4F1D">
      <w:pPr>
        <w:pStyle w:val="ConsPlusNormal"/>
        <w:spacing w:before="220"/>
        <w:ind w:firstLine="540"/>
        <w:jc w:val="both"/>
      </w:pPr>
      <w:r>
        <w:t xml:space="preserve">2.13. Если конкурсной комиссией принято решение о включении в кадровый резерв кандидата, не ставшего победителем конкурса на замещение вакантной должности, то с согласия </w:t>
      </w:r>
      <w:r>
        <w:lastRenderedPageBreak/>
        <w:t>указанного лица издается приказ Министерства о включении его в кадровый резерв.</w:t>
      </w:r>
    </w:p>
    <w:p w:rsidR="00CF4F1D" w:rsidRDefault="00CF4F1D">
      <w:pPr>
        <w:pStyle w:val="ConsPlusNormal"/>
        <w:spacing w:before="220"/>
        <w:ind w:firstLine="540"/>
        <w:jc w:val="both"/>
      </w:pPr>
      <w:r>
        <w:t>2.14.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CF4F1D" w:rsidRDefault="00CF4F1D">
      <w:pPr>
        <w:pStyle w:val="ConsPlusNormal"/>
        <w:spacing w:before="220"/>
        <w:ind w:firstLine="540"/>
        <w:jc w:val="both"/>
      </w:pPr>
      <w:r>
        <w:t>2.15. Решение конкурсной комиссии может быть обжаловано кандидатом, участвующим в конкурсе, в соответствии с законодательством Российской Федерации.</w:t>
      </w:r>
    </w:p>
    <w:p w:rsidR="00CF4F1D" w:rsidRDefault="00CF4F1D">
      <w:pPr>
        <w:pStyle w:val="ConsPlusNormal"/>
        <w:jc w:val="both"/>
      </w:pPr>
    </w:p>
    <w:p w:rsidR="00CF4F1D" w:rsidRDefault="00CF4F1D">
      <w:pPr>
        <w:pStyle w:val="ConsPlusTitle"/>
        <w:jc w:val="center"/>
        <w:outlineLvl w:val="1"/>
      </w:pPr>
      <w:r>
        <w:t>III. Методика проведения конкурса</w:t>
      </w:r>
    </w:p>
    <w:p w:rsidR="00CF4F1D" w:rsidRDefault="00CF4F1D">
      <w:pPr>
        <w:pStyle w:val="ConsPlusNormal"/>
        <w:jc w:val="both"/>
      </w:pPr>
    </w:p>
    <w:p w:rsidR="00CF4F1D" w:rsidRDefault="00CF4F1D">
      <w:pPr>
        <w:pStyle w:val="ConsPlusNormal"/>
        <w:ind w:firstLine="540"/>
        <w:jc w:val="both"/>
      </w:pPr>
      <w:r>
        <w:t>3.1.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 участвующих в конкурсе.</w:t>
      </w:r>
    </w:p>
    <w:p w:rsidR="00CF4F1D" w:rsidRDefault="00CF4F1D">
      <w:pPr>
        <w:pStyle w:val="ConsPlusNormal"/>
        <w:spacing w:before="220"/>
        <w:ind w:firstLine="540"/>
        <w:jc w:val="both"/>
      </w:pPr>
      <w:r>
        <w:t xml:space="preserve">Оценка профессионального уровня кандидатов осуществляется конкурсной </w:t>
      </w:r>
      <w:proofErr w:type="gramStart"/>
      <w:r>
        <w:t>комиссией</w:t>
      </w:r>
      <w:proofErr w:type="gramEnd"/>
      <w:r>
        <w:t xml:space="preserve"> на 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CF4F1D" w:rsidRDefault="00CF4F1D">
      <w:pPr>
        <w:pStyle w:val="ConsPlusNormal"/>
        <w:spacing w:before="220"/>
        <w:ind w:firstLine="540"/>
        <w:jc w:val="both"/>
      </w:pPr>
      <w:r>
        <w:t>3.2. К участию в конкурсе допускаются физические лица, имеющие высшее образование по направлению деятельности государственного учреждения Чувашской Республики, опыт работы в сфере деятельности государственного учреждения Чувашской Республики, опыт работы на руководящей должности не менее одного года.</w:t>
      </w:r>
    </w:p>
    <w:p w:rsidR="00CF4F1D" w:rsidRDefault="00CF4F1D">
      <w:pPr>
        <w:pStyle w:val="ConsPlusNormal"/>
        <w:spacing w:before="220"/>
        <w:ind w:firstLine="540"/>
        <w:jc w:val="both"/>
      </w:pPr>
      <w:r>
        <w:t xml:space="preserve">3.3. Конкурс проводится в два этапа. На первом </w:t>
      </w:r>
      <w:proofErr w:type="gramStart"/>
      <w:r>
        <w:t>этапе</w:t>
      </w:r>
      <w:proofErr w:type="gramEnd"/>
      <w:r>
        <w:t xml:space="preserve"> на официальном сайте Министерства на Портале органов власти Чувашской Республики в информационно-телекоммуникационной сети "Интернет" в течение трех календарных дней со дня принятия решения о проведении конкурса размещается объявление о приеме документов для участия в конкурсе, а также следующая информация о конкурсе:</w:t>
      </w:r>
    </w:p>
    <w:p w:rsidR="00CF4F1D" w:rsidRDefault="00CF4F1D">
      <w:pPr>
        <w:pStyle w:val="ConsPlusNormal"/>
        <w:spacing w:before="220"/>
        <w:ind w:firstLine="540"/>
        <w:jc w:val="both"/>
      </w:pPr>
      <w:r>
        <w:t>наименование конкурса: конкурс на вакантную должность или конкурс в кадровый резерв;</w:t>
      </w:r>
    </w:p>
    <w:p w:rsidR="00CF4F1D" w:rsidRDefault="00CF4F1D">
      <w:pPr>
        <w:pStyle w:val="ConsPlusNormal"/>
        <w:spacing w:before="220"/>
        <w:ind w:firstLine="540"/>
        <w:jc w:val="both"/>
      </w:pPr>
      <w:r>
        <w:t>наименование должности руководителя государственного учреждения;</w:t>
      </w:r>
    </w:p>
    <w:p w:rsidR="00CF4F1D" w:rsidRDefault="00CF4F1D">
      <w:pPr>
        <w:pStyle w:val="ConsPlusNormal"/>
        <w:spacing w:before="220"/>
        <w:ind w:firstLine="540"/>
        <w:jc w:val="both"/>
      </w:pPr>
      <w:r>
        <w:t>сведения о местонахождении государственного учреждения Чувашской Республики;</w:t>
      </w:r>
    </w:p>
    <w:p w:rsidR="00CF4F1D" w:rsidRDefault="00CF4F1D">
      <w:pPr>
        <w:pStyle w:val="ConsPlusNormal"/>
        <w:spacing w:before="220"/>
        <w:ind w:firstLine="540"/>
        <w:jc w:val="both"/>
      </w:pPr>
      <w:r>
        <w:t>требования, предъявляемые к кандидату;</w:t>
      </w:r>
    </w:p>
    <w:p w:rsidR="00CF4F1D" w:rsidRDefault="00CF4F1D">
      <w:pPr>
        <w:pStyle w:val="ConsPlusNormal"/>
        <w:spacing w:before="220"/>
        <w:ind w:firstLine="540"/>
        <w:jc w:val="both"/>
      </w:pPr>
      <w:r>
        <w:t>дата, время и место приема документов на участие в конкурсе, срок, до истечения которого принимаются указанные документы.</w:t>
      </w:r>
    </w:p>
    <w:p w:rsidR="00CF4F1D" w:rsidRDefault="00CF4F1D">
      <w:pPr>
        <w:pStyle w:val="ConsPlusNormal"/>
        <w:spacing w:before="220"/>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w:t>
      </w:r>
    </w:p>
    <w:p w:rsidR="00CF4F1D" w:rsidRDefault="00CF4F1D">
      <w:pPr>
        <w:pStyle w:val="ConsPlusNormal"/>
        <w:spacing w:before="220"/>
        <w:ind w:firstLine="540"/>
        <w:jc w:val="both"/>
      </w:pPr>
      <w:bookmarkStart w:id="1" w:name="P110"/>
      <w:bookmarkEnd w:id="1"/>
      <w:r>
        <w:t>3.4. Гражданин, изъявивший желание участвовать в конкурсе, представляет в Министерство:</w:t>
      </w:r>
    </w:p>
    <w:p w:rsidR="00CF4F1D" w:rsidRDefault="00CF4F1D">
      <w:pPr>
        <w:pStyle w:val="ConsPlusNormal"/>
        <w:spacing w:before="220"/>
        <w:ind w:firstLine="540"/>
        <w:jc w:val="both"/>
      </w:pPr>
      <w:r>
        <w:t>личное заявление, составленное в произвольной форме;</w:t>
      </w:r>
    </w:p>
    <w:p w:rsidR="00CF4F1D" w:rsidRDefault="00CF4F1D">
      <w:pPr>
        <w:pStyle w:val="ConsPlusNormal"/>
        <w:spacing w:before="220"/>
        <w:ind w:firstLine="540"/>
        <w:jc w:val="both"/>
      </w:pPr>
      <w:r>
        <w:t xml:space="preserve">собственноручно заполненную и подписанную </w:t>
      </w:r>
      <w:hyperlink w:anchor="P242" w:history="1">
        <w:r>
          <w:rPr>
            <w:color w:val="0000FF"/>
          </w:rPr>
          <w:t>анкету</w:t>
        </w:r>
      </w:hyperlink>
      <w:r>
        <w:t xml:space="preserve"> по форме согласно приложению N 2 к настоящему Порядку с приложением фотографии;</w:t>
      </w:r>
    </w:p>
    <w:p w:rsidR="00CF4F1D" w:rsidRDefault="00CF4F1D">
      <w:pPr>
        <w:pStyle w:val="ConsPlusNormal"/>
        <w:spacing w:before="220"/>
        <w:ind w:firstLine="540"/>
        <w:jc w:val="both"/>
      </w:pPr>
      <w:r>
        <w:t>копию паспорта или заменяющего его документа (соответствующий документ предъявляется лично при подаче документов на участие в конкурсе сотруднику сектора мобилизационной работы, режима и кадров Министерства, осуществляющему прием документов);</w:t>
      </w:r>
    </w:p>
    <w:p w:rsidR="00CF4F1D" w:rsidRDefault="00CF4F1D">
      <w:pPr>
        <w:pStyle w:val="ConsPlusNormal"/>
        <w:spacing w:before="220"/>
        <w:ind w:firstLine="540"/>
        <w:jc w:val="both"/>
      </w:pPr>
      <w:r>
        <w:t xml:space="preserve">документы, подтверждающие необходимое образование и (или) квалификацию, стаж </w:t>
      </w:r>
      <w:r>
        <w:lastRenderedPageBreak/>
        <w:t>работы:</w:t>
      </w:r>
    </w:p>
    <w:p w:rsidR="00CF4F1D" w:rsidRDefault="00CF4F1D">
      <w:pPr>
        <w:pStyle w:val="ConsPlusNormal"/>
        <w:spacing w:before="220"/>
        <w:ind w:firstLine="540"/>
        <w:jc w:val="both"/>
      </w:pPr>
      <w:r>
        <w:t>копию трудовой книжки или иные документы, подтверждающие трудовую деятельность гражданина;</w:t>
      </w:r>
    </w:p>
    <w:p w:rsidR="00CF4F1D" w:rsidRDefault="00CF4F1D">
      <w:pPr>
        <w:pStyle w:val="ConsPlusNormal"/>
        <w:spacing w:before="220"/>
        <w:ind w:firstLine="540"/>
        <w:jc w:val="both"/>
      </w:pPr>
      <w:r>
        <w:t>копии документов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F4F1D" w:rsidRDefault="00CF4F1D">
      <w:pPr>
        <w:pStyle w:val="ConsPlusNormal"/>
        <w:spacing w:before="220"/>
        <w:ind w:firstLine="540"/>
        <w:jc w:val="both"/>
      </w:pPr>
      <w:r>
        <w:t>медицинскую справку о состоянии здоровья;</w:t>
      </w:r>
    </w:p>
    <w:p w:rsidR="00CF4F1D" w:rsidRDefault="00CF4F1D">
      <w:pPr>
        <w:pStyle w:val="ConsPlusNormal"/>
        <w:spacing w:before="220"/>
        <w:ind w:firstLine="540"/>
        <w:jc w:val="both"/>
      </w:pPr>
      <w:r>
        <w:t>документ, подтверждающий регистрацию в системе индивидуального (персонифицированного) учета;</w:t>
      </w:r>
    </w:p>
    <w:p w:rsidR="00CF4F1D" w:rsidRDefault="00CF4F1D">
      <w:pPr>
        <w:pStyle w:val="ConsPlusNormal"/>
        <w:jc w:val="both"/>
      </w:pPr>
      <w:r>
        <w:t xml:space="preserve">(в ред. </w:t>
      </w:r>
      <w:hyperlink r:id="rId9" w:history="1">
        <w:r>
          <w:rPr>
            <w:color w:val="0000FF"/>
          </w:rPr>
          <w:t>Приказа</w:t>
        </w:r>
      </w:hyperlink>
      <w:r>
        <w:t xml:space="preserve"> МЧС ЧР от 02.12.2019 N 136)</w:t>
      </w:r>
    </w:p>
    <w:p w:rsidR="00CF4F1D" w:rsidRDefault="00CF4F1D">
      <w:pPr>
        <w:pStyle w:val="ConsPlusNormal"/>
        <w:spacing w:before="220"/>
        <w:ind w:firstLine="540"/>
        <w:jc w:val="both"/>
      </w:pPr>
      <w:r>
        <w:t>копию документа воинского учета - для военнообязанных и лиц, подлежащих призыву на военную службу;</w:t>
      </w:r>
    </w:p>
    <w:p w:rsidR="00CF4F1D" w:rsidRDefault="00CF4F1D">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F4F1D" w:rsidRDefault="00CF4F1D">
      <w:pPr>
        <w:pStyle w:val="ConsPlusNormal"/>
        <w:spacing w:before="220"/>
        <w:ind w:firstLine="540"/>
        <w:jc w:val="both"/>
      </w:pPr>
      <w:r>
        <w:t>согласие на обработку персональных данных;</w:t>
      </w:r>
    </w:p>
    <w:p w:rsidR="00CF4F1D" w:rsidRDefault="00CF4F1D">
      <w:pPr>
        <w:pStyle w:val="ConsPlusNormal"/>
        <w:spacing w:before="220"/>
        <w:ind w:firstLine="540"/>
        <w:jc w:val="both"/>
      </w:pPr>
      <w:r>
        <w:t>иные документы, предусмотренные законодательством Российской Федерации и законодательством Чувашской Республики.</w:t>
      </w:r>
    </w:p>
    <w:p w:rsidR="00CF4F1D" w:rsidRDefault="00CF4F1D">
      <w:pPr>
        <w:pStyle w:val="ConsPlusNormal"/>
        <w:spacing w:before="220"/>
        <w:ind w:firstLine="540"/>
        <w:jc w:val="both"/>
      </w:pPr>
      <w:r>
        <w:t>Копии документов, указанных в настоящем пункте, за исключением паспорта или заменяющего его документа, должны быть заверены в порядке, установленном законодательством Российской Федерации, либо заверяются на основании подлинников документов сотрудником по кадровому обеспечению Министерства, осуществляющим прием документов.</w:t>
      </w:r>
    </w:p>
    <w:p w:rsidR="00CF4F1D" w:rsidRDefault="00CF4F1D">
      <w:pPr>
        <w:pStyle w:val="ConsPlusNormal"/>
        <w:spacing w:before="220"/>
        <w:ind w:firstLine="540"/>
        <w:jc w:val="both"/>
      </w:pPr>
      <w:r>
        <w:t>Лицо, поступающее на должность руководителя государственного учреждения (при поступлении на работу), представляет:</w:t>
      </w:r>
    </w:p>
    <w:p w:rsidR="00CF4F1D" w:rsidRDefault="00CF4F1D">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лицом документов для поступления на должность руководителя государственного учреждения (на отчетную дату);</w:t>
      </w:r>
    </w:p>
    <w:p w:rsidR="00CF4F1D" w:rsidRDefault="00CF4F1D">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w:t>
      </w:r>
      <w:proofErr w:type="gramEnd"/>
      <w:r>
        <w:t xml:space="preserve"> документов для поступления на должность руководителя государственного учреждения (на отчетную дату).</w:t>
      </w:r>
    </w:p>
    <w:p w:rsidR="00CF4F1D" w:rsidRDefault="00CF4F1D">
      <w:pPr>
        <w:pStyle w:val="ConsPlusNormal"/>
        <w:spacing w:before="220"/>
        <w:ind w:firstLine="540"/>
        <w:jc w:val="both"/>
      </w:pPr>
      <w:r>
        <w:t xml:space="preserve">3.5. Сотрудником по кадровому обеспечению Министерства в ходе приема документов от кандидатов обеспечивается проверка полноты представленных документов и соответствия их </w:t>
      </w:r>
      <w:r>
        <w:lastRenderedPageBreak/>
        <w:t>оформления предъявленным требованиям.</w:t>
      </w:r>
    </w:p>
    <w:p w:rsidR="00CF4F1D" w:rsidRDefault="00CF4F1D">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настоящим Порядком, данные документы не принимаются.</w:t>
      </w:r>
    </w:p>
    <w:p w:rsidR="00CF4F1D" w:rsidRDefault="00CF4F1D">
      <w:pPr>
        <w:pStyle w:val="ConsPlusNormal"/>
        <w:spacing w:before="220"/>
        <w:ind w:firstLine="540"/>
        <w:jc w:val="both"/>
      </w:pPr>
      <w:r>
        <w:t>Заявления кандидатов, представивших документы для участия в конкурсе, в день их поступления регистрируются в журнале регистрации заявлений на участие в конкурсе.</w:t>
      </w:r>
    </w:p>
    <w:p w:rsidR="00CF4F1D" w:rsidRDefault="00CF4F1D">
      <w:pPr>
        <w:pStyle w:val="ConsPlusNormal"/>
        <w:spacing w:before="220"/>
        <w:ind w:firstLine="540"/>
        <w:jc w:val="both"/>
      </w:pPr>
      <w:bookmarkStart w:id="2" w:name="P131"/>
      <w:bookmarkEnd w:id="2"/>
      <w:r>
        <w:t xml:space="preserve">3.6. Документы, указанные в </w:t>
      </w:r>
      <w:hyperlink w:anchor="P110" w:history="1">
        <w:r>
          <w:rPr>
            <w:color w:val="0000FF"/>
          </w:rPr>
          <w:t>пункте 3.4</w:t>
        </w:r>
      </w:hyperlink>
      <w:r>
        <w:t xml:space="preserve"> настоящего Порядка, представляются в течение 21 дня со дня размещения объявления об их приеме на официальном сайте Министерства на Портале органов власти Чувашской Республики в информационно-телекоммуникационной сети "Интернет".</w:t>
      </w:r>
    </w:p>
    <w:p w:rsidR="00CF4F1D" w:rsidRDefault="00CF4F1D">
      <w:pPr>
        <w:pStyle w:val="ConsPlusNormal"/>
        <w:spacing w:before="220"/>
        <w:ind w:firstLine="540"/>
        <w:jc w:val="both"/>
      </w:pPr>
      <w:bookmarkStart w:id="3" w:name="P132"/>
      <w:bookmarkEnd w:id="3"/>
      <w:r>
        <w:t>3.7. Сотрудником по кадровому обеспечению Министерства осуществляется работа по проверке подлинности документов об образовании и (или) о квалификации, копии которых представлены кандидатами, путем направления соответствующих запросов в организации, осуществляющие образовательную деятельность, выдавшие указанные документы.</w:t>
      </w:r>
    </w:p>
    <w:p w:rsidR="00CF4F1D" w:rsidRDefault="00CF4F1D">
      <w:pPr>
        <w:pStyle w:val="ConsPlusNormal"/>
        <w:spacing w:before="220"/>
        <w:ind w:firstLine="540"/>
        <w:jc w:val="both"/>
      </w:pPr>
      <w:r>
        <w:t xml:space="preserve">3.8. Решение о дате, месте и времени проведения второго этапа конкурса принимается министром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39" w:history="1">
        <w:r>
          <w:rPr>
            <w:color w:val="0000FF"/>
          </w:rPr>
          <w:t>пунктом 3.9</w:t>
        </w:r>
      </w:hyperlink>
      <w:r>
        <w:t xml:space="preserve"> настоящего Порядка, и проведения проверочных мероприятий, указанных в пункте 3.7 настоящего Порядка. Решение о дате, месте и времени проведения конкурса оформляется приказом Министерства.</w:t>
      </w:r>
    </w:p>
    <w:p w:rsidR="00CF4F1D" w:rsidRDefault="00CF4F1D">
      <w:pPr>
        <w:pStyle w:val="ConsPlusNormal"/>
        <w:spacing w:before="220"/>
        <w:ind w:firstLine="540"/>
        <w:jc w:val="both"/>
      </w:pPr>
      <w:r>
        <w:t xml:space="preserve">Министерство уведомляет кандидата в письменной форме о допуске или отказе в допуске к участию в конкурсе в течение 3 рабочих дней со дня истечения срока, указанного в </w:t>
      </w:r>
      <w:hyperlink w:anchor="P131" w:history="1">
        <w:r>
          <w:rPr>
            <w:color w:val="0000FF"/>
          </w:rPr>
          <w:t>пункте 3.6</w:t>
        </w:r>
      </w:hyperlink>
      <w:r>
        <w:t xml:space="preserve"> настоящего Порядка.</w:t>
      </w:r>
    </w:p>
    <w:p w:rsidR="00CF4F1D" w:rsidRDefault="00CF4F1D">
      <w:pPr>
        <w:pStyle w:val="ConsPlusNormal"/>
        <w:spacing w:before="220"/>
        <w:ind w:firstLine="540"/>
        <w:jc w:val="both"/>
      </w:pPr>
      <w:proofErr w:type="gramStart"/>
      <w:r>
        <w:t>В случае принятия решения об отказе в допуске кандидата к участию в конкурсе</w:t>
      </w:r>
      <w:proofErr w:type="gramEnd"/>
      <w:r>
        <w:t xml:space="preserve"> в уведомлении указываются причины отказа.</w:t>
      </w:r>
    </w:p>
    <w:p w:rsidR="00CF4F1D" w:rsidRDefault="00CF4F1D">
      <w:pPr>
        <w:pStyle w:val="ConsPlusNormal"/>
        <w:spacing w:before="220"/>
        <w:ind w:firstLine="540"/>
        <w:jc w:val="both"/>
      </w:pPr>
      <w:r>
        <w:t>Если кандидат не был допущен к участию в конкурсе, то по письменному заявлению кандидата сотрудник по кадровому обеспечению Министерства возвращает документы в течение 15 дней с момента его обращения.</w:t>
      </w:r>
    </w:p>
    <w:p w:rsidR="00CF4F1D" w:rsidRDefault="00CF4F1D">
      <w:pPr>
        <w:pStyle w:val="ConsPlusNormal"/>
        <w:spacing w:before="220"/>
        <w:ind w:firstLine="540"/>
        <w:jc w:val="both"/>
      </w:pPr>
      <w:r>
        <w:t>Расходы, связанные с участием в конкурсе, осуществляются кандидатами за счет собственных средств.</w:t>
      </w:r>
    </w:p>
    <w:p w:rsidR="00CF4F1D" w:rsidRDefault="00CF4F1D">
      <w:pPr>
        <w:pStyle w:val="ConsPlusNormal"/>
        <w:spacing w:before="220"/>
        <w:ind w:firstLine="540"/>
        <w:jc w:val="both"/>
      </w:pPr>
      <w:r>
        <w:t xml:space="preserve">Сотрудник по кадровому обеспечению Министерства не </w:t>
      </w:r>
      <w:proofErr w:type="gramStart"/>
      <w:r>
        <w:t>позднее</w:t>
      </w:r>
      <w:proofErr w:type="gramEnd"/>
      <w:r>
        <w:t xml:space="preserve"> чем за 15 календарных дней до начала второго этапа конкурса размещает на официальном сайте Министерства на Портале органов власти Чувашской Республики в информационно-телекоммуникационной сети "Интернет" информацию о дате, месте и времени проведения конкурса, список кандидатов, допущенных к участию в конкурсе, и направляет информацию кандидатам, представившим полный пакет документов, указанных в </w:t>
      </w:r>
      <w:hyperlink w:anchor="P110" w:history="1">
        <w:r>
          <w:rPr>
            <w:color w:val="0000FF"/>
          </w:rPr>
          <w:t>пункте 3.4</w:t>
        </w:r>
      </w:hyperlink>
      <w:r>
        <w:t xml:space="preserve"> настоящего Порядка, с указанием конкретных конкурсных процедур, которые будут применены при проведении конкурса.</w:t>
      </w:r>
    </w:p>
    <w:p w:rsidR="00CF4F1D" w:rsidRDefault="00CF4F1D">
      <w:pPr>
        <w:pStyle w:val="ConsPlusNormal"/>
        <w:spacing w:before="220"/>
        <w:ind w:firstLine="540"/>
        <w:jc w:val="both"/>
      </w:pPr>
      <w:bookmarkStart w:id="4" w:name="P139"/>
      <w:bookmarkEnd w:id="4"/>
      <w:r>
        <w:t>3.9. В случае</w:t>
      </w:r>
      <w:proofErr w:type="gramStart"/>
      <w:r>
        <w:t>,</w:t>
      </w:r>
      <w:proofErr w:type="gramEnd"/>
      <w:r>
        <w:t xml:space="preserve"> если к окончанию срока приема конкурсных документов поступило менее двух заявок, министр принимает решение о продлении срока приема документов на участие в конкурсе. Данное решение оформляется приказом Министерства. Прием заявок осуществляется согласно </w:t>
      </w:r>
      <w:hyperlink w:anchor="P110" w:history="1">
        <w:r>
          <w:rPr>
            <w:color w:val="0000FF"/>
          </w:rPr>
          <w:t>пунктам 3.4</w:t>
        </w:r>
      </w:hyperlink>
      <w:r>
        <w:t xml:space="preserve"> - </w:t>
      </w:r>
      <w:hyperlink w:anchor="P132" w:history="1">
        <w:r>
          <w:rPr>
            <w:color w:val="0000FF"/>
          </w:rPr>
          <w:t>3.7</w:t>
        </w:r>
      </w:hyperlink>
      <w:r>
        <w:t xml:space="preserve"> настоящего Порядка.</w:t>
      </w:r>
    </w:p>
    <w:p w:rsidR="00CF4F1D" w:rsidRDefault="00CF4F1D">
      <w:pPr>
        <w:pStyle w:val="ConsPlusNormal"/>
        <w:spacing w:before="220"/>
        <w:ind w:firstLine="540"/>
        <w:jc w:val="both"/>
      </w:pPr>
      <w:r>
        <w:t>3.10. В случае</w:t>
      </w:r>
      <w:proofErr w:type="gramStart"/>
      <w:r>
        <w:t>,</w:t>
      </w:r>
      <w:proofErr w:type="gramEnd"/>
      <w:r>
        <w:t xml:space="preserve"> если для участия в конкурсе явились менее двух кандидатов, конкурс признается конкурсной комиссией несостоявшимся.</w:t>
      </w:r>
    </w:p>
    <w:p w:rsidR="00CF4F1D" w:rsidRDefault="00CF4F1D">
      <w:pPr>
        <w:pStyle w:val="ConsPlusNormal"/>
        <w:spacing w:before="220"/>
        <w:ind w:firstLine="540"/>
        <w:jc w:val="both"/>
      </w:pPr>
      <w:r>
        <w:lastRenderedPageBreak/>
        <w:t>3.11. Если в результате проведения конкурсов не были выявлены кандидаты, отвечающие квалификационным требованиям к должности руководителя государственного учреждения, министр может принять решение о проведении повторных конкурсов.</w:t>
      </w:r>
    </w:p>
    <w:p w:rsidR="00CF4F1D" w:rsidRDefault="00CF4F1D">
      <w:pPr>
        <w:pStyle w:val="ConsPlusNormal"/>
        <w:spacing w:before="220"/>
        <w:ind w:firstLine="540"/>
        <w:jc w:val="both"/>
      </w:pPr>
      <w:r>
        <w:t>3.12. В ходе проведения конкурса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методы).</w:t>
      </w:r>
    </w:p>
    <w:p w:rsidR="00CF4F1D" w:rsidRDefault="00CF4F1D">
      <w:pPr>
        <w:pStyle w:val="ConsPlusNormal"/>
        <w:spacing w:before="220"/>
        <w:ind w:firstLine="540"/>
        <w:jc w:val="both"/>
      </w:pPr>
      <w:r>
        <w:t>Конкурсная комиссия может применять следующие методы:</w:t>
      </w:r>
    </w:p>
    <w:p w:rsidR="00CF4F1D" w:rsidRDefault="00CF4F1D">
      <w:pPr>
        <w:pStyle w:val="ConsPlusNormal"/>
        <w:spacing w:before="220"/>
        <w:ind w:firstLine="540"/>
        <w:jc w:val="both"/>
      </w:pPr>
      <w:r>
        <w:t>тестирование;</w:t>
      </w:r>
    </w:p>
    <w:p w:rsidR="00CF4F1D" w:rsidRDefault="00CF4F1D">
      <w:pPr>
        <w:pStyle w:val="ConsPlusNormal"/>
        <w:spacing w:before="220"/>
        <w:ind w:firstLine="540"/>
        <w:jc w:val="both"/>
      </w:pPr>
      <w:r>
        <w:t>индивидуальное собеседование;</w:t>
      </w:r>
    </w:p>
    <w:p w:rsidR="00CF4F1D" w:rsidRDefault="00CF4F1D">
      <w:pPr>
        <w:pStyle w:val="ConsPlusNormal"/>
        <w:spacing w:before="220"/>
        <w:ind w:firstLine="540"/>
        <w:jc w:val="both"/>
      </w:pPr>
      <w:r>
        <w:t>групповые дискуссии;</w:t>
      </w:r>
    </w:p>
    <w:p w:rsidR="00CF4F1D" w:rsidRDefault="00CF4F1D">
      <w:pPr>
        <w:pStyle w:val="ConsPlusNormal"/>
        <w:spacing w:before="220"/>
        <w:ind w:firstLine="540"/>
        <w:jc w:val="both"/>
      </w:pPr>
      <w:r>
        <w:t>и иные, не противоречащие законодательству Российской Федерации и законодательству Чувашской Республики методы.</w:t>
      </w:r>
    </w:p>
    <w:p w:rsidR="00CF4F1D" w:rsidRDefault="00CF4F1D">
      <w:pPr>
        <w:pStyle w:val="ConsPlusNormal"/>
        <w:spacing w:before="220"/>
        <w:ind w:firstLine="540"/>
        <w:jc w:val="both"/>
      </w:pPr>
      <w:r>
        <w:t>Применение всех одновременно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w:t>
      </w:r>
    </w:p>
    <w:p w:rsidR="00CF4F1D" w:rsidRDefault="00CF4F1D">
      <w:pPr>
        <w:pStyle w:val="ConsPlusNormal"/>
        <w:spacing w:before="220"/>
        <w:ind w:firstLine="540"/>
        <w:jc w:val="both"/>
      </w:pPr>
      <w:r>
        <w:t>3.13. Тестирование кандидатов проводится по единому перечню заранее подготовленных теоретических вопросов.</w:t>
      </w:r>
    </w:p>
    <w:p w:rsidR="00CF4F1D" w:rsidRDefault="00CF4F1D">
      <w:pPr>
        <w:pStyle w:val="ConsPlusNormal"/>
        <w:spacing w:before="220"/>
        <w:ind w:firstLine="540"/>
        <w:jc w:val="both"/>
      </w:pPr>
      <w:r>
        <w:t>Кандидатам предоставляется одно и то же время для подготовки письменного ответа.</w:t>
      </w:r>
    </w:p>
    <w:p w:rsidR="00CF4F1D" w:rsidRDefault="00CF4F1D">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CF4F1D" w:rsidRDefault="00CF4F1D">
      <w:pPr>
        <w:pStyle w:val="ConsPlusNormal"/>
        <w:spacing w:before="220"/>
        <w:ind w:firstLine="540"/>
        <w:jc w:val="both"/>
      </w:pPr>
      <w:r>
        <w:t>В случае если кандидат ответил неправильно более чем на 20% вопросов теста, он считается не прошедшим тестирование.</w:t>
      </w:r>
    </w:p>
    <w:p w:rsidR="00CF4F1D" w:rsidRDefault="00CF4F1D">
      <w:pPr>
        <w:pStyle w:val="ConsPlusNormal"/>
        <w:spacing w:before="220"/>
        <w:ind w:firstLine="540"/>
        <w:jc w:val="both"/>
      </w:pPr>
      <w:r>
        <w:t>3.14. Проведение групповых дискуссий базируется на заранее подготовленных практических вопросах - конкретных ситуациях.</w:t>
      </w:r>
    </w:p>
    <w:p w:rsidR="00CF4F1D" w:rsidRDefault="00CF4F1D">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CF4F1D" w:rsidRDefault="00CF4F1D">
      <w:pPr>
        <w:pStyle w:val="ConsPlusNormal"/>
        <w:spacing w:before="220"/>
        <w:ind w:firstLine="540"/>
        <w:jc w:val="both"/>
      </w:pPr>
      <w:r>
        <w:t>Оценка кандидатов с учетом результатов ответов и участия в групповой дискуссии осуществляется конкурсной комиссией в отсутствие кандидата.</w:t>
      </w:r>
    </w:p>
    <w:p w:rsidR="00CF4F1D" w:rsidRDefault="00CF4F1D">
      <w:pPr>
        <w:pStyle w:val="ConsPlusNormal"/>
        <w:spacing w:before="220"/>
        <w:ind w:firstLine="540"/>
        <w:jc w:val="both"/>
      </w:pPr>
      <w:r>
        <w:t>3.15.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 задаваемые членами конкурсной комиссии.</w:t>
      </w:r>
    </w:p>
    <w:p w:rsidR="00CF4F1D" w:rsidRDefault="00CF4F1D">
      <w:pPr>
        <w:pStyle w:val="ConsPlusNormal"/>
        <w:spacing w:before="220"/>
        <w:ind w:firstLine="540"/>
        <w:jc w:val="both"/>
      </w:pPr>
      <w:r>
        <w:t xml:space="preserve">По результатам индивидуального собеседования с кандидатами членами конкурсной комиссии заполняются оценочные </w:t>
      </w:r>
      <w:hyperlink w:anchor="P406" w:history="1">
        <w:r>
          <w:rPr>
            <w:color w:val="0000FF"/>
          </w:rPr>
          <w:t>листы</w:t>
        </w:r>
      </w:hyperlink>
      <w:r>
        <w:t xml:space="preserve"> по форме согласно приложению N 3 к настоящему Порядку.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CF4F1D" w:rsidRDefault="00CF4F1D">
      <w:pPr>
        <w:pStyle w:val="ConsPlusNormal"/>
        <w:spacing w:before="220"/>
        <w:ind w:firstLine="540"/>
        <w:jc w:val="both"/>
      </w:pPr>
      <w:r>
        <w:t>Кандидатам по итогам оценки могут быть присвоены следующие баллы:</w:t>
      </w:r>
    </w:p>
    <w:p w:rsidR="00CF4F1D" w:rsidRDefault="00CF4F1D">
      <w:pPr>
        <w:pStyle w:val="ConsPlusNormal"/>
        <w:spacing w:before="220"/>
        <w:ind w:firstLine="540"/>
        <w:jc w:val="both"/>
      </w:pPr>
      <w:r>
        <w:lastRenderedPageBreak/>
        <w:t>1 балл - оценка "неудовлетворительно" присваивается в случае, если в результате индивидуального собеседования с кандидатом получены данные, свидетельствующие о поверхностных знаниях кандидата, необходимых для замещения должности руководителя государственного учреждения, об отсутствии необходимых для работы навыков;</w:t>
      </w:r>
    </w:p>
    <w:p w:rsidR="00CF4F1D" w:rsidRDefault="00CF4F1D">
      <w:pPr>
        <w:pStyle w:val="ConsPlusNormal"/>
        <w:spacing w:before="220"/>
        <w:ind w:firstLine="540"/>
        <w:jc w:val="both"/>
      </w:pPr>
      <w:r>
        <w:t>2 балла - оценка "плохо" присваивается в случае, если в результате индивидуального собеседования получены данные, свидетельствующие о недостаточности специальных знаний кандидата, необходимых для замещения должности руководителя государственного учреждения, о наличии недостаточных для работы навыков;</w:t>
      </w:r>
    </w:p>
    <w:p w:rsidR="00CF4F1D" w:rsidRDefault="00CF4F1D">
      <w:pPr>
        <w:pStyle w:val="ConsPlusNormal"/>
        <w:spacing w:before="220"/>
        <w:ind w:firstLine="540"/>
        <w:jc w:val="both"/>
      </w:pPr>
      <w:proofErr w:type="gramStart"/>
      <w:r>
        <w:t>3 балла - оценка "удовлетворительно" присваивается в случае, если в результате индивидуального собеседования с кандидатом получены данные, свидетельствующие о достаточном уровне знаний, необходимых для замещения должности руководителя государственного учреждения, если у кандидата имеется общее (формальное) представление о предметах задаваемых вопросов, но при этом кандидат не может более глубоко и конкретно (с приведением примеров) на них ответить, о наличии достаточных для работы</w:t>
      </w:r>
      <w:proofErr w:type="gramEnd"/>
      <w:r>
        <w:t xml:space="preserve"> навыков;</w:t>
      </w:r>
    </w:p>
    <w:p w:rsidR="00CF4F1D" w:rsidRDefault="00CF4F1D">
      <w:pPr>
        <w:pStyle w:val="ConsPlusNormal"/>
        <w:spacing w:before="220"/>
        <w:ind w:firstLine="540"/>
        <w:jc w:val="both"/>
      </w:pPr>
      <w:proofErr w:type="gramStart"/>
      <w:r>
        <w:t>4 балла - оценка "хорошо" присваивается в случае, если в результате индивидуального собеседования с кандидатом получены данные,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 об уровне знаний, позволяющих кандидату в общих чертах ориентироваться в преобладающих формах и методах работы, о наличии достаточного навыка работы по направлениям, специфичным для должности руководителя государственного учреждения;</w:t>
      </w:r>
      <w:proofErr w:type="gramEnd"/>
    </w:p>
    <w:p w:rsidR="00CF4F1D" w:rsidRDefault="00CF4F1D">
      <w:pPr>
        <w:pStyle w:val="ConsPlusNormal"/>
        <w:spacing w:before="220"/>
        <w:ind w:firstLine="540"/>
        <w:jc w:val="both"/>
      </w:pPr>
      <w:r>
        <w:t>5 баллов - оценка "отлично" присваивается в случае, если в результате индивидуального собеседования с кандидатом получены данные, свидетельствующие об исчерпывающих знаниях кандидата, необходимых для замещения должности руководителя государственного учреждения, о наличии большого навыка работы по направлениям, специфичным для должности руководителя государственного учреждения, о свободном ориентировании в формах и методах работы.</w:t>
      </w:r>
    </w:p>
    <w:p w:rsidR="00CF4F1D" w:rsidRDefault="00CF4F1D">
      <w:pPr>
        <w:pStyle w:val="ConsPlusNormal"/>
        <w:spacing w:before="220"/>
        <w:ind w:firstLine="540"/>
        <w:jc w:val="both"/>
      </w:pPr>
      <w:r>
        <w:t>По итогам конкурса каждый член конкурсной комиссии выставляет кандидату соответствующий балл. Баллы, выставленные всеми членами конкурсной комиссии, суммируются.</w:t>
      </w:r>
    </w:p>
    <w:p w:rsidR="00CF4F1D" w:rsidRDefault="00CF4F1D">
      <w:pPr>
        <w:pStyle w:val="ConsPlusNormal"/>
        <w:spacing w:before="220"/>
        <w:ind w:firstLine="540"/>
        <w:jc w:val="both"/>
      </w:pPr>
      <w:r>
        <w:t>Победителем конкурса признается кандидат, набравший наибольшее количество баллов.</w:t>
      </w:r>
    </w:p>
    <w:p w:rsidR="00CF4F1D" w:rsidRDefault="00CF4F1D">
      <w:pPr>
        <w:pStyle w:val="ConsPlusNormal"/>
        <w:spacing w:before="220"/>
        <w:ind w:firstLine="540"/>
        <w:jc w:val="both"/>
      </w:pPr>
      <w:r>
        <w:t>В случае равенства баллов между кандидатами определение победителя конкурса осуществляется конкурсной комиссией в отсутствие кандидата путем открытого голосования простым большинством голосов ее членов, присутствующих на заседании.</w:t>
      </w:r>
    </w:p>
    <w:p w:rsidR="00CF4F1D" w:rsidRDefault="00CF4F1D">
      <w:pPr>
        <w:pStyle w:val="ConsPlusNormal"/>
        <w:spacing w:before="220"/>
        <w:ind w:firstLine="540"/>
        <w:jc w:val="both"/>
      </w:pPr>
      <w:r>
        <w:t>3.16. При равенстве голосов решающим является голос председательствующего на заседании конкурсной комиссии.</w:t>
      </w:r>
    </w:p>
    <w:p w:rsidR="00CF4F1D" w:rsidRDefault="00CF4F1D">
      <w:pPr>
        <w:pStyle w:val="ConsPlusNormal"/>
        <w:spacing w:before="220"/>
        <w:ind w:firstLine="540"/>
        <w:jc w:val="both"/>
      </w:pPr>
      <w:r>
        <w:t>В случае если каждый из кандидатов набрал менее 50% от максимально возможного количества баллов, конкурсная комиссия принимает решение об отсутствии победителя.</w:t>
      </w:r>
    </w:p>
    <w:p w:rsidR="00CF4F1D" w:rsidRDefault="00CF4F1D">
      <w:pPr>
        <w:pStyle w:val="ConsPlusNormal"/>
        <w:spacing w:before="220"/>
        <w:ind w:firstLine="540"/>
        <w:jc w:val="both"/>
      </w:pPr>
      <w:r>
        <w:t>Максимально возможное количество баллов определяется по формуле:</w:t>
      </w:r>
    </w:p>
    <w:p w:rsidR="00CF4F1D" w:rsidRDefault="00CF4F1D">
      <w:pPr>
        <w:pStyle w:val="ConsPlusNormal"/>
        <w:jc w:val="both"/>
      </w:pPr>
    </w:p>
    <w:p w:rsidR="00CF4F1D" w:rsidRDefault="00CF4F1D">
      <w:pPr>
        <w:pStyle w:val="ConsPlusNormal"/>
        <w:ind w:firstLine="540"/>
        <w:jc w:val="both"/>
      </w:pPr>
      <w:r>
        <w:t>М = (5 + 5) x N,</w:t>
      </w:r>
    </w:p>
    <w:p w:rsidR="00CF4F1D" w:rsidRDefault="00CF4F1D">
      <w:pPr>
        <w:pStyle w:val="ConsPlusNormal"/>
        <w:jc w:val="both"/>
      </w:pPr>
    </w:p>
    <w:p w:rsidR="00CF4F1D" w:rsidRDefault="00CF4F1D">
      <w:pPr>
        <w:pStyle w:val="ConsPlusNormal"/>
        <w:ind w:firstLine="540"/>
        <w:jc w:val="both"/>
      </w:pPr>
      <w:r>
        <w:t>где:</w:t>
      </w:r>
    </w:p>
    <w:p w:rsidR="00CF4F1D" w:rsidRDefault="00CF4F1D">
      <w:pPr>
        <w:pStyle w:val="ConsPlusNormal"/>
        <w:spacing w:before="220"/>
        <w:ind w:firstLine="540"/>
        <w:jc w:val="both"/>
      </w:pPr>
      <w:r>
        <w:t>М - максимально возможное количество баллов;</w:t>
      </w:r>
    </w:p>
    <w:p w:rsidR="00CF4F1D" w:rsidRDefault="00CF4F1D">
      <w:pPr>
        <w:pStyle w:val="ConsPlusNormal"/>
        <w:spacing w:before="220"/>
        <w:ind w:firstLine="540"/>
        <w:jc w:val="both"/>
      </w:pPr>
      <w:r>
        <w:t>N - количество членов конкурсной комиссии, присутствующих на заседании.</w:t>
      </w:r>
    </w:p>
    <w:p w:rsidR="00CF4F1D" w:rsidRDefault="00CF4F1D">
      <w:pPr>
        <w:pStyle w:val="ConsPlusNormal"/>
        <w:spacing w:before="220"/>
        <w:ind w:firstLine="540"/>
        <w:jc w:val="both"/>
      </w:pPr>
      <w:r>
        <w:lastRenderedPageBreak/>
        <w:t>3.17. Результаты работы конкурсной комиссии оформляются протоколом в соответствии с настоящим Порядком.</w:t>
      </w: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right"/>
        <w:outlineLvl w:val="1"/>
      </w:pPr>
      <w:r>
        <w:t>Приложение N 1</w:t>
      </w:r>
    </w:p>
    <w:p w:rsidR="00CF4F1D" w:rsidRDefault="00CF4F1D">
      <w:pPr>
        <w:pStyle w:val="ConsPlusNormal"/>
        <w:jc w:val="right"/>
      </w:pPr>
      <w:r>
        <w:t>к Порядку проведения конкурса</w:t>
      </w:r>
    </w:p>
    <w:p w:rsidR="00CF4F1D" w:rsidRDefault="00CF4F1D">
      <w:pPr>
        <w:pStyle w:val="ConsPlusNormal"/>
        <w:jc w:val="right"/>
      </w:pPr>
      <w:r>
        <w:t>на замещение вакантной должности</w:t>
      </w:r>
    </w:p>
    <w:p w:rsidR="00CF4F1D" w:rsidRDefault="00CF4F1D">
      <w:pPr>
        <w:pStyle w:val="ConsPlusNormal"/>
        <w:jc w:val="right"/>
      </w:pPr>
      <w:r>
        <w:t>руководителя государственного учреждения</w:t>
      </w:r>
    </w:p>
    <w:p w:rsidR="00CF4F1D" w:rsidRDefault="00CF4F1D">
      <w:pPr>
        <w:pStyle w:val="ConsPlusNormal"/>
        <w:jc w:val="right"/>
      </w:pPr>
      <w:r>
        <w:t xml:space="preserve">Чувашской Республики, </w:t>
      </w:r>
      <w:proofErr w:type="gramStart"/>
      <w:r>
        <w:t>находящегося</w:t>
      </w:r>
      <w:proofErr w:type="gramEnd"/>
      <w:r>
        <w:t xml:space="preserve"> в 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pStyle w:val="ConsPlusNormal"/>
        <w:jc w:val="right"/>
      </w:pPr>
      <w:r>
        <w:t>и конкурса на включение в кадровый резерв</w:t>
      </w:r>
    </w:p>
    <w:p w:rsidR="00CF4F1D" w:rsidRDefault="00CF4F1D">
      <w:pPr>
        <w:pStyle w:val="ConsPlusNormal"/>
        <w:jc w:val="right"/>
      </w:pPr>
      <w:r>
        <w:t>на замещение должности руководителя</w:t>
      </w:r>
    </w:p>
    <w:p w:rsidR="00CF4F1D" w:rsidRDefault="00CF4F1D">
      <w:pPr>
        <w:pStyle w:val="ConsPlusNormal"/>
        <w:jc w:val="right"/>
      </w:pPr>
      <w:r>
        <w:t>государственного учреждения</w:t>
      </w:r>
    </w:p>
    <w:p w:rsidR="00CF4F1D" w:rsidRDefault="00CF4F1D">
      <w:pPr>
        <w:pStyle w:val="ConsPlusNormal"/>
        <w:jc w:val="right"/>
      </w:pPr>
      <w:r>
        <w:t xml:space="preserve">Чувашской Республики, находящегося </w:t>
      </w:r>
      <w:proofErr w:type="gramStart"/>
      <w:r>
        <w:t>в</w:t>
      </w:r>
      <w:proofErr w:type="gramEnd"/>
      <w:r>
        <w:t xml:space="preserve"> введении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pStyle w:val="ConsPlusNormal"/>
        <w:jc w:val="both"/>
      </w:pPr>
    </w:p>
    <w:p w:rsidR="00CF4F1D" w:rsidRDefault="00CF4F1D">
      <w:pPr>
        <w:pStyle w:val="ConsPlusNormal"/>
        <w:jc w:val="center"/>
      </w:pPr>
      <w:bookmarkStart w:id="5" w:name="P196"/>
      <w:bookmarkEnd w:id="5"/>
      <w:r>
        <w:t>Информация</w:t>
      </w:r>
    </w:p>
    <w:p w:rsidR="00CF4F1D" w:rsidRDefault="00CF4F1D">
      <w:pPr>
        <w:pStyle w:val="ConsPlusNormal"/>
        <w:jc w:val="center"/>
      </w:pPr>
      <w:r>
        <w:t>о кандидатах, представивших документы для участия в конкурсе</w:t>
      </w:r>
    </w:p>
    <w:p w:rsidR="00CF4F1D" w:rsidRDefault="00CF4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4"/>
        <w:gridCol w:w="2154"/>
        <w:gridCol w:w="1129"/>
        <w:gridCol w:w="1969"/>
        <w:gridCol w:w="1397"/>
      </w:tblGrid>
      <w:tr w:rsidR="00CF4F1D">
        <w:tc>
          <w:tcPr>
            <w:tcW w:w="454" w:type="dxa"/>
          </w:tcPr>
          <w:p w:rsidR="00CF4F1D" w:rsidRDefault="00CF4F1D">
            <w:pPr>
              <w:pStyle w:val="ConsPlusNormal"/>
              <w:jc w:val="center"/>
            </w:pPr>
            <w:r>
              <w:t>N</w:t>
            </w:r>
          </w:p>
          <w:p w:rsidR="00CF4F1D" w:rsidRDefault="00CF4F1D">
            <w:pPr>
              <w:pStyle w:val="ConsPlusNormal"/>
              <w:jc w:val="center"/>
            </w:pPr>
            <w:proofErr w:type="gramStart"/>
            <w:r>
              <w:t>п</w:t>
            </w:r>
            <w:proofErr w:type="gramEnd"/>
            <w:r>
              <w:t>/п</w:t>
            </w:r>
          </w:p>
        </w:tc>
        <w:tc>
          <w:tcPr>
            <w:tcW w:w="1924" w:type="dxa"/>
          </w:tcPr>
          <w:p w:rsidR="00CF4F1D" w:rsidRDefault="00CF4F1D">
            <w:pPr>
              <w:pStyle w:val="ConsPlusNormal"/>
              <w:jc w:val="center"/>
            </w:pPr>
            <w:r>
              <w:t>Наименование государственного учреждения</w:t>
            </w:r>
          </w:p>
        </w:tc>
        <w:tc>
          <w:tcPr>
            <w:tcW w:w="2154" w:type="dxa"/>
          </w:tcPr>
          <w:p w:rsidR="00CF4F1D" w:rsidRDefault="00CF4F1D">
            <w:pPr>
              <w:pStyle w:val="ConsPlusNormal"/>
              <w:jc w:val="center"/>
            </w:pPr>
            <w:r>
              <w:t>Фамилия, имя, отчество (последнее - при наличии)</w:t>
            </w:r>
          </w:p>
        </w:tc>
        <w:tc>
          <w:tcPr>
            <w:tcW w:w="1129" w:type="dxa"/>
          </w:tcPr>
          <w:p w:rsidR="00CF4F1D" w:rsidRDefault="00CF4F1D">
            <w:pPr>
              <w:pStyle w:val="ConsPlusNormal"/>
              <w:jc w:val="center"/>
            </w:pPr>
            <w:r>
              <w:t>Дата рождения</w:t>
            </w:r>
          </w:p>
        </w:tc>
        <w:tc>
          <w:tcPr>
            <w:tcW w:w="1969" w:type="dxa"/>
          </w:tcPr>
          <w:p w:rsidR="00CF4F1D" w:rsidRDefault="00CF4F1D">
            <w:pPr>
              <w:pStyle w:val="ConsPlusNormal"/>
              <w:jc w:val="center"/>
            </w:pPr>
            <w:r>
              <w:t>Стаж (опыт) работы (общий/по специальности/на руководящей должности), лет</w:t>
            </w:r>
          </w:p>
        </w:tc>
        <w:tc>
          <w:tcPr>
            <w:tcW w:w="1397" w:type="dxa"/>
          </w:tcPr>
          <w:p w:rsidR="00CF4F1D" w:rsidRDefault="00CF4F1D">
            <w:pPr>
              <w:pStyle w:val="ConsPlusNormal"/>
              <w:jc w:val="center"/>
            </w:pPr>
            <w:r>
              <w:t>Последнее место работы</w:t>
            </w:r>
          </w:p>
        </w:tc>
      </w:tr>
      <w:tr w:rsidR="00CF4F1D">
        <w:tc>
          <w:tcPr>
            <w:tcW w:w="454" w:type="dxa"/>
          </w:tcPr>
          <w:p w:rsidR="00CF4F1D" w:rsidRDefault="00CF4F1D">
            <w:pPr>
              <w:pStyle w:val="ConsPlusNormal"/>
              <w:jc w:val="center"/>
            </w:pPr>
            <w:r>
              <w:t>1</w:t>
            </w:r>
          </w:p>
        </w:tc>
        <w:tc>
          <w:tcPr>
            <w:tcW w:w="1924" w:type="dxa"/>
          </w:tcPr>
          <w:p w:rsidR="00CF4F1D" w:rsidRDefault="00CF4F1D">
            <w:pPr>
              <w:pStyle w:val="ConsPlusNormal"/>
              <w:jc w:val="center"/>
            </w:pPr>
            <w:r>
              <w:t>2</w:t>
            </w:r>
          </w:p>
        </w:tc>
        <w:tc>
          <w:tcPr>
            <w:tcW w:w="2154" w:type="dxa"/>
          </w:tcPr>
          <w:p w:rsidR="00CF4F1D" w:rsidRDefault="00CF4F1D">
            <w:pPr>
              <w:pStyle w:val="ConsPlusNormal"/>
              <w:jc w:val="center"/>
            </w:pPr>
            <w:r>
              <w:t>3</w:t>
            </w:r>
          </w:p>
        </w:tc>
        <w:tc>
          <w:tcPr>
            <w:tcW w:w="1129" w:type="dxa"/>
          </w:tcPr>
          <w:p w:rsidR="00CF4F1D" w:rsidRDefault="00CF4F1D">
            <w:pPr>
              <w:pStyle w:val="ConsPlusNormal"/>
              <w:jc w:val="center"/>
            </w:pPr>
            <w:r>
              <w:t>4</w:t>
            </w:r>
          </w:p>
        </w:tc>
        <w:tc>
          <w:tcPr>
            <w:tcW w:w="1969" w:type="dxa"/>
          </w:tcPr>
          <w:p w:rsidR="00CF4F1D" w:rsidRDefault="00CF4F1D">
            <w:pPr>
              <w:pStyle w:val="ConsPlusNormal"/>
              <w:jc w:val="center"/>
            </w:pPr>
            <w:r>
              <w:t>5</w:t>
            </w:r>
          </w:p>
        </w:tc>
        <w:tc>
          <w:tcPr>
            <w:tcW w:w="1397" w:type="dxa"/>
          </w:tcPr>
          <w:p w:rsidR="00CF4F1D" w:rsidRDefault="00CF4F1D">
            <w:pPr>
              <w:pStyle w:val="ConsPlusNormal"/>
              <w:jc w:val="center"/>
            </w:pPr>
            <w:r>
              <w:t>6</w:t>
            </w:r>
          </w:p>
        </w:tc>
      </w:tr>
      <w:tr w:rsidR="00CF4F1D">
        <w:tc>
          <w:tcPr>
            <w:tcW w:w="454" w:type="dxa"/>
          </w:tcPr>
          <w:p w:rsidR="00CF4F1D" w:rsidRDefault="00CF4F1D">
            <w:pPr>
              <w:pStyle w:val="ConsPlusNormal"/>
            </w:pPr>
          </w:p>
        </w:tc>
        <w:tc>
          <w:tcPr>
            <w:tcW w:w="1924" w:type="dxa"/>
          </w:tcPr>
          <w:p w:rsidR="00CF4F1D" w:rsidRDefault="00CF4F1D">
            <w:pPr>
              <w:pStyle w:val="ConsPlusNormal"/>
            </w:pPr>
          </w:p>
        </w:tc>
        <w:tc>
          <w:tcPr>
            <w:tcW w:w="2154" w:type="dxa"/>
          </w:tcPr>
          <w:p w:rsidR="00CF4F1D" w:rsidRDefault="00CF4F1D">
            <w:pPr>
              <w:pStyle w:val="ConsPlusNormal"/>
            </w:pPr>
          </w:p>
        </w:tc>
        <w:tc>
          <w:tcPr>
            <w:tcW w:w="1129" w:type="dxa"/>
          </w:tcPr>
          <w:p w:rsidR="00CF4F1D" w:rsidRDefault="00CF4F1D">
            <w:pPr>
              <w:pStyle w:val="ConsPlusNormal"/>
            </w:pPr>
          </w:p>
        </w:tc>
        <w:tc>
          <w:tcPr>
            <w:tcW w:w="1969" w:type="dxa"/>
          </w:tcPr>
          <w:p w:rsidR="00CF4F1D" w:rsidRDefault="00CF4F1D">
            <w:pPr>
              <w:pStyle w:val="ConsPlusNormal"/>
            </w:pPr>
          </w:p>
        </w:tc>
        <w:tc>
          <w:tcPr>
            <w:tcW w:w="1397" w:type="dxa"/>
          </w:tcPr>
          <w:p w:rsidR="00CF4F1D" w:rsidRDefault="00CF4F1D">
            <w:pPr>
              <w:pStyle w:val="ConsPlusNormal"/>
            </w:pPr>
          </w:p>
        </w:tc>
      </w:tr>
    </w:tbl>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right"/>
        <w:outlineLvl w:val="1"/>
      </w:pPr>
      <w:r>
        <w:t>Приложение N 2</w:t>
      </w:r>
    </w:p>
    <w:p w:rsidR="00CF4F1D" w:rsidRDefault="00CF4F1D">
      <w:pPr>
        <w:pStyle w:val="ConsPlusNormal"/>
        <w:jc w:val="right"/>
      </w:pPr>
      <w:r>
        <w:t>к Порядку проведения конкурса</w:t>
      </w:r>
    </w:p>
    <w:p w:rsidR="00CF4F1D" w:rsidRDefault="00CF4F1D">
      <w:pPr>
        <w:pStyle w:val="ConsPlusNormal"/>
        <w:jc w:val="right"/>
      </w:pPr>
      <w:r>
        <w:t>на замещение вакантной должности</w:t>
      </w:r>
    </w:p>
    <w:p w:rsidR="00CF4F1D" w:rsidRDefault="00CF4F1D">
      <w:pPr>
        <w:pStyle w:val="ConsPlusNormal"/>
        <w:jc w:val="right"/>
      </w:pPr>
      <w:r>
        <w:t>руководителя государственного учреждения</w:t>
      </w:r>
    </w:p>
    <w:p w:rsidR="00CF4F1D" w:rsidRDefault="00CF4F1D">
      <w:pPr>
        <w:pStyle w:val="ConsPlusNormal"/>
        <w:jc w:val="right"/>
      </w:pPr>
      <w:r>
        <w:t xml:space="preserve">Чувашской Республики, </w:t>
      </w:r>
      <w:proofErr w:type="gramStart"/>
      <w:r>
        <w:t>находящегося</w:t>
      </w:r>
      <w:proofErr w:type="gramEnd"/>
      <w:r>
        <w:t xml:space="preserve"> в 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pStyle w:val="ConsPlusNormal"/>
        <w:jc w:val="right"/>
      </w:pPr>
      <w:r>
        <w:t>и конкурса на включение в кадровый резерв</w:t>
      </w:r>
    </w:p>
    <w:p w:rsidR="00CF4F1D" w:rsidRDefault="00CF4F1D">
      <w:pPr>
        <w:pStyle w:val="ConsPlusNormal"/>
        <w:jc w:val="right"/>
      </w:pPr>
      <w:r>
        <w:t>на замещение должности руководителя</w:t>
      </w:r>
    </w:p>
    <w:p w:rsidR="00CF4F1D" w:rsidRDefault="00CF4F1D">
      <w:pPr>
        <w:pStyle w:val="ConsPlusNormal"/>
        <w:jc w:val="right"/>
      </w:pPr>
      <w:r>
        <w:t>государственного учреждения</w:t>
      </w:r>
    </w:p>
    <w:p w:rsidR="00CF4F1D" w:rsidRDefault="00CF4F1D">
      <w:pPr>
        <w:pStyle w:val="ConsPlusNormal"/>
        <w:jc w:val="right"/>
      </w:pPr>
      <w:r>
        <w:t xml:space="preserve">Чувашской Республики, находящегося </w:t>
      </w:r>
      <w:proofErr w:type="gramStart"/>
      <w:r>
        <w:t>в</w:t>
      </w:r>
      <w:proofErr w:type="gramEnd"/>
      <w:r>
        <w:t xml:space="preserve"> введении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4F1D">
        <w:trPr>
          <w:jc w:val="center"/>
        </w:trPr>
        <w:tc>
          <w:tcPr>
            <w:tcW w:w="9294" w:type="dxa"/>
            <w:tcBorders>
              <w:top w:val="nil"/>
              <w:left w:val="single" w:sz="24" w:space="0" w:color="CED3F1"/>
              <w:bottom w:val="nil"/>
              <w:right w:val="single" w:sz="24" w:space="0" w:color="F4F3F8"/>
            </w:tcBorders>
            <w:shd w:val="clear" w:color="auto" w:fill="F4F3F8"/>
          </w:tcPr>
          <w:p w:rsidR="00CF4F1D" w:rsidRDefault="00CF4F1D">
            <w:pPr>
              <w:pStyle w:val="ConsPlusNormal"/>
              <w:jc w:val="center"/>
            </w:pPr>
            <w:r>
              <w:rPr>
                <w:color w:val="392C69"/>
              </w:rPr>
              <w:lastRenderedPageBreak/>
              <w:t>Список изменяющих документов</w:t>
            </w:r>
          </w:p>
          <w:p w:rsidR="00CF4F1D" w:rsidRDefault="00CF4F1D">
            <w:pPr>
              <w:pStyle w:val="ConsPlusNormal"/>
              <w:jc w:val="center"/>
            </w:pPr>
            <w:r>
              <w:rPr>
                <w:color w:val="392C69"/>
              </w:rPr>
              <w:t xml:space="preserve">(в ред. </w:t>
            </w:r>
            <w:hyperlink r:id="rId10" w:history="1">
              <w:r>
                <w:rPr>
                  <w:color w:val="0000FF"/>
                </w:rPr>
                <w:t>Приказа</w:t>
              </w:r>
            </w:hyperlink>
            <w:r>
              <w:rPr>
                <w:color w:val="392C69"/>
              </w:rPr>
              <w:t xml:space="preserve"> МЧС ЧР от 02.12.2019 N 136)</w:t>
            </w:r>
          </w:p>
        </w:tc>
      </w:tr>
    </w:tbl>
    <w:p w:rsidR="00CF4F1D" w:rsidRDefault="00CF4F1D">
      <w:pPr>
        <w:pStyle w:val="ConsPlusNormal"/>
        <w:jc w:val="both"/>
      </w:pPr>
    </w:p>
    <w:p w:rsidR="00CF4F1D" w:rsidRDefault="00CF4F1D">
      <w:pPr>
        <w:pStyle w:val="ConsPlusNormal"/>
        <w:jc w:val="right"/>
      </w:pPr>
      <w:r>
        <w:t>(форма)</w:t>
      </w:r>
    </w:p>
    <w:p w:rsidR="00CF4F1D" w:rsidRDefault="00CF4F1D">
      <w:pPr>
        <w:pStyle w:val="ConsPlusNormal"/>
        <w:jc w:val="both"/>
      </w:pPr>
    </w:p>
    <w:p w:rsidR="00CF4F1D" w:rsidRDefault="00CF4F1D">
      <w:pPr>
        <w:pStyle w:val="ConsPlusNonformat"/>
        <w:jc w:val="both"/>
      </w:pPr>
      <w:r>
        <w:t xml:space="preserve">                                                             ┌────────────┐</w:t>
      </w:r>
    </w:p>
    <w:p w:rsidR="00CF4F1D" w:rsidRDefault="00CF4F1D">
      <w:pPr>
        <w:pStyle w:val="ConsPlusNonformat"/>
        <w:jc w:val="both"/>
      </w:pPr>
      <w:bookmarkStart w:id="6" w:name="P242"/>
      <w:bookmarkEnd w:id="6"/>
      <w:r>
        <w:t xml:space="preserve">                        АНКЕТА                               │            │</w:t>
      </w:r>
    </w:p>
    <w:p w:rsidR="00CF4F1D" w:rsidRDefault="00CF4F1D">
      <w:pPr>
        <w:pStyle w:val="ConsPlusNonformat"/>
        <w:jc w:val="both"/>
      </w:pPr>
      <w:r>
        <w:t xml:space="preserve">            (заполняется собственноручно)                    │   Место    │</w:t>
      </w:r>
    </w:p>
    <w:p w:rsidR="00CF4F1D" w:rsidRDefault="00CF4F1D">
      <w:pPr>
        <w:pStyle w:val="ConsPlusNonformat"/>
        <w:jc w:val="both"/>
      </w:pPr>
      <w:r>
        <w:t xml:space="preserve">                                                             │    для     │</w:t>
      </w:r>
    </w:p>
    <w:p w:rsidR="00CF4F1D" w:rsidRDefault="00CF4F1D">
      <w:pPr>
        <w:pStyle w:val="ConsPlusNonformat"/>
        <w:jc w:val="both"/>
      </w:pPr>
      <w:r>
        <w:t>1. Фамилия __________________________________________        │ фотографии │</w:t>
      </w:r>
    </w:p>
    <w:p w:rsidR="00CF4F1D" w:rsidRDefault="00CF4F1D">
      <w:pPr>
        <w:pStyle w:val="ConsPlusNonformat"/>
        <w:jc w:val="both"/>
      </w:pPr>
      <w:r>
        <w:t xml:space="preserve">   Имя ______________________________________________        │            │</w:t>
      </w:r>
    </w:p>
    <w:p w:rsidR="00CF4F1D" w:rsidRDefault="00CF4F1D">
      <w:pPr>
        <w:pStyle w:val="ConsPlusNonformat"/>
        <w:jc w:val="both"/>
      </w:pPr>
      <w:r>
        <w:t xml:space="preserve">   Отчество _________________________________________        └────────────┘</w:t>
      </w:r>
    </w:p>
    <w:p w:rsidR="00CF4F1D" w:rsidRDefault="00CF4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345"/>
      </w:tblGrid>
      <w:tr w:rsidR="00CF4F1D">
        <w:tc>
          <w:tcPr>
            <w:tcW w:w="5669" w:type="dxa"/>
            <w:tcBorders>
              <w:left w:val="nil"/>
            </w:tcBorders>
          </w:tcPr>
          <w:p w:rsidR="00CF4F1D" w:rsidRDefault="00CF4F1D">
            <w:pPr>
              <w:pStyle w:val="ConsPlusNormal"/>
              <w:jc w:val="both"/>
            </w:pPr>
            <w:r>
              <w:t>2. Если изменяли фамилию, имя или отчество, то укажите их, а также когда, где и по какой причине изменяли</w:t>
            </w:r>
          </w:p>
        </w:tc>
        <w:tc>
          <w:tcPr>
            <w:tcW w:w="3345" w:type="dxa"/>
            <w:tcBorders>
              <w:right w:val="nil"/>
            </w:tcBorders>
          </w:tcPr>
          <w:p w:rsidR="00CF4F1D" w:rsidRDefault="00CF4F1D">
            <w:pPr>
              <w:pStyle w:val="ConsPlusNormal"/>
            </w:pPr>
          </w:p>
        </w:tc>
      </w:tr>
      <w:tr w:rsidR="00CF4F1D">
        <w:tc>
          <w:tcPr>
            <w:tcW w:w="5669" w:type="dxa"/>
            <w:tcBorders>
              <w:left w:val="nil"/>
            </w:tcBorders>
          </w:tcPr>
          <w:p w:rsidR="00CF4F1D" w:rsidRDefault="00CF4F1D">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345" w:type="dxa"/>
            <w:tcBorders>
              <w:right w:val="nil"/>
            </w:tcBorders>
          </w:tcPr>
          <w:p w:rsidR="00CF4F1D" w:rsidRDefault="00CF4F1D">
            <w:pPr>
              <w:pStyle w:val="ConsPlusNormal"/>
            </w:pPr>
          </w:p>
        </w:tc>
      </w:tr>
      <w:tr w:rsidR="00CF4F1D">
        <w:tc>
          <w:tcPr>
            <w:tcW w:w="5669" w:type="dxa"/>
            <w:tcBorders>
              <w:left w:val="nil"/>
            </w:tcBorders>
          </w:tcPr>
          <w:p w:rsidR="00CF4F1D" w:rsidRDefault="00CF4F1D">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345" w:type="dxa"/>
            <w:tcBorders>
              <w:right w:val="nil"/>
            </w:tcBorders>
          </w:tcPr>
          <w:p w:rsidR="00CF4F1D" w:rsidRDefault="00CF4F1D">
            <w:pPr>
              <w:pStyle w:val="ConsPlusNormal"/>
            </w:pPr>
          </w:p>
        </w:tc>
      </w:tr>
      <w:tr w:rsidR="00CF4F1D">
        <w:tc>
          <w:tcPr>
            <w:tcW w:w="5669" w:type="dxa"/>
            <w:tcBorders>
              <w:left w:val="nil"/>
            </w:tcBorders>
          </w:tcPr>
          <w:p w:rsidR="00CF4F1D" w:rsidRDefault="00CF4F1D">
            <w:pPr>
              <w:pStyle w:val="ConsPlusNormal"/>
              <w:jc w:val="both"/>
            </w:pPr>
            <w:r>
              <w:t>5. Образование (когда и какие учебные заведения окончили, номера дипломов)</w:t>
            </w:r>
          </w:p>
          <w:p w:rsidR="00CF4F1D" w:rsidRDefault="00CF4F1D">
            <w:pPr>
              <w:pStyle w:val="ConsPlusNormal"/>
              <w:jc w:val="both"/>
            </w:pPr>
            <w:r>
              <w:t>Направление подготовки или специальность по диплому. Квалификация по диплому</w:t>
            </w:r>
          </w:p>
        </w:tc>
        <w:tc>
          <w:tcPr>
            <w:tcW w:w="3345" w:type="dxa"/>
            <w:tcBorders>
              <w:right w:val="nil"/>
            </w:tcBorders>
          </w:tcPr>
          <w:p w:rsidR="00CF4F1D" w:rsidRDefault="00CF4F1D">
            <w:pPr>
              <w:pStyle w:val="ConsPlusNormal"/>
            </w:pPr>
          </w:p>
        </w:tc>
      </w:tr>
      <w:tr w:rsidR="00CF4F1D">
        <w:tc>
          <w:tcPr>
            <w:tcW w:w="5669" w:type="dxa"/>
            <w:tcBorders>
              <w:left w:val="nil"/>
            </w:tcBorders>
          </w:tcPr>
          <w:p w:rsidR="00CF4F1D" w:rsidRDefault="00CF4F1D">
            <w:pPr>
              <w:pStyle w:val="ConsPlusNormal"/>
              <w:jc w:val="both"/>
            </w:pPr>
            <w:r>
              <w:t>6. Были ли Вы судимы (когда и за что)</w:t>
            </w:r>
          </w:p>
        </w:tc>
        <w:tc>
          <w:tcPr>
            <w:tcW w:w="3345" w:type="dxa"/>
            <w:tcBorders>
              <w:right w:val="nil"/>
            </w:tcBorders>
          </w:tcPr>
          <w:p w:rsidR="00CF4F1D" w:rsidRDefault="00CF4F1D">
            <w:pPr>
              <w:pStyle w:val="ConsPlusNormal"/>
            </w:pPr>
          </w:p>
        </w:tc>
      </w:tr>
      <w:tr w:rsidR="00CF4F1D">
        <w:tc>
          <w:tcPr>
            <w:tcW w:w="5669" w:type="dxa"/>
            <w:tcBorders>
              <w:left w:val="nil"/>
            </w:tcBorders>
          </w:tcPr>
          <w:p w:rsidR="00CF4F1D" w:rsidRDefault="00CF4F1D">
            <w:pPr>
              <w:pStyle w:val="ConsPlusNormal"/>
              <w:jc w:val="both"/>
            </w:pPr>
            <w:r>
              <w:t>7. Допуск к государственной тайне, оформленный за период работы, службы, учебы, его форма, номер и дата (если имеется)</w:t>
            </w:r>
          </w:p>
        </w:tc>
        <w:tc>
          <w:tcPr>
            <w:tcW w:w="3345" w:type="dxa"/>
            <w:tcBorders>
              <w:right w:val="nil"/>
            </w:tcBorders>
          </w:tcPr>
          <w:p w:rsidR="00CF4F1D" w:rsidRDefault="00CF4F1D">
            <w:pPr>
              <w:pStyle w:val="ConsPlusNormal"/>
            </w:pPr>
          </w:p>
        </w:tc>
      </w:tr>
    </w:tbl>
    <w:p w:rsidR="00CF4F1D" w:rsidRDefault="00CF4F1D">
      <w:pPr>
        <w:pStyle w:val="ConsPlusNormal"/>
        <w:jc w:val="both"/>
      </w:pPr>
    </w:p>
    <w:p w:rsidR="00CF4F1D" w:rsidRDefault="00CF4F1D">
      <w:pPr>
        <w:pStyle w:val="ConsPlusNonformat"/>
        <w:jc w:val="both"/>
      </w:pPr>
      <w:r>
        <w:t xml:space="preserve">8.  </w:t>
      </w:r>
      <w:proofErr w:type="gramStart"/>
      <w:r>
        <w:t>Выполняемая  работа  с  начала  трудовой  деятельности (включая учебу в</w:t>
      </w:r>
      <w:proofErr w:type="gramEnd"/>
    </w:p>
    <w:p w:rsidR="00CF4F1D" w:rsidRDefault="00CF4F1D">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CF4F1D" w:rsidRDefault="00CF4F1D">
      <w:pPr>
        <w:pStyle w:val="ConsPlusNonformat"/>
        <w:jc w:val="both"/>
      </w:pPr>
      <w:r>
        <w:t>совместительству, предпринимательскую деятельность и т.п.).</w:t>
      </w:r>
    </w:p>
    <w:p w:rsidR="00CF4F1D" w:rsidRDefault="00CF4F1D">
      <w:pPr>
        <w:pStyle w:val="ConsPlusNonformat"/>
        <w:jc w:val="both"/>
      </w:pPr>
      <w:r>
        <w:t>При заполнении данного пункта необходимо именовать организации так, как они</w:t>
      </w:r>
    </w:p>
    <w:p w:rsidR="00CF4F1D" w:rsidRDefault="00CF4F1D">
      <w:pPr>
        <w:pStyle w:val="ConsPlusNonformat"/>
        <w:jc w:val="both"/>
      </w:pPr>
      <w:r>
        <w:t>назывались  в свое время, военную службу записывать с указанием должности и</w:t>
      </w:r>
    </w:p>
    <w:p w:rsidR="00CF4F1D" w:rsidRDefault="00CF4F1D">
      <w:pPr>
        <w:pStyle w:val="ConsPlusNonformat"/>
        <w:jc w:val="both"/>
      </w:pPr>
      <w:r>
        <w:t>номера воинской части.</w:t>
      </w:r>
    </w:p>
    <w:p w:rsidR="00CF4F1D" w:rsidRDefault="00CF4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443"/>
        <w:gridCol w:w="2154"/>
      </w:tblGrid>
      <w:tr w:rsidR="00CF4F1D">
        <w:tc>
          <w:tcPr>
            <w:tcW w:w="1418" w:type="dxa"/>
          </w:tcPr>
          <w:p w:rsidR="00CF4F1D" w:rsidRDefault="00CF4F1D">
            <w:pPr>
              <w:pStyle w:val="ConsPlusNormal"/>
              <w:jc w:val="center"/>
            </w:pPr>
            <w:r>
              <w:t>Месяц и год</w:t>
            </w:r>
          </w:p>
        </w:tc>
        <w:tc>
          <w:tcPr>
            <w:tcW w:w="5443" w:type="dxa"/>
          </w:tcPr>
          <w:p w:rsidR="00CF4F1D" w:rsidRDefault="00CF4F1D">
            <w:pPr>
              <w:pStyle w:val="ConsPlusNormal"/>
              <w:jc w:val="center"/>
            </w:pPr>
            <w:r>
              <w:t>Должность с указанием организации</w:t>
            </w:r>
          </w:p>
        </w:tc>
        <w:tc>
          <w:tcPr>
            <w:tcW w:w="2154" w:type="dxa"/>
          </w:tcPr>
          <w:p w:rsidR="00CF4F1D" w:rsidRDefault="00CF4F1D">
            <w:pPr>
              <w:pStyle w:val="ConsPlusNormal"/>
              <w:jc w:val="center"/>
            </w:pPr>
            <w:r>
              <w:t>Адрес организации (в т.ч. за границей)</w:t>
            </w: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r w:rsidR="00CF4F1D">
        <w:tc>
          <w:tcPr>
            <w:tcW w:w="1418" w:type="dxa"/>
          </w:tcPr>
          <w:p w:rsidR="00CF4F1D" w:rsidRDefault="00CF4F1D">
            <w:pPr>
              <w:pStyle w:val="ConsPlusNormal"/>
            </w:pPr>
          </w:p>
        </w:tc>
        <w:tc>
          <w:tcPr>
            <w:tcW w:w="5443" w:type="dxa"/>
          </w:tcPr>
          <w:p w:rsidR="00CF4F1D" w:rsidRDefault="00CF4F1D">
            <w:pPr>
              <w:pStyle w:val="ConsPlusNormal"/>
            </w:pPr>
          </w:p>
        </w:tc>
        <w:tc>
          <w:tcPr>
            <w:tcW w:w="2154" w:type="dxa"/>
          </w:tcPr>
          <w:p w:rsidR="00CF4F1D" w:rsidRDefault="00CF4F1D">
            <w:pPr>
              <w:pStyle w:val="ConsPlusNormal"/>
            </w:pPr>
          </w:p>
        </w:tc>
      </w:tr>
    </w:tbl>
    <w:p w:rsidR="00CF4F1D" w:rsidRDefault="00CF4F1D">
      <w:pPr>
        <w:pStyle w:val="ConsPlusNormal"/>
        <w:jc w:val="both"/>
      </w:pPr>
    </w:p>
    <w:p w:rsidR="00CF4F1D" w:rsidRDefault="00CF4F1D">
      <w:pPr>
        <w:pStyle w:val="ConsPlusNonformat"/>
        <w:jc w:val="both"/>
      </w:pPr>
      <w:r>
        <w:t>9.  Ваши  близкие родственники (отец, мать, братья, сестры и дети), а также</w:t>
      </w:r>
    </w:p>
    <w:p w:rsidR="00CF4F1D" w:rsidRDefault="00CF4F1D">
      <w:pPr>
        <w:pStyle w:val="ConsPlusNonformat"/>
        <w:jc w:val="both"/>
      </w:pPr>
      <w:r>
        <w:t xml:space="preserve">муж (жена), в том числе </w:t>
      </w:r>
      <w:proofErr w:type="gramStart"/>
      <w:r>
        <w:t>бывшие</w:t>
      </w:r>
      <w:proofErr w:type="gramEnd"/>
      <w:r>
        <w:t>.</w:t>
      </w:r>
    </w:p>
    <w:p w:rsidR="00CF4F1D" w:rsidRDefault="00CF4F1D">
      <w:pPr>
        <w:pStyle w:val="ConsPlusNonformat"/>
        <w:jc w:val="both"/>
      </w:pPr>
      <w:r>
        <w:t>Если родственники изменяли фамилию, имя, отчество, необходимо также указать</w:t>
      </w:r>
    </w:p>
    <w:p w:rsidR="00CF4F1D" w:rsidRDefault="00CF4F1D">
      <w:pPr>
        <w:pStyle w:val="ConsPlusNonformat"/>
        <w:jc w:val="both"/>
      </w:pPr>
      <w:r>
        <w:t>их прежние фамилию, имя, отчество.</w:t>
      </w:r>
    </w:p>
    <w:p w:rsidR="00CF4F1D" w:rsidRDefault="00CF4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521"/>
        <w:gridCol w:w="1609"/>
        <w:gridCol w:w="1684"/>
        <w:gridCol w:w="1974"/>
      </w:tblGrid>
      <w:tr w:rsidR="00CF4F1D">
        <w:tc>
          <w:tcPr>
            <w:tcW w:w="1247" w:type="dxa"/>
          </w:tcPr>
          <w:p w:rsidR="00CF4F1D" w:rsidRDefault="00CF4F1D">
            <w:pPr>
              <w:pStyle w:val="ConsPlusNormal"/>
              <w:jc w:val="center"/>
            </w:pPr>
            <w:r>
              <w:t>Степень родства</w:t>
            </w:r>
          </w:p>
        </w:tc>
        <w:tc>
          <w:tcPr>
            <w:tcW w:w="2521" w:type="dxa"/>
          </w:tcPr>
          <w:p w:rsidR="00CF4F1D" w:rsidRDefault="00CF4F1D">
            <w:pPr>
              <w:pStyle w:val="ConsPlusNormal"/>
              <w:jc w:val="center"/>
            </w:pPr>
            <w:r>
              <w:t>Фамилия, имя, отчество</w:t>
            </w:r>
          </w:p>
        </w:tc>
        <w:tc>
          <w:tcPr>
            <w:tcW w:w="1609" w:type="dxa"/>
          </w:tcPr>
          <w:p w:rsidR="00CF4F1D" w:rsidRDefault="00CF4F1D">
            <w:pPr>
              <w:pStyle w:val="ConsPlusNormal"/>
              <w:jc w:val="center"/>
            </w:pPr>
            <w:r>
              <w:t>Год, число, месяц и место рождения</w:t>
            </w:r>
          </w:p>
        </w:tc>
        <w:tc>
          <w:tcPr>
            <w:tcW w:w="1684" w:type="dxa"/>
          </w:tcPr>
          <w:p w:rsidR="00CF4F1D" w:rsidRDefault="00CF4F1D">
            <w:pPr>
              <w:pStyle w:val="ConsPlusNormal"/>
              <w:jc w:val="center"/>
            </w:pPr>
            <w:r>
              <w:t>Место работы (наименование и адрес организации), должность</w:t>
            </w:r>
          </w:p>
        </w:tc>
        <w:tc>
          <w:tcPr>
            <w:tcW w:w="1974" w:type="dxa"/>
          </w:tcPr>
          <w:p w:rsidR="00CF4F1D" w:rsidRDefault="00CF4F1D">
            <w:pPr>
              <w:pStyle w:val="ConsPlusNormal"/>
              <w:jc w:val="center"/>
            </w:pPr>
            <w:r>
              <w:t>Домашний адрес (адрес регистрации, фактического проживания)</w:t>
            </w:r>
          </w:p>
        </w:tc>
      </w:tr>
      <w:tr w:rsidR="00CF4F1D">
        <w:tc>
          <w:tcPr>
            <w:tcW w:w="1247" w:type="dxa"/>
          </w:tcPr>
          <w:p w:rsidR="00CF4F1D" w:rsidRDefault="00CF4F1D">
            <w:pPr>
              <w:pStyle w:val="ConsPlusNormal"/>
            </w:pPr>
          </w:p>
        </w:tc>
        <w:tc>
          <w:tcPr>
            <w:tcW w:w="2521" w:type="dxa"/>
          </w:tcPr>
          <w:p w:rsidR="00CF4F1D" w:rsidRDefault="00CF4F1D">
            <w:pPr>
              <w:pStyle w:val="ConsPlusNormal"/>
            </w:pPr>
          </w:p>
        </w:tc>
        <w:tc>
          <w:tcPr>
            <w:tcW w:w="1609" w:type="dxa"/>
          </w:tcPr>
          <w:p w:rsidR="00CF4F1D" w:rsidRDefault="00CF4F1D">
            <w:pPr>
              <w:pStyle w:val="ConsPlusNormal"/>
            </w:pPr>
          </w:p>
        </w:tc>
        <w:tc>
          <w:tcPr>
            <w:tcW w:w="1684" w:type="dxa"/>
          </w:tcPr>
          <w:p w:rsidR="00CF4F1D" w:rsidRDefault="00CF4F1D">
            <w:pPr>
              <w:pStyle w:val="ConsPlusNormal"/>
            </w:pPr>
          </w:p>
        </w:tc>
        <w:tc>
          <w:tcPr>
            <w:tcW w:w="1974" w:type="dxa"/>
          </w:tcPr>
          <w:p w:rsidR="00CF4F1D" w:rsidRDefault="00CF4F1D">
            <w:pPr>
              <w:pStyle w:val="ConsPlusNormal"/>
            </w:pPr>
          </w:p>
        </w:tc>
      </w:tr>
      <w:tr w:rsidR="00CF4F1D">
        <w:tc>
          <w:tcPr>
            <w:tcW w:w="1247" w:type="dxa"/>
          </w:tcPr>
          <w:p w:rsidR="00CF4F1D" w:rsidRDefault="00CF4F1D">
            <w:pPr>
              <w:pStyle w:val="ConsPlusNormal"/>
            </w:pPr>
          </w:p>
        </w:tc>
        <w:tc>
          <w:tcPr>
            <w:tcW w:w="2521" w:type="dxa"/>
          </w:tcPr>
          <w:p w:rsidR="00CF4F1D" w:rsidRDefault="00CF4F1D">
            <w:pPr>
              <w:pStyle w:val="ConsPlusNormal"/>
            </w:pPr>
          </w:p>
        </w:tc>
        <w:tc>
          <w:tcPr>
            <w:tcW w:w="1609" w:type="dxa"/>
          </w:tcPr>
          <w:p w:rsidR="00CF4F1D" w:rsidRDefault="00CF4F1D">
            <w:pPr>
              <w:pStyle w:val="ConsPlusNormal"/>
            </w:pPr>
          </w:p>
        </w:tc>
        <w:tc>
          <w:tcPr>
            <w:tcW w:w="1684" w:type="dxa"/>
          </w:tcPr>
          <w:p w:rsidR="00CF4F1D" w:rsidRDefault="00CF4F1D">
            <w:pPr>
              <w:pStyle w:val="ConsPlusNormal"/>
            </w:pPr>
          </w:p>
        </w:tc>
        <w:tc>
          <w:tcPr>
            <w:tcW w:w="1974" w:type="dxa"/>
          </w:tcPr>
          <w:p w:rsidR="00CF4F1D" w:rsidRDefault="00CF4F1D">
            <w:pPr>
              <w:pStyle w:val="ConsPlusNormal"/>
            </w:pPr>
          </w:p>
        </w:tc>
      </w:tr>
      <w:tr w:rsidR="00CF4F1D">
        <w:tc>
          <w:tcPr>
            <w:tcW w:w="1247" w:type="dxa"/>
          </w:tcPr>
          <w:p w:rsidR="00CF4F1D" w:rsidRDefault="00CF4F1D">
            <w:pPr>
              <w:pStyle w:val="ConsPlusNormal"/>
            </w:pPr>
          </w:p>
        </w:tc>
        <w:tc>
          <w:tcPr>
            <w:tcW w:w="2521" w:type="dxa"/>
          </w:tcPr>
          <w:p w:rsidR="00CF4F1D" w:rsidRDefault="00CF4F1D">
            <w:pPr>
              <w:pStyle w:val="ConsPlusNormal"/>
            </w:pPr>
          </w:p>
        </w:tc>
        <w:tc>
          <w:tcPr>
            <w:tcW w:w="1609" w:type="dxa"/>
          </w:tcPr>
          <w:p w:rsidR="00CF4F1D" w:rsidRDefault="00CF4F1D">
            <w:pPr>
              <w:pStyle w:val="ConsPlusNormal"/>
            </w:pPr>
          </w:p>
        </w:tc>
        <w:tc>
          <w:tcPr>
            <w:tcW w:w="1684" w:type="dxa"/>
          </w:tcPr>
          <w:p w:rsidR="00CF4F1D" w:rsidRDefault="00CF4F1D">
            <w:pPr>
              <w:pStyle w:val="ConsPlusNormal"/>
            </w:pPr>
          </w:p>
        </w:tc>
        <w:tc>
          <w:tcPr>
            <w:tcW w:w="1974" w:type="dxa"/>
          </w:tcPr>
          <w:p w:rsidR="00CF4F1D" w:rsidRDefault="00CF4F1D">
            <w:pPr>
              <w:pStyle w:val="ConsPlusNormal"/>
            </w:pPr>
          </w:p>
        </w:tc>
      </w:tr>
      <w:tr w:rsidR="00CF4F1D">
        <w:tc>
          <w:tcPr>
            <w:tcW w:w="1247" w:type="dxa"/>
          </w:tcPr>
          <w:p w:rsidR="00CF4F1D" w:rsidRDefault="00CF4F1D">
            <w:pPr>
              <w:pStyle w:val="ConsPlusNormal"/>
            </w:pPr>
          </w:p>
        </w:tc>
        <w:tc>
          <w:tcPr>
            <w:tcW w:w="2521" w:type="dxa"/>
          </w:tcPr>
          <w:p w:rsidR="00CF4F1D" w:rsidRDefault="00CF4F1D">
            <w:pPr>
              <w:pStyle w:val="ConsPlusNormal"/>
            </w:pPr>
          </w:p>
        </w:tc>
        <w:tc>
          <w:tcPr>
            <w:tcW w:w="1609" w:type="dxa"/>
          </w:tcPr>
          <w:p w:rsidR="00CF4F1D" w:rsidRDefault="00CF4F1D">
            <w:pPr>
              <w:pStyle w:val="ConsPlusNormal"/>
            </w:pPr>
          </w:p>
        </w:tc>
        <w:tc>
          <w:tcPr>
            <w:tcW w:w="1684" w:type="dxa"/>
          </w:tcPr>
          <w:p w:rsidR="00CF4F1D" w:rsidRDefault="00CF4F1D">
            <w:pPr>
              <w:pStyle w:val="ConsPlusNormal"/>
            </w:pPr>
          </w:p>
        </w:tc>
        <w:tc>
          <w:tcPr>
            <w:tcW w:w="1974" w:type="dxa"/>
          </w:tcPr>
          <w:p w:rsidR="00CF4F1D" w:rsidRDefault="00CF4F1D">
            <w:pPr>
              <w:pStyle w:val="ConsPlusNormal"/>
            </w:pPr>
          </w:p>
        </w:tc>
      </w:tr>
    </w:tbl>
    <w:p w:rsidR="00CF4F1D" w:rsidRDefault="00CF4F1D">
      <w:pPr>
        <w:pStyle w:val="ConsPlusNormal"/>
        <w:jc w:val="both"/>
      </w:pPr>
    </w:p>
    <w:p w:rsidR="00CF4F1D" w:rsidRDefault="00CF4F1D">
      <w:pPr>
        <w:pStyle w:val="ConsPlusNonformat"/>
        <w:jc w:val="both"/>
      </w:pPr>
      <w:r>
        <w:t>10.    Государственные    награды,    иные    награды   и   знаки   отличия</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11.    Отношение    к    воинской    обязанности    и    воинское    звание</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12.  Домашний  адрес  (адрес  регистрации,  фактического проживания), номер</w:t>
      </w:r>
    </w:p>
    <w:p w:rsidR="00CF4F1D" w:rsidRDefault="00CF4F1D">
      <w:pPr>
        <w:pStyle w:val="ConsPlusNonformat"/>
        <w:jc w:val="both"/>
      </w:pPr>
      <w:r>
        <w:t>телефона (либо иной вид связи)</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13. Паспорт или документ, его заменяющий __________________________________</w:t>
      </w:r>
    </w:p>
    <w:p w:rsidR="00CF4F1D" w:rsidRDefault="00CF4F1D">
      <w:pPr>
        <w:pStyle w:val="ConsPlusNonformat"/>
        <w:jc w:val="both"/>
      </w:pPr>
      <w:r>
        <w:t xml:space="preserve">                                          (серия, номер, кем и когда выдан)</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 xml:space="preserve">14. Документ,  подтверждающий   регистрацию   в   системе   </w:t>
      </w:r>
      <w:proofErr w:type="gramStart"/>
      <w:r>
        <w:t>индивидуального</w:t>
      </w:r>
      <w:proofErr w:type="gramEnd"/>
    </w:p>
    <w:p w:rsidR="00CF4F1D" w:rsidRDefault="00CF4F1D">
      <w:pPr>
        <w:pStyle w:val="ConsPlusNonformat"/>
        <w:jc w:val="both"/>
      </w:pPr>
      <w:r>
        <w:t>(персонифицированного) учета (если имеется) _______________________________</w:t>
      </w:r>
    </w:p>
    <w:p w:rsidR="00CF4F1D" w:rsidRDefault="00CF4F1D">
      <w:pPr>
        <w:pStyle w:val="ConsPlusNonformat"/>
        <w:jc w:val="both"/>
      </w:pPr>
      <w:r>
        <w:t>15. ИНН ___________________________________________________________________</w:t>
      </w:r>
    </w:p>
    <w:p w:rsidR="00CF4F1D" w:rsidRDefault="00CF4F1D">
      <w:pPr>
        <w:pStyle w:val="ConsPlusNonformat"/>
        <w:jc w:val="both"/>
      </w:pPr>
      <w:r>
        <w:t xml:space="preserve">16.  </w:t>
      </w:r>
      <w:proofErr w:type="gramStart"/>
      <w:r>
        <w:t>Дополнительные  сведения (участие в выборных представительных органах,</w:t>
      </w:r>
      <w:proofErr w:type="gramEnd"/>
    </w:p>
    <w:p w:rsidR="00CF4F1D" w:rsidRDefault="00CF4F1D">
      <w:pPr>
        <w:pStyle w:val="ConsPlusNonformat"/>
        <w:jc w:val="both"/>
      </w:pPr>
      <w:r>
        <w:t>другая информация, которую желаете сообщить о себе) 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lastRenderedPageBreak/>
        <w:t>___________________________________________________________________________</w:t>
      </w:r>
    </w:p>
    <w:p w:rsidR="00CF4F1D" w:rsidRDefault="00CF4F1D">
      <w:pPr>
        <w:pStyle w:val="ConsPlusNonformat"/>
        <w:jc w:val="both"/>
      </w:pPr>
      <w:r>
        <w:t>___________________________________________________________________________</w:t>
      </w:r>
    </w:p>
    <w:p w:rsidR="00CF4F1D" w:rsidRDefault="00CF4F1D">
      <w:pPr>
        <w:pStyle w:val="ConsPlusNonformat"/>
        <w:jc w:val="both"/>
      </w:pPr>
      <w:r>
        <w:t xml:space="preserve">17.  На  проведение  в  отношении  меня  проверочных  мероприятий  </w:t>
      </w:r>
      <w:proofErr w:type="gramStart"/>
      <w:r>
        <w:t>согласен</w:t>
      </w:r>
      <w:proofErr w:type="gramEnd"/>
    </w:p>
    <w:p w:rsidR="00CF4F1D" w:rsidRDefault="00CF4F1D">
      <w:pPr>
        <w:pStyle w:val="ConsPlusNonformat"/>
        <w:jc w:val="both"/>
      </w:pPr>
      <w:r>
        <w:t>(согласна).</w:t>
      </w:r>
    </w:p>
    <w:p w:rsidR="00CF4F1D" w:rsidRDefault="00CF4F1D">
      <w:pPr>
        <w:pStyle w:val="ConsPlusNonformat"/>
        <w:jc w:val="both"/>
      </w:pPr>
    </w:p>
    <w:p w:rsidR="00CF4F1D" w:rsidRDefault="00CF4F1D">
      <w:pPr>
        <w:pStyle w:val="ConsPlusNonformat"/>
        <w:jc w:val="both"/>
      </w:pPr>
      <w:r>
        <w:t>"___" ____________ 20__ г.                       Подпись __________________</w:t>
      </w:r>
    </w:p>
    <w:p w:rsidR="00CF4F1D" w:rsidRDefault="00CF4F1D">
      <w:pPr>
        <w:pStyle w:val="ConsPlusNonformat"/>
        <w:jc w:val="both"/>
      </w:pPr>
    </w:p>
    <w:p w:rsidR="00CF4F1D" w:rsidRDefault="00CF4F1D">
      <w:pPr>
        <w:pStyle w:val="ConsPlusNonformat"/>
        <w:jc w:val="both"/>
      </w:pPr>
      <w:r>
        <w:t xml:space="preserve">                    Фотография и данные о трудовой деятельности, воинской</w:t>
      </w:r>
    </w:p>
    <w:p w:rsidR="00CF4F1D" w:rsidRDefault="00CF4F1D">
      <w:pPr>
        <w:pStyle w:val="ConsPlusNonformat"/>
        <w:jc w:val="both"/>
      </w:pPr>
      <w:r>
        <w:t>МП                  службе и об учебе оформляемого лица соответствуют</w:t>
      </w:r>
    </w:p>
    <w:p w:rsidR="00CF4F1D" w:rsidRDefault="00CF4F1D">
      <w:pPr>
        <w:pStyle w:val="ConsPlusNonformat"/>
        <w:jc w:val="both"/>
      </w:pPr>
      <w:r>
        <w:t xml:space="preserve">                    документам, удостоверяющим личность, записям в </w:t>
      </w:r>
      <w:proofErr w:type="gramStart"/>
      <w:r>
        <w:t>трудовой</w:t>
      </w:r>
      <w:proofErr w:type="gramEnd"/>
    </w:p>
    <w:p w:rsidR="00CF4F1D" w:rsidRDefault="00CF4F1D">
      <w:pPr>
        <w:pStyle w:val="ConsPlusNonformat"/>
        <w:jc w:val="both"/>
      </w:pPr>
      <w:r>
        <w:t xml:space="preserve">                    книжке, документам об образовании и воинской службе.</w:t>
      </w:r>
    </w:p>
    <w:p w:rsidR="00CF4F1D" w:rsidRDefault="00CF4F1D">
      <w:pPr>
        <w:pStyle w:val="ConsPlusNonformat"/>
        <w:jc w:val="both"/>
      </w:pPr>
    </w:p>
    <w:p w:rsidR="00CF4F1D" w:rsidRDefault="00CF4F1D">
      <w:pPr>
        <w:pStyle w:val="ConsPlusNonformat"/>
        <w:jc w:val="both"/>
      </w:pPr>
      <w:r>
        <w:t>"___" ____________ 20__ г.     ____________________________________________</w:t>
      </w:r>
    </w:p>
    <w:p w:rsidR="00CF4F1D" w:rsidRDefault="00CF4F1D">
      <w:pPr>
        <w:pStyle w:val="ConsPlusNonformat"/>
        <w:jc w:val="both"/>
      </w:pPr>
      <w:r>
        <w:t xml:space="preserve">                               (подпись, фамилия работника кадровой службы)</w:t>
      </w: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both"/>
      </w:pPr>
    </w:p>
    <w:p w:rsidR="00CF4F1D" w:rsidRDefault="00CF4F1D">
      <w:pPr>
        <w:pStyle w:val="ConsPlusNormal"/>
        <w:jc w:val="right"/>
        <w:outlineLvl w:val="1"/>
      </w:pPr>
      <w:r>
        <w:t>Приложение N 3</w:t>
      </w:r>
    </w:p>
    <w:p w:rsidR="00CF4F1D" w:rsidRDefault="00CF4F1D">
      <w:pPr>
        <w:pStyle w:val="ConsPlusNormal"/>
        <w:jc w:val="right"/>
      </w:pPr>
      <w:r>
        <w:t>к Порядку проведения конкурса</w:t>
      </w:r>
    </w:p>
    <w:p w:rsidR="00CF4F1D" w:rsidRDefault="00CF4F1D">
      <w:pPr>
        <w:pStyle w:val="ConsPlusNormal"/>
        <w:jc w:val="right"/>
      </w:pPr>
      <w:r>
        <w:t>на замещение вакантной должности</w:t>
      </w:r>
    </w:p>
    <w:p w:rsidR="00CF4F1D" w:rsidRDefault="00CF4F1D">
      <w:pPr>
        <w:pStyle w:val="ConsPlusNormal"/>
        <w:jc w:val="right"/>
      </w:pPr>
      <w:r>
        <w:t>руководителя государственного учреждения</w:t>
      </w:r>
    </w:p>
    <w:p w:rsidR="00CF4F1D" w:rsidRDefault="00CF4F1D">
      <w:pPr>
        <w:pStyle w:val="ConsPlusNormal"/>
        <w:jc w:val="right"/>
      </w:pPr>
      <w:r>
        <w:t xml:space="preserve">Чувашской Республики, </w:t>
      </w:r>
      <w:proofErr w:type="gramStart"/>
      <w:r>
        <w:t>находящегося</w:t>
      </w:r>
      <w:proofErr w:type="gramEnd"/>
      <w:r>
        <w:t xml:space="preserve"> в 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pStyle w:val="ConsPlusNormal"/>
        <w:jc w:val="right"/>
      </w:pPr>
      <w:r>
        <w:t>и конкурса на включение в кадровый резерв</w:t>
      </w:r>
    </w:p>
    <w:p w:rsidR="00CF4F1D" w:rsidRDefault="00CF4F1D">
      <w:pPr>
        <w:pStyle w:val="ConsPlusNormal"/>
        <w:jc w:val="right"/>
      </w:pPr>
      <w:r>
        <w:t>на замещение должности руководителя</w:t>
      </w:r>
    </w:p>
    <w:p w:rsidR="00CF4F1D" w:rsidRDefault="00CF4F1D">
      <w:pPr>
        <w:pStyle w:val="ConsPlusNormal"/>
        <w:jc w:val="right"/>
      </w:pPr>
      <w:r>
        <w:t>государственного учреждения</w:t>
      </w:r>
    </w:p>
    <w:p w:rsidR="00CF4F1D" w:rsidRDefault="00CF4F1D">
      <w:pPr>
        <w:pStyle w:val="ConsPlusNormal"/>
        <w:jc w:val="right"/>
      </w:pPr>
      <w:r>
        <w:t xml:space="preserve">Чувашской Республики, находящегося </w:t>
      </w:r>
      <w:proofErr w:type="gramStart"/>
      <w:r>
        <w:t>в</w:t>
      </w:r>
      <w:proofErr w:type="gramEnd"/>
      <w:r>
        <w:t xml:space="preserve"> введении</w:t>
      </w:r>
    </w:p>
    <w:p w:rsidR="00CF4F1D" w:rsidRDefault="00CF4F1D">
      <w:pPr>
        <w:pStyle w:val="ConsPlusNormal"/>
        <w:jc w:val="right"/>
      </w:pPr>
      <w:r>
        <w:t>Министерства Чувашской Республики по делам</w:t>
      </w:r>
    </w:p>
    <w:p w:rsidR="00CF4F1D" w:rsidRDefault="00CF4F1D">
      <w:pPr>
        <w:pStyle w:val="ConsPlusNormal"/>
        <w:jc w:val="right"/>
      </w:pPr>
      <w:r>
        <w:t>гражданской обороны и чрезвычайным ситуациям</w:t>
      </w:r>
    </w:p>
    <w:p w:rsidR="00CF4F1D" w:rsidRDefault="00CF4F1D">
      <w:pPr>
        <w:pStyle w:val="ConsPlusNormal"/>
        <w:jc w:val="both"/>
      </w:pPr>
    </w:p>
    <w:p w:rsidR="00CF4F1D" w:rsidRDefault="00CF4F1D">
      <w:pPr>
        <w:pStyle w:val="ConsPlusNormal"/>
        <w:jc w:val="right"/>
      </w:pPr>
      <w:r>
        <w:t>(форма)</w:t>
      </w:r>
    </w:p>
    <w:p w:rsidR="00CF4F1D" w:rsidRDefault="00CF4F1D">
      <w:pPr>
        <w:pStyle w:val="ConsPlusNormal"/>
        <w:jc w:val="both"/>
      </w:pPr>
    </w:p>
    <w:p w:rsidR="00CF4F1D" w:rsidRDefault="00CF4F1D">
      <w:pPr>
        <w:pStyle w:val="ConsPlusNormal"/>
        <w:jc w:val="center"/>
      </w:pPr>
      <w:bookmarkStart w:id="7" w:name="P406"/>
      <w:bookmarkEnd w:id="7"/>
      <w:r>
        <w:t>Оценочный лист</w:t>
      </w:r>
    </w:p>
    <w:p w:rsidR="00CF4F1D" w:rsidRDefault="00CF4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57"/>
        <w:gridCol w:w="2835"/>
        <w:gridCol w:w="2977"/>
        <w:gridCol w:w="1025"/>
      </w:tblGrid>
      <w:tr w:rsidR="00CF4F1D">
        <w:tc>
          <w:tcPr>
            <w:tcW w:w="454" w:type="dxa"/>
            <w:vMerge w:val="restart"/>
          </w:tcPr>
          <w:p w:rsidR="00CF4F1D" w:rsidRDefault="00CF4F1D">
            <w:pPr>
              <w:pStyle w:val="ConsPlusNormal"/>
              <w:jc w:val="center"/>
            </w:pPr>
            <w:r>
              <w:t>N</w:t>
            </w:r>
          </w:p>
          <w:p w:rsidR="00CF4F1D" w:rsidRDefault="00CF4F1D">
            <w:pPr>
              <w:pStyle w:val="ConsPlusNormal"/>
              <w:jc w:val="center"/>
            </w:pPr>
            <w:proofErr w:type="gramStart"/>
            <w:r>
              <w:t>п</w:t>
            </w:r>
            <w:proofErr w:type="gramEnd"/>
            <w:r>
              <w:t>/п</w:t>
            </w:r>
          </w:p>
        </w:tc>
        <w:tc>
          <w:tcPr>
            <w:tcW w:w="1757" w:type="dxa"/>
            <w:vMerge w:val="restart"/>
          </w:tcPr>
          <w:p w:rsidR="00CF4F1D" w:rsidRDefault="00CF4F1D">
            <w:pPr>
              <w:pStyle w:val="ConsPlusNormal"/>
              <w:jc w:val="center"/>
            </w:pPr>
            <w:r>
              <w:t>Ф.И.О. кандидата</w:t>
            </w:r>
          </w:p>
        </w:tc>
        <w:tc>
          <w:tcPr>
            <w:tcW w:w="5812" w:type="dxa"/>
            <w:gridSpan w:val="2"/>
          </w:tcPr>
          <w:p w:rsidR="00CF4F1D" w:rsidRDefault="00CF4F1D">
            <w:pPr>
              <w:pStyle w:val="ConsPlusNormal"/>
              <w:jc w:val="center"/>
            </w:pPr>
            <w:r>
              <w:t>Критерии оценки</w:t>
            </w:r>
          </w:p>
        </w:tc>
        <w:tc>
          <w:tcPr>
            <w:tcW w:w="1025" w:type="dxa"/>
            <w:vMerge w:val="restart"/>
          </w:tcPr>
          <w:p w:rsidR="00CF4F1D" w:rsidRDefault="00CF4F1D">
            <w:pPr>
              <w:pStyle w:val="ConsPlusNormal"/>
              <w:jc w:val="center"/>
            </w:pPr>
            <w:r>
              <w:t>Итого</w:t>
            </w:r>
          </w:p>
        </w:tc>
      </w:tr>
      <w:tr w:rsidR="00CF4F1D">
        <w:tc>
          <w:tcPr>
            <w:tcW w:w="454" w:type="dxa"/>
            <w:vMerge/>
          </w:tcPr>
          <w:p w:rsidR="00CF4F1D" w:rsidRDefault="00CF4F1D"/>
        </w:tc>
        <w:tc>
          <w:tcPr>
            <w:tcW w:w="1757" w:type="dxa"/>
            <w:vMerge/>
          </w:tcPr>
          <w:p w:rsidR="00CF4F1D" w:rsidRDefault="00CF4F1D"/>
        </w:tc>
        <w:tc>
          <w:tcPr>
            <w:tcW w:w="2835" w:type="dxa"/>
          </w:tcPr>
          <w:p w:rsidR="00CF4F1D" w:rsidRDefault="00CF4F1D">
            <w:pPr>
              <w:pStyle w:val="ConsPlusNormal"/>
              <w:jc w:val="center"/>
            </w:pPr>
            <w:r>
              <w:t>знание законодательства по направлениям деятельности государственного учреждения</w:t>
            </w:r>
          </w:p>
        </w:tc>
        <w:tc>
          <w:tcPr>
            <w:tcW w:w="2977" w:type="dxa"/>
          </w:tcPr>
          <w:p w:rsidR="00CF4F1D" w:rsidRDefault="00CF4F1D">
            <w:pPr>
              <w:pStyle w:val="ConsPlusNormal"/>
              <w:jc w:val="center"/>
            </w:pPr>
            <w:r>
              <w:t>навыки работы с хозяйственными и финансовыми документами</w:t>
            </w:r>
          </w:p>
        </w:tc>
        <w:tc>
          <w:tcPr>
            <w:tcW w:w="1025" w:type="dxa"/>
            <w:vMerge/>
          </w:tcPr>
          <w:p w:rsidR="00CF4F1D" w:rsidRDefault="00CF4F1D"/>
        </w:tc>
      </w:tr>
      <w:tr w:rsidR="00CF4F1D">
        <w:tc>
          <w:tcPr>
            <w:tcW w:w="454" w:type="dxa"/>
          </w:tcPr>
          <w:p w:rsidR="00CF4F1D" w:rsidRDefault="00CF4F1D">
            <w:pPr>
              <w:pStyle w:val="ConsPlusNormal"/>
              <w:jc w:val="center"/>
            </w:pPr>
            <w:r>
              <w:t>1.</w:t>
            </w:r>
          </w:p>
        </w:tc>
        <w:tc>
          <w:tcPr>
            <w:tcW w:w="1757" w:type="dxa"/>
          </w:tcPr>
          <w:p w:rsidR="00CF4F1D" w:rsidRDefault="00CF4F1D">
            <w:pPr>
              <w:pStyle w:val="ConsPlusNormal"/>
            </w:pPr>
          </w:p>
        </w:tc>
        <w:tc>
          <w:tcPr>
            <w:tcW w:w="2835" w:type="dxa"/>
          </w:tcPr>
          <w:p w:rsidR="00CF4F1D" w:rsidRDefault="00CF4F1D">
            <w:pPr>
              <w:pStyle w:val="ConsPlusNormal"/>
            </w:pPr>
          </w:p>
        </w:tc>
        <w:tc>
          <w:tcPr>
            <w:tcW w:w="2977" w:type="dxa"/>
          </w:tcPr>
          <w:p w:rsidR="00CF4F1D" w:rsidRDefault="00CF4F1D">
            <w:pPr>
              <w:pStyle w:val="ConsPlusNormal"/>
            </w:pPr>
          </w:p>
        </w:tc>
        <w:tc>
          <w:tcPr>
            <w:tcW w:w="1025" w:type="dxa"/>
          </w:tcPr>
          <w:p w:rsidR="00CF4F1D" w:rsidRDefault="00CF4F1D">
            <w:pPr>
              <w:pStyle w:val="ConsPlusNormal"/>
            </w:pPr>
          </w:p>
        </w:tc>
      </w:tr>
      <w:tr w:rsidR="00CF4F1D">
        <w:tc>
          <w:tcPr>
            <w:tcW w:w="454" w:type="dxa"/>
          </w:tcPr>
          <w:p w:rsidR="00CF4F1D" w:rsidRDefault="00CF4F1D">
            <w:pPr>
              <w:pStyle w:val="ConsPlusNormal"/>
              <w:jc w:val="center"/>
            </w:pPr>
            <w:r>
              <w:t>2.</w:t>
            </w:r>
          </w:p>
        </w:tc>
        <w:tc>
          <w:tcPr>
            <w:tcW w:w="1757" w:type="dxa"/>
          </w:tcPr>
          <w:p w:rsidR="00CF4F1D" w:rsidRDefault="00CF4F1D">
            <w:pPr>
              <w:pStyle w:val="ConsPlusNormal"/>
            </w:pPr>
          </w:p>
        </w:tc>
        <w:tc>
          <w:tcPr>
            <w:tcW w:w="2835" w:type="dxa"/>
          </w:tcPr>
          <w:p w:rsidR="00CF4F1D" w:rsidRDefault="00CF4F1D">
            <w:pPr>
              <w:pStyle w:val="ConsPlusNormal"/>
            </w:pPr>
          </w:p>
        </w:tc>
        <w:tc>
          <w:tcPr>
            <w:tcW w:w="2977" w:type="dxa"/>
          </w:tcPr>
          <w:p w:rsidR="00CF4F1D" w:rsidRDefault="00CF4F1D">
            <w:pPr>
              <w:pStyle w:val="ConsPlusNormal"/>
            </w:pPr>
          </w:p>
        </w:tc>
        <w:tc>
          <w:tcPr>
            <w:tcW w:w="1025" w:type="dxa"/>
          </w:tcPr>
          <w:p w:rsidR="00CF4F1D" w:rsidRDefault="00CF4F1D">
            <w:pPr>
              <w:pStyle w:val="ConsPlusNormal"/>
            </w:pPr>
          </w:p>
        </w:tc>
      </w:tr>
      <w:tr w:rsidR="00CF4F1D">
        <w:tc>
          <w:tcPr>
            <w:tcW w:w="454" w:type="dxa"/>
          </w:tcPr>
          <w:p w:rsidR="00CF4F1D" w:rsidRDefault="00CF4F1D">
            <w:pPr>
              <w:pStyle w:val="ConsPlusNormal"/>
              <w:jc w:val="center"/>
            </w:pPr>
            <w:r>
              <w:t>3.</w:t>
            </w:r>
          </w:p>
        </w:tc>
        <w:tc>
          <w:tcPr>
            <w:tcW w:w="1757" w:type="dxa"/>
          </w:tcPr>
          <w:p w:rsidR="00CF4F1D" w:rsidRDefault="00CF4F1D">
            <w:pPr>
              <w:pStyle w:val="ConsPlusNormal"/>
            </w:pPr>
          </w:p>
        </w:tc>
        <w:tc>
          <w:tcPr>
            <w:tcW w:w="2835" w:type="dxa"/>
          </w:tcPr>
          <w:p w:rsidR="00CF4F1D" w:rsidRDefault="00CF4F1D">
            <w:pPr>
              <w:pStyle w:val="ConsPlusNormal"/>
            </w:pPr>
          </w:p>
        </w:tc>
        <w:tc>
          <w:tcPr>
            <w:tcW w:w="2977" w:type="dxa"/>
          </w:tcPr>
          <w:p w:rsidR="00CF4F1D" w:rsidRDefault="00CF4F1D">
            <w:pPr>
              <w:pStyle w:val="ConsPlusNormal"/>
            </w:pPr>
          </w:p>
        </w:tc>
        <w:tc>
          <w:tcPr>
            <w:tcW w:w="1025" w:type="dxa"/>
          </w:tcPr>
          <w:p w:rsidR="00CF4F1D" w:rsidRDefault="00CF4F1D">
            <w:pPr>
              <w:pStyle w:val="ConsPlusNormal"/>
            </w:pPr>
          </w:p>
        </w:tc>
      </w:tr>
    </w:tbl>
    <w:p w:rsidR="00CF4F1D" w:rsidRDefault="00CF4F1D">
      <w:pPr>
        <w:pStyle w:val="ConsPlusNormal"/>
        <w:jc w:val="both"/>
      </w:pPr>
    </w:p>
    <w:p w:rsidR="00CF4F1D" w:rsidRDefault="00CF4F1D">
      <w:pPr>
        <w:pStyle w:val="ConsPlusNonformat"/>
        <w:jc w:val="both"/>
      </w:pPr>
      <w:r>
        <w:t>Член комиссии _______________ _____________________________________________</w:t>
      </w:r>
    </w:p>
    <w:p w:rsidR="00CF4F1D" w:rsidRDefault="00CF4F1D">
      <w:pPr>
        <w:pStyle w:val="ConsPlusNonformat"/>
        <w:jc w:val="both"/>
      </w:pPr>
      <w:r>
        <w:t xml:space="preserve">                 (подпись)                (расшифровка подписи)</w:t>
      </w:r>
    </w:p>
    <w:p w:rsidR="00CF4F1D" w:rsidRDefault="00CF4F1D">
      <w:pPr>
        <w:pStyle w:val="ConsPlusNormal"/>
        <w:jc w:val="both"/>
      </w:pPr>
    </w:p>
    <w:p w:rsidR="00CF4F1D" w:rsidRDefault="00CF4F1D">
      <w:pPr>
        <w:pStyle w:val="ConsPlusNormal"/>
        <w:jc w:val="both"/>
      </w:pPr>
    </w:p>
    <w:p w:rsidR="00CF4F1D" w:rsidRDefault="00CF4F1D">
      <w:pPr>
        <w:pStyle w:val="ConsPlusNormal"/>
        <w:pBdr>
          <w:top w:val="single" w:sz="6" w:space="0" w:color="auto"/>
        </w:pBdr>
        <w:spacing w:before="100" w:after="100"/>
        <w:jc w:val="both"/>
        <w:rPr>
          <w:sz w:val="2"/>
          <w:szCs w:val="2"/>
        </w:rPr>
      </w:pPr>
    </w:p>
    <w:p w:rsidR="0049210C" w:rsidRDefault="0049210C"/>
    <w:sectPr w:rsidR="0049210C" w:rsidSect="00071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CF4F1D"/>
    <w:rsid w:val="0049210C"/>
    <w:rsid w:val="0093095E"/>
    <w:rsid w:val="00CF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F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B7A466E96A7154A3062419AE9402D1387CC99056A1422DA67879C8EB89824D7B6E778372BE0BE6EC2CA63D143C22B9D0BC9B81264E565FAD99C0Bh3C9I" TargetMode="External"/><Relationship Id="rId3" Type="http://schemas.openxmlformats.org/officeDocument/2006/relationships/webSettings" Target="webSettings.xml"/><Relationship Id="rId7" Type="http://schemas.openxmlformats.org/officeDocument/2006/relationships/hyperlink" Target="consultantplus://offline/ref=872B7A466E96A7154A3062419AE9402D1387CC9905681122DA62879C8EB89824D7B6E778252BB8B26EC6D463D456947ADBh5C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2B7A466E96A7154A3062419AE9402D1387CC9905681122D766879C8EB89824D7B6E778252BB8B26EC6D463D456947ADBh5CEI" TargetMode="External"/><Relationship Id="rId11" Type="http://schemas.openxmlformats.org/officeDocument/2006/relationships/fontTable" Target="fontTable.xml"/><Relationship Id="rId5" Type="http://schemas.openxmlformats.org/officeDocument/2006/relationships/hyperlink" Target="consultantplus://offline/ref=872B7A466E96A7154A3062419AE9402D1387CC99056A1422DA67879C8EB89824D7B6E778372BE0BE6EC2CA63D143C22B9D0BC9B81264E565FAD99C0Bh3C9I" TargetMode="External"/><Relationship Id="rId10" Type="http://schemas.openxmlformats.org/officeDocument/2006/relationships/hyperlink" Target="consultantplus://offline/ref=872B7A466E96A7154A3062419AE9402D1387CC99056A1422DA67879C8EB89824D7B6E778372BE0BE6EC2CA62D643C22B9D0BC9B81264E565FAD99C0Bh3C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2B7A466E96A7154A3062419AE9402D1387CC99056A1422DA67879C8EB89824D7B6E778372BE0BE6EC2CA63DE43C22B9D0BC9B81264E565FAD99C0Bh3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4954</Words>
  <Characters>28242</Characters>
  <Application>Microsoft Office Word</Application>
  <DocSecurity>0</DocSecurity>
  <Lines>235</Lines>
  <Paragraphs>66</Paragraphs>
  <ScaleCrop>false</ScaleCrop>
  <Company>Microsoft</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gkchs20</dc:creator>
  <cp:lastModifiedBy>gkchs20</cp:lastModifiedBy>
  <cp:revision>1</cp:revision>
  <dcterms:created xsi:type="dcterms:W3CDTF">2020-02-04T08:02:00Z</dcterms:created>
  <dcterms:modified xsi:type="dcterms:W3CDTF">2020-02-04T08:04:00Z</dcterms:modified>
</cp:coreProperties>
</file>