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МИНИСТЕРСТВО ТРУДА И СОЦИАЛЬНОЙ ЗАЩИТЫ 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РОССИЙСКОЙ ФЕД</w:t>
      </w:r>
      <w:r w:rsidRPr="00B03782">
        <w:rPr>
          <w:rFonts w:ascii="Times New Roman" w:hAnsi="Times New Roman" w:cs="Times New Roman"/>
          <w:b/>
          <w:sz w:val="26"/>
          <w:szCs w:val="26"/>
        </w:rPr>
        <w:t>Е</w:t>
      </w:r>
      <w:r w:rsidRPr="00B03782">
        <w:rPr>
          <w:rFonts w:ascii="Times New Roman" w:hAnsi="Times New Roman" w:cs="Times New Roman"/>
          <w:b/>
          <w:sz w:val="26"/>
          <w:szCs w:val="26"/>
        </w:rPr>
        <w:t>РАЦИИ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ПИСЬМО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от 27 декабря 2019 г. </w:t>
      </w:r>
      <w:r w:rsidR="00582E99">
        <w:rPr>
          <w:rFonts w:ascii="Times New Roman" w:hAnsi="Times New Roman" w:cs="Times New Roman"/>
          <w:b/>
          <w:sz w:val="26"/>
          <w:szCs w:val="26"/>
        </w:rPr>
        <w:t>№</w:t>
      </w:r>
      <w:r w:rsidRPr="00B03782">
        <w:rPr>
          <w:rFonts w:ascii="Times New Roman" w:hAnsi="Times New Roman" w:cs="Times New Roman"/>
          <w:b/>
          <w:sz w:val="26"/>
          <w:szCs w:val="26"/>
        </w:rPr>
        <w:t xml:space="preserve"> 18-2/10/В-11200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ПО ВОПРОСАМ ПРЕДСТАВЛЕНИЯ СВЕДЕНИЙ О ДОХОДАХ, 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РАСХОДАХ, ОБ ИМУЩЕСТВЕ И ОБЯЗАТЕЛЬСТВАХ ИМУЩЕСТВЕНН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ГО ХАРАКТЕРА И ЗАПОЛНЕНИЯ СООТВЕТСТВУЮЩЕЙ ФОРМЫ СПРАВКИ В 2020 Г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ДУ (ЗА ОТЧЕТНЫЙ 2019 ГОД)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Данные Методические рекомендации разработаны с целью разъяснения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дельных ситуаций, возникающих при заполнении справок о доходах, расходах, об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характера, носят рекомендательный хара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тер и не являются нормативным правовым актом.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 апреля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309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о противодействии коррупции федеральным гос</w:t>
      </w:r>
      <w:bookmarkStart w:id="0" w:name="_GoBack"/>
      <w:bookmarkEnd w:id="0"/>
      <w:r w:rsidRPr="00B03782">
        <w:rPr>
          <w:rFonts w:ascii="Times New Roman" w:hAnsi="Times New Roman" w:cs="Times New Roman"/>
          <w:sz w:val="26"/>
          <w:szCs w:val="26"/>
        </w:rPr>
        <w:t>ударственным органам, Пенсио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ному фонду Российской Федерации, Фонду социального страхования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дерации, Федеральному фонду обязательного медицинского страхования, иным организациям, созданным на основании федеральных законов, а также уполном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чено издавать методические рекомендации и другие инструктивно-методические мат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риалы по данным вопросам.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</w:t>
      </w:r>
      <w:r w:rsidRPr="00B03782">
        <w:rPr>
          <w:rFonts w:ascii="Times New Roman" w:hAnsi="Times New Roman" w:cs="Times New Roman"/>
          <w:sz w:val="26"/>
          <w:szCs w:val="26"/>
        </w:rPr>
        <w:t>п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реля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47 федеральным государственным органам, органам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власти субъектов Российской Федерации, органам местного самоуправления, государственным корпорациям (компаниям), фондам и иным организациям,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зданным Российской Федерацией на основании законов, а также организациям,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зданным для выполнения задач, поставленных перед федеральными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ными органами, поручено при реализации требований законодательства о против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действии коррупции руководствоваться издаваемыми Минтрудом России метод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ческими рекомендациями и другими инстру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тивно-методическими материалами.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свою очередь, исходя из Типового положения о подразделении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государственного органа по профилактике коррупционных и иных правон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рушений, Типового </w:t>
      </w:r>
      <w:hyperlink r:id="rId8" w:history="1">
        <w:r w:rsidRPr="00B03782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об органе субъекта Российской Федерации по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филактике коррупционных и иных правонарушений, утвержденными Указом Пр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зидента Российской Федерации от 15 июля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364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мерах по 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ствованию организации деятельности в области противодействия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уполномоче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ными на оказание консультативной помощи по вопросам, связанным с применением законодательства Российской Федерации о противодействии корру</w:t>
      </w:r>
      <w:r w:rsidRPr="00B03782">
        <w:rPr>
          <w:rFonts w:ascii="Times New Roman" w:hAnsi="Times New Roman" w:cs="Times New Roman"/>
          <w:sz w:val="26"/>
          <w:szCs w:val="26"/>
        </w:rPr>
        <w:t>п</w:t>
      </w:r>
      <w:r w:rsidRPr="00B03782">
        <w:rPr>
          <w:rFonts w:ascii="Times New Roman" w:hAnsi="Times New Roman" w:cs="Times New Roman"/>
          <w:sz w:val="26"/>
          <w:szCs w:val="26"/>
        </w:rPr>
        <w:t>ции, является подразделение государственного органа, органа местного самоупра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ления или организации по профилактике коррупционных и иных правонарушений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(орган субъекта Российской Федерации по профилактике коррупционных и иных прав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нарушений).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этой связи лица, на которых возложены ограничения и запреты, требов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ния о предотвращении или урегулировании конфликта интересов, обязанности, установленные законодательством Российской Федерации о противодействии ко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рупции, для получения соответствующей консультативной помощи, в том числе по вопр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сам заполнения справки о доходах, расходах, об имуществе и обязательствах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щественного характера, обращаются в указанное подразделение.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ветственным специалистам Департамента государственной политики в сфере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дарственной и муниципальной службы, противодействия коррупции Минтруда России в 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сти разрешения сложившейся ситуации и при необходимости направить официал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ный запрос с приложением всех материалов, характеризующих ситуацию, с прос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бой оказать консультативную помощь такому подразделению.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I. Представление сведений о доходах, расходах, об имуществе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ствах имущественного характера является обязанностью соответствующего лица,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смотренной антикоррупционным законодательством.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Лица, обязанные представлять сведения о доходах, расходах, об имущ</w:t>
      </w:r>
      <w:r w:rsidRPr="00B03782">
        <w:rPr>
          <w:rFonts w:ascii="Times New Roman" w:hAnsi="Times New Roman" w:cs="Times New Roman"/>
          <w:b/>
          <w:sz w:val="26"/>
          <w:szCs w:val="26"/>
        </w:rPr>
        <w:t>е</w:t>
      </w:r>
      <w:r w:rsidRPr="00B03782">
        <w:rPr>
          <w:rFonts w:ascii="Times New Roman" w:hAnsi="Times New Roman" w:cs="Times New Roman"/>
          <w:b/>
          <w:sz w:val="26"/>
          <w:szCs w:val="26"/>
        </w:rPr>
        <w:t>стве и об</w:t>
      </w:r>
      <w:r w:rsidRPr="00B03782">
        <w:rPr>
          <w:rFonts w:ascii="Times New Roman" w:hAnsi="Times New Roman" w:cs="Times New Roman"/>
          <w:b/>
          <w:sz w:val="26"/>
          <w:szCs w:val="26"/>
        </w:rPr>
        <w:t>я</w:t>
      </w:r>
      <w:r w:rsidRPr="00B03782">
        <w:rPr>
          <w:rFonts w:ascii="Times New Roman" w:hAnsi="Times New Roman" w:cs="Times New Roman"/>
          <w:b/>
          <w:sz w:val="26"/>
          <w:szCs w:val="26"/>
        </w:rPr>
        <w:t>зательствах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1. Сведения о доходах, расходах,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 (далее - сведения) представляются лицами, замещающими должн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сти, осуществление полномочий по которым влечет за собой обязанность представлять такие сведения (далее - служащий (рабо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ник)), а именно: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лицами, замещающими государственные должности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ции, государственные должности субъектов Российской Федерации, муниципал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ные должности (последние - с учетом особенностей, установленных </w:t>
      </w:r>
      <w:hyperlink w:anchor="P27" w:history="1">
        <w:r w:rsidRPr="00B03782">
          <w:rPr>
            <w:rFonts w:ascii="Times New Roman" w:hAnsi="Times New Roman" w:cs="Times New Roman"/>
            <w:sz w:val="26"/>
            <w:szCs w:val="26"/>
          </w:rPr>
          <w:t>подпунктом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B03782">
        <w:rPr>
          <w:rFonts w:ascii="Times New Roman" w:hAnsi="Times New Roman" w:cs="Times New Roman"/>
          <w:sz w:val="26"/>
          <w:szCs w:val="26"/>
        </w:rPr>
        <w:t>2) лицами, замещающими муниципальные должности депутатов представ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тельных органов сельских поселений и осуществляющими свои полномочия на непостоянной основе, - в течение четырех месяцев со дня избрания депутатом,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редачи вакантного депутатского мандата или прекращения осуществления полн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мочий на постоянной основе, а также за каждый год, предшествующий году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B03782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3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кабря 2012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230-ФЗ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 В случае, если в течение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четного периода такие сделки не совершались, такие лица сообщают об этом вы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шему должностному лицу субъекта Российской Федерации (руководителю высш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го исполнительного органа государственной власти субъекта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ции) в порядке, установленном законом субъекта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3) государственными и муниципальными служащими, замещающими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ности, включенные в перечни, утвержденные нормативными правовыми актами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работниками государственных корпораций (компаний, публично-правовых компаний), Пенсионного фонда Российской Федерации, Фонда социал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страхования Российской Федерации, Федерального фонда обязательного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дицинского страхования, иных организаций, создаваемых Российской Федерацией на основании федеральных законов, замещающими должности, назначение на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торые и освобождение от которых осуществляются Президентом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или Правительством Российской Федерации, и должности, включенные в перечни, утве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жденные нормативными актами фондов, локальными нормативными актами организаций;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лицами, замещающими должности членов Совета директоров Централ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банка Российской Федерации, иные должности в Центральном банке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Федерации, включенные в перечень, утвержденный Советом директоров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трального банка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работниками организаций, создаваемых для выполнения задач, поста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ленных перед федеральными государственными органами, замещающими отдел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ные должности на основании трудового договора в данных организациях, вкл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ченные в перечни, утвержденные федеральными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ственными органами;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атаманами войсковых казачьих обществ, внесенных в государственный реестр казачьих обществ в Российской Федерации (далее - атаман войскового каз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чьего общества);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уполномоченным по правам потребителей финансовых услуг (далее - ф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нансовый уполномоченный), руководитель службы обеспечения деятельности ф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нанс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вого уполномоченного;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иными лицами в соответствии с законодательством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2. Сведения о доходах,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рактера представляются гражданином, претендующим на замещение (далее -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данин):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государственной должности Российской Федерации, государственной должности субъекта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Федерации, муниципальной должности;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любой должности государственной службы (поступающим на службу);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должности муниципальной службы, включенной в перечни, утвержденные нормативными пр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вовыми актами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должности в государственных корпорациях (компаниях, публично-правовых компаниях), Пенсионном фонде Российской Федерации, Фонде социал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страхования Российской Федерации, Федеральном фонде обязательного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торой осуществляется Президентом Российской Федерации или Правительством Российской Федерации, и должности, включенной в перечни, утвержденные но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мативными актами фо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дов, локальными нормативными актами организаций;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должности члена Совета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ции, должности в Центральном банке Российской Федерации, включенные в перечень, утвержденный Советом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6) отдельной должности на основании трудового договора в организациях, создаваемых для выполнения задач, поставленных перед федеральными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ственными органами, включенной в перечни, утвержденные федеральными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дарственными органами;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должности атамана войскового казачьего общества (атаманом войскового каз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должности финансового уполномоченного, руководителя службы обесп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чения деятельности финансового уполномоченного;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иных должностей в соответствии с законодательством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3. Сведения о доходах,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рактера представляются также федеральным государственным служащим, зам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щающим должность государственной службы, не предусмотренную </w:t>
      </w:r>
      <w:hyperlink r:id="rId10" w:history="1">
        <w:r w:rsidRPr="00B03782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должностей, утвержденным Указом Президента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ской Федерации от 18 мая 2009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557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утверждении перечня должностей федеральной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характера, а также сведения о доходах,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 своих супруги (супруга) и несовершеннолетних детей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и претендующим на замещение должности государственной службы в данном го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ственном органе, предусмотренной этим перечнем.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Обязательность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4. Требованиями антикоррупционного законодательства не предусматрив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ется освобождение служащего (работника) от исполнения обязанности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лять сведения, в частности, в период нахождения его в отпуске (ежегодный опл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чива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мый отпуск, отпуск без сохранения денежного содержания, отпуск по уходу за ребенком и другие предусмотренные законодательством отпуска), в период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менной нетрудоспособности или иной период неисполнения должностных обяза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B03782">
        <w:rPr>
          <w:rFonts w:ascii="Times New Roman" w:hAnsi="Times New Roman" w:cs="Times New Roman"/>
          <w:sz w:val="26"/>
          <w:szCs w:val="26"/>
        </w:rPr>
        <w:t>5. При невозможности представить сведения лично служащему (работнику) рекомендуется направить их в государственный орган, орган местного самоупра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ления, организацию посредством почтовой связи. Сведения, направленные через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зацию почтовой связи, считаются представленными в срок, если были сданы в организацию почтовой связи до 24 часов последнего дня срока, указанного в </w:t>
      </w:r>
      <w:hyperlink w:anchor="P54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Сроки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6. Граждане представляют сведения при подаче документов для наделения полномочиями по должности, назначения или избрания на должность (до назнач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на должность, вместе с осно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ным пакетом документов).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Атаманы войсковых казачьих обществ, избранные высшим органом 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 войсковых казачьих обществ, представляют сведения при внесении През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денту Российской Федерации представления об утверждении атамана войскового казач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его общества.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B03782">
        <w:rPr>
          <w:rFonts w:ascii="Times New Roman" w:hAnsi="Times New Roman" w:cs="Times New Roman"/>
          <w:sz w:val="26"/>
          <w:szCs w:val="26"/>
        </w:rPr>
        <w:lastRenderedPageBreak/>
        <w:t>7. Служащие (работники) представляют сведения ежегодно в следующие сроки: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не позднее 1 апреля года, следующего за отчетным (Президент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дерации, члены Правительства Российской Федерации, Секретарь Совета Безопасности Российской Федерации, федеральные государственные служащие Админ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Президента Российской Федерации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не позднее 30 апреля года, следующего за отчетным (государственные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щие, муниципальные служащие, работники Центрального банка Российской Федерации, работники Пенсионного фонда Российской Федерации, Фонда соц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ального страхования Российской Федерации, Федерального фонда обязательного медицинского страхования, государственных корпораций (комп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ний, публично-правовых компаний), иных организаций, созданных на основании федеральных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конов, организаций, создаваемых для выполнения задач, поставленных перед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деральными государственными органами, атаманы войсковых казачьих обществ, утвержденные Президентом Российской Федерации,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8. Сведения могут быть представлены служащим (работником) в любое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мя, начиная с 1 января года, следующего за отчетным.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9. Откладывать представление сведений до апреля не рекомендуется, ос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бенно в случае планируемого длительного отсутствия служащего (работника), например, убытия в служебную команд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ровку или отпуск.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10. Если последний день срока представления сведений приходится на нер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бочий день, то сведения представляются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P49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ский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Лица, в отношении которых представляются сведения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11. Сведения представляются отдельно: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в отношении служащего (работника),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в отношении его супруги (супруга),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 отношении каждого несовершеннолетнего ребенка служащего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Например, служащий (работник), имеющий супругу и двоих несовершенн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летних детей, обязан представить четыре справки о доходах, расходах, об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- отдельно на себя и на каждого члена семьи. Не допускается представление сведений на двух и более лиц (напр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мер, на двоих несовершеннолетних детей) в одной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12. Отчетный период и отчетная дата представления сведений, установле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для граждан и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жащих (работников), различны: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гражданин представляет: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а) сведения о своих доходах, доходах супруги (супруга) и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них детей, полученных за календарный год, предшествующий году подачи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ментов (с 1 января по 31 декабря), а также сведения о недвижимом имуществе, транспортных средствах и ценных бумагах, отчужденных в течение указанного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риода в резул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тате безвозмездной сделки;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шеннолетним детям на праве собственности, сведения о счетах в банках и иных кредитных организациях, ценных бумагах, об обязательствах имущественн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го характера по состоянию на первое число месяца, предшествующего месяцу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дачи документов (на отчетную дату);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служащий (работник) представляет ежегодно: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а) сведения о своих доходах и расходах, доходах и расходах супруги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га) и несовершеннолетних детей, полученных за календарный год, предшеству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щий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ду представления сведений (с 1 января по 31 декабря), а также сведения о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жимом имуществе, транспортных средствах и ценных бумагах, отчужденных в 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чение указанного периода в результате безвозмездной сделки;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шеннолетним детям на праве собственности, сведения о счетах в банках и иных кредитных организациях, ценных бумагах, об обязательствах имущественн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характера по состоянию на конец отчетного периода (31 декабря года, предш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щего году представления сведений);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лицо при назначении временно исполняющим обязанности высшего должностного лица субъекта Российской Федерации (руководителя высшего 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полнительн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органа государственной власти субъекта Российской Федерации) представляет сведения о своих доходах, доходах супруги (супруга) и несоверше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нолетних детей, полученных за календарный год, предшествующий году назнач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(с 1 января по 31 декабря), а также сведения о недвижимом имуществе, тран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портных средствах и ценных бумагах, отчужденных в течение указанного периода в результате безво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мездной сделки, а сведения об имуществе, принадлежащем ему, его супруге (супругу) и несовершеннолетним детям на праве собственности, свед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о счетах в банках и иных кредитных организациях, ценных бумагах, об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тельствах имущественного характера по состоянию на день назн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Замещение конкретной должности на отчетную дату как основание для предста</w:t>
      </w:r>
      <w:r w:rsidRPr="00B03782">
        <w:rPr>
          <w:rFonts w:ascii="Times New Roman" w:hAnsi="Times New Roman" w:cs="Times New Roman"/>
          <w:b/>
          <w:sz w:val="26"/>
          <w:szCs w:val="26"/>
        </w:rPr>
        <w:t>в</w:t>
      </w:r>
      <w:r w:rsidRPr="00B03782">
        <w:rPr>
          <w:rFonts w:ascii="Times New Roman" w:hAnsi="Times New Roman" w:cs="Times New Roman"/>
          <w:b/>
          <w:sz w:val="26"/>
          <w:szCs w:val="26"/>
        </w:rPr>
        <w:t>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13. Служащий (работник), если иное не предусмотрено нормативным прав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вым актом Российской Федерации, должен представить сведения, если по состо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нию на 31 декабря отчетного года: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замещаемая им должность была включена в соответствующий перечень должностей, а сам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жащий (работник) замещал указанную должность;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временно замещаемая им должность, обязанности по которой исполнялись служащим (работником) в соответствии с приказом (распоряжением) представит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ля нанимателя (работодателя), была включена в соответствующий перечень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14. Служащий (работник) не представляет сведения, если он назначен на должность, включенную в соответствующий перечень должностей, или временно зам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щает указанную должность после 31 декабря отчетного года.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15. Представление сведений после увольнения служащего (работника) в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 с 1 января по 1 (30) апреля 2020 г. не требуется.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16. В случае замещения работником нескольких должностей в одной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работы у того же работодателя), замещение которых влечет обязанность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ставлять сведения, то таким работником заполняется одна справка с указанием обеих должностей.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дой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ности). Количество справок, представляемых в отношении членов семьи, не мен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Определение круга лиц (членов семьи), в отношении которых необх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димо предст</w:t>
      </w:r>
      <w:r w:rsidRPr="00B03782">
        <w:rPr>
          <w:rFonts w:ascii="Times New Roman" w:hAnsi="Times New Roman" w:cs="Times New Roman"/>
          <w:b/>
          <w:sz w:val="26"/>
          <w:szCs w:val="26"/>
        </w:rPr>
        <w:t>а</w:t>
      </w:r>
      <w:r w:rsidRPr="00B03782">
        <w:rPr>
          <w:rFonts w:ascii="Times New Roman" w:hAnsi="Times New Roman" w:cs="Times New Roman"/>
          <w:b/>
          <w:sz w:val="26"/>
          <w:szCs w:val="26"/>
        </w:rPr>
        <w:t>вить сведения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17. Сведения о доходах, расходах,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 представляются с учетом семейного положения, в котором находился гражданин, служащий (р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ботник)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Супруги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18. При представлении сведений в отношении супруги (супруга) следует учитывать положения </w:t>
      </w:r>
      <w:hyperlink r:id="rId11" w:history="1">
        <w:r w:rsidRPr="00B03782">
          <w:rPr>
            <w:rFonts w:ascii="Times New Roman" w:hAnsi="Times New Roman" w:cs="Times New Roman"/>
            <w:sz w:val="26"/>
            <w:szCs w:val="26"/>
          </w:rPr>
          <w:t>ст</w:t>
        </w:r>
        <w:r w:rsidRPr="00B03782">
          <w:rPr>
            <w:rFonts w:ascii="Times New Roman" w:hAnsi="Times New Roman" w:cs="Times New Roman"/>
            <w:sz w:val="26"/>
            <w:szCs w:val="26"/>
          </w:rPr>
          <w:t>а</w:t>
        </w:r>
        <w:r w:rsidRPr="00B03782">
          <w:rPr>
            <w:rFonts w:ascii="Times New Roman" w:hAnsi="Times New Roman" w:cs="Times New Roman"/>
            <w:sz w:val="26"/>
            <w:szCs w:val="26"/>
          </w:rPr>
          <w:t>тей 10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Заключение брака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03782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Момент прекращения брака при его расторжении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19. Согласно </w:t>
      </w:r>
      <w:hyperlink r:id="rId13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10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данского состояния.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7"/>
        <w:gridCol w:w="6081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в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ганах записи актов гражда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ского состояния (далее - ЗАГС) в ноябре 2019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состоял в браке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в ЗАГСе в марте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не состоял в браке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подачей документов для назначения на должность. Отчетной датой является 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1 фе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раля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представляю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ся, поскольку по состоянию на отчетную дату (1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года) гражданин состоял в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2 авг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 2020 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не предста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(1 августа 2020 года) гражданин еще не вступил в брак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20. Согласно </w:t>
      </w:r>
      <w:hyperlink r:id="rId14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брак,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торга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мый в органах записи актов гражданского состояния, прекращается со дня государственной регистрации расторжения брака в книге регистрации актов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данского состояния, а при расторжении брака в суде - со дня вступления решения суда в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конную силу (а не в день принятия такого решения).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в 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ябре 2019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не состоял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Окончательное реш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ние о расторжении брака было принято судом 12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кабря 2019 года и вступило в законную силу 12 января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 вступает в силу по истечении месяца со дня пр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нятия решения суда в окончательной форме. В ра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сматриваемой ситуации решение о расторжении брака вступило в силу 12 я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варя 2020 года. Таким образом, по состоянию на отчетную дату (31 дека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ря 2019 года) служащий (работник) считался сост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явшим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в марте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четную дату (31 декабря 2019 года) служащий (р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ботник) состоял в браке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подачей документов для назначения на должность. Отчетной датой является 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1 июля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гражданин не сост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ял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2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четную дату (1 августа 2020 года) гражданин состоял в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Окончательное реш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ние о расторжении брака было принято 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дом 4 июля 2020 года и вступило в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конную силу 4 августа 2020 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 вступает в законную силу по ист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чении месяца со дня принятия решения суда в окончательной форме. В рассматриваемой сит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ации срок истек 5 августа 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года. Таким образом,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данин считался состоявшим в браке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Несовершеннолетние дети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21. </w:t>
      </w:r>
      <w:hyperlink r:id="rId15" w:history="1">
        <w:r w:rsidRPr="00B03782">
          <w:rPr>
            <w:rFonts w:ascii="Times New Roman" w:hAnsi="Times New Roman" w:cs="Times New Roman"/>
            <w:sz w:val="26"/>
            <w:szCs w:val="26"/>
          </w:rPr>
          <w:t>Статья 60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устанавливает, что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данин Российской Федерации может самостоятельно осуществлять в полном объ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 свои права и обязанности с 18 лет. Таким образом, ребенок считается 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ним при достижении им возраста 18 лет.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22. При представлении сведений в отношении несовершеннолетних детей следует учитывать, что лицо считается достигшим определенного возраста на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дующий день после дня рождения.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6903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ботника) 21 мая 2019 года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лось 18 лет, она являлась сове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шеннолетней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30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кабря 2019 года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лось 18 лет, она являлась сове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шеннолетней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31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кабря 2019 года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дочь служащего (работника) считается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стигшей возраста 18 лет на следующий день после дня рождения, то есть 1 января 2020 года. Таким образом, по состо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нию на отчетную дату (31 декабря 2019 года) она еще являлась несовершеннолетней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представляет в сентябре 2020 года сведения в связи с назначением на должность. Отчетной датой является 1 августа 2020 года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5 мая 2020 года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он являлся совершеннолетним и по состо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нию на отчетную дату (1 августа 2020 года) сыну гра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данина уже исполнилось 18 лет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1 августа 2020 года испо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сын гра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данина считается достигшим возраста 18 лет на следующий день после дня рождения, то есть 2 авг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 2020 года. Таким образом, по состоянию на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четную дату (1 августа 2020 года) он еще являлся несовершенн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летним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17 августа 2020 года испо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(1 августа 2020 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да) сын гражданина я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лялся несовершеннолетним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23. Представление служащим (работником) сведений в отношении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шеннолетнего ребенка, в случае если служащий (работник) является опекуном (п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печит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лем), его супруга (супруг) является опекуном (попечителем) или его супруга (с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пруг) является усыновителем такого ребенка,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24. Сведения в отношении несовершеннолетних детей, проживающих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дельно со служащим (работником) в случае, если служащий (работник) не лишен родител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ских прав, представляются в установленном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Уточнение представленных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25. Гражданин может представить уточненные сведения в течение одного месяца со дня представления сведений в соответствии с законодательством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26. Служащий (работник), замещающий должность, не включенную в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ветствующий перечень, и претендующий на замещение должности, предусмотре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перечнем, может представить уто</w:t>
      </w:r>
      <w:r w:rsidRPr="00B03782">
        <w:rPr>
          <w:rFonts w:ascii="Times New Roman" w:hAnsi="Times New Roman" w:cs="Times New Roman"/>
          <w:sz w:val="26"/>
          <w:szCs w:val="26"/>
        </w:rPr>
        <w:t>ч</w:t>
      </w:r>
      <w:r w:rsidRPr="00B03782">
        <w:rPr>
          <w:rFonts w:ascii="Times New Roman" w:hAnsi="Times New Roman" w:cs="Times New Roman"/>
          <w:sz w:val="26"/>
          <w:szCs w:val="26"/>
        </w:rPr>
        <w:t>ненные сведения в течение одного месяца со дня представления сведений в соответствии с законодательством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27. Служащий (работник) может представить уточненные сведения в течение одн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месяца после окончания срока представления сведений (1 (30) апреля года, следующего за отчетным), а именно в срок до 1 (31) мая года, следующего за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28. Представление уточненных сведений предусматривает повторное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ставление только справки о доходах, расходах, об имуществе и обязательствах имущественного характера, в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рой не отражены или не полностью отражены какие-либо сведения либо имеются ошибки.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Рекомендуемые действия при невозможности представить сведения в отн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шении члена семьи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29. При невозможности по объективным причинам представить сведения о дох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дах, об имуществе и обязательствах имущественного характера своей супруги (супруга), своих несовершеннолетних детей служащему (работнику) следует обр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титься с заявлением, предусмотренным </w:t>
      </w:r>
      <w:hyperlink r:id="rId16" w:history="1">
        <w:r w:rsidRPr="00B03782">
          <w:rPr>
            <w:rFonts w:ascii="Times New Roman" w:hAnsi="Times New Roman" w:cs="Times New Roman"/>
            <w:sz w:val="26"/>
            <w:szCs w:val="26"/>
          </w:rPr>
          <w:t>абзацем трет</w:t>
        </w:r>
        <w:r w:rsidRPr="00B03782">
          <w:rPr>
            <w:rFonts w:ascii="Times New Roman" w:hAnsi="Times New Roman" w:cs="Times New Roman"/>
            <w:sz w:val="26"/>
            <w:szCs w:val="26"/>
          </w:rPr>
          <w:t>ь</w:t>
        </w:r>
        <w:r w:rsidRPr="00B03782">
          <w:rPr>
            <w:rFonts w:ascii="Times New Roman" w:hAnsi="Times New Roman" w:cs="Times New Roman"/>
            <w:sz w:val="26"/>
            <w:szCs w:val="26"/>
          </w:rPr>
          <w:t xml:space="preserve">им подпункта </w:t>
        </w:r>
        <w:r w:rsidR="00582E99">
          <w:rPr>
            <w:rFonts w:ascii="Times New Roman" w:hAnsi="Times New Roman" w:cs="Times New Roman"/>
            <w:sz w:val="26"/>
            <w:szCs w:val="26"/>
          </w:rPr>
          <w:t>«</w:t>
        </w:r>
        <w:r w:rsidRPr="00B03782">
          <w:rPr>
            <w:rFonts w:ascii="Times New Roman" w:hAnsi="Times New Roman" w:cs="Times New Roman"/>
            <w:sz w:val="26"/>
            <w:szCs w:val="26"/>
          </w:rPr>
          <w:t>б</w:t>
        </w:r>
        <w:r w:rsidR="00582E99">
          <w:rPr>
            <w:rFonts w:ascii="Times New Roman" w:hAnsi="Times New Roman" w:cs="Times New Roman"/>
            <w:sz w:val="26"/>
            <w:szCs w:val="26"/>
          </w:rPr>
          <w:t>»</w:t>
        </w:r>
        <w:r w:rsidRPr="00B03782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порядке рассмотрения президиумом Совета при Президенте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 по противодействию коррупции вопросов, касающихся соблюд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требований к служебному (должностному) поведению лиц, замещающих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дарственные должности Российской Федерации и отдельные должности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ной государственной службы, и урегулирования конфликта интересов, а также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которых обращений граждан, утвержденного Указом Президента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дерации от 25 февраля 2011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233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некоторых вопросах организации деятел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ности президиума Совета при Президенте Российской Федерации по противоде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ствию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03782">
          <w:rPr>
            <w:rFonts w:ascii="Times New Roman" w:hAnsi="Times New Roman" w:cs="Times New Roman"/>
            <w:sz w:val="26"/>
            <w:szCs w:val="26"/>
          </w:rPr>
          <w:t xml:space="preserve">абзацем третьим подпункта </w:t>
        </w:r>
        <w:r w:rsidR="00582E99">
          <w:rPr>
            <w:rFonts w:ascii="Times New Roman" w:hAnsi="Times New Roman" w:cs="Times New Roman"/>
            <w:sz w:val="26"/>
            <w:szCs w:val="26"/>
          </w:rPr>
          <w:t>«</w:t>
        </w:r>
        <w:r w:rsidRPr="00B03782">
          <w:rPr>
            <w:rFonts w:ascii="Times New Roman" w:hAnsi="Times New Roman" w:cs="Times New Roman"/>
            <w:sz w:val="26"/>
            <w:szCs w:val="26"/>
          </w:rPr>
          <w:t>б</w:t>
        </w:r>
        <w:r w:rsidR="00582E99">
          <w:rPr>
            <w:rFonts w:ascii="Times New Roman" w:hAnsi="Times New Roman" w:cs="Times New Roman"/>
            <w:sz w:val="26"/>
            <w:szCs w:val="26"/>
          </w:rPr>
          <w:t>»</w:t>
        </w:r>
        <w:r w:rsidRPr="00B03782">
          <w:rPr>
            <w:rFonts w:ascii="Times New Roman" w:hAnsi="Times New Roman" w:cs="Times New Roman"/>
            <w:sz w:val="26"/>
            <w:szCs w:val="26"/>
          </w:rPr>
          <w:t xml:space="preserve"> пункта 16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коми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сиях по соблюдению требований к служебному поведению федеральных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ственных служащих и урегулированию конфликта интересов, утвержденного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зом Президента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ской Федерации от 1 июля 2010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821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ральных государственных служащих и урегулированию конфликта интересов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представлении атаманами войсковых казачьих обществ, внесенных в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ственный реестр казачьих обществ в Российской Федерации, сведений о доходах, об имуществе и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ствах имущественного характера, утвержденного Указом Президента Российской Федерации от 9 октября 2017 2017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472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лении атаманами войсковых казачьих обществ, внесенных в государственный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рактера, утвержденную Указом Президента Российской Федерации от 23 июня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460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30. Заявление должно быть направлено до истечения срока, установленного для представления служащим (работником) сведений.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Заявление подается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69"/>
      </w:tblGrid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Управление През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дента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 по вопросам против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государственные дол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ности Российской Федерации, должности федеральной государственной службы, должн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сти в государственных корпорациях (компаниях, публично-правовых компаниях), иных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циях, созданных на основании федеральных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конов, отдельные должности на основании тр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дового договора в организациях, создаваемых для выполнения задач, поставленных перед ф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деральными государственными органами, назн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чение на которые и освобождение от которых осуществляются Президентом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рации, иными лицами, замещающими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ственные должности Российской Федерации, в случае и порядке, которые установлены норм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тивными правовыми актами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Департамент гос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дарственной службы и 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ров Правительства Росси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ральной государственной службы, должности в государственных корпорациях (компаниях, пу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полнения задач, поставленных перед федерал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ными государственными органами, назначение на которые и освобождение от которых 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ществляются Правительством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подразделение 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ровой службы федерального гос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дарственного органа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(если иное не пред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смотрено нормативным пр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вовым актом федерального гос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дарственного органа, зарегистрированным в уст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новленном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рядке)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ральной государственной службы, включенные в перечни, установленные нормативными прав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выми актами Российской Федерации, отдельные дол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ности на основании трудового договора в организациях, создаваемых для выполнения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дач, поставленных перед федеральными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ственными органами (за исключением должн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стей, назначение на кот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рые и освобождение от которых осуществляется Президентом Росси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ской Федерации или Правительством Ро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сийской Федерации)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подразделение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Пенсионного фонда Российской Федерации, Фонда социального страх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вания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ции, Федерал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ного фонда обязательного медицинск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го страхования,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ственной корпорации (ко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пании, пу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лично-правовой компании), иной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ции, созданной на основ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нии федерального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должности, вкл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ченные в пере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ни, установленные нормативными актами фондов, локальными нормативными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тами государственных корп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раций (компаний, публично-правовых компаний) и иных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ций, созданных на основании федеральных зак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подразделение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Центрального банка Российской Федерации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занимающими должности, вкл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ченные в перечень, утвержденный Советом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ректоров Центрального банка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уполномоченный Прав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Федерации федеральный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ган исполн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тельной власти по взаимодействию с каз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чьими обществами (Фед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ральное агентство по делам национальностей)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атаманами войскового казачьего общества и атаманами войскового казачьего общества,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бранными высшим органом управления войск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вого казачьего общества при внесении Президе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ту Российской Федерации представления об утверждении атамана войскового казачьего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31. Для служащих (работников) право направить заявление о невозможности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ставить сведения о своих доходах, расходах, об имуществе и обязательствах имущественного характера закон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дательством не предусмотрено.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32. Для граждан право направить заявление о невозможности представления сведений в отношении супруги (супруга) или несовершеннолетних детей законод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ством не предусмотрено.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II. Заполнение справки о доходах, расходах, об имуществе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33. </w:t>
      </w:r>
      <w:hyperlink r:id="rId19" w:history="1">
        <w:r w:rsidRPr="00B03782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 утверждена Указом Президента Российской Федерации от 23 июня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460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ществе и обязательствах имущественного характера и внесении изменений в нек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торые акты Президента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(далее - справка) и является унифицированной для всех лиц, на которых распространяется обязанность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ставлять сведения.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34. Справку рекомендуется заполнять на основании правоустанавливающих и иных подтверждающих официальных документов. Не рекомендуется пользоват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ся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формацией, полученной по телефону, в том числе в виде смс-сообщения.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35. В случаях, установленных нормативными правовыми актами Российской Федерации, сведения представляются с использованием специального программн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 обеспечения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(далее -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36.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Президента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 по ссылке: http://www.kremli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.ru/structure/additio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al/12 и на официальном сайте федеральной государственной информационной системы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Единая информационная система управления кадровым составом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гражданской службы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 ссылке: https://gossluzhba.gov.ru/page/i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dex/spravki_bk.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37. При заполнении справок с использованием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личной подп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сью заверяется только последний лист справки. Наличие подписи на каждом листе (в пустой части страницы)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Одновременно необходимо не допускать ситуаций, при которых дата и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мя печати справки б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дут отличаться на листах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Согласно Инструкции о порядке заполнения справки о доходах, расходах, об имуществе и обязательствах имущественного характера с использованием спец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ального программного обеспечения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необходимо учитывать следу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щее: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для печати справок используется лазерный принтер, обеспечивающий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ную печать.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не допускаются дефекты печати в виде полос, пятен (при дефектах бараб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на или картриджа принтера).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не допускается наличие подписи и пометок на линейных и двумерных штрих-кодах.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Кроме того, листы одной справки не следует менять или вставлять в другие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ки, даже если они содержат идентичную информацию.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Справки не рекомендуется прошивать и фиксировать скрепкой.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Также рекомендуется обеспечить печать справки и ее заверение в течение одного дня.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Печатать справки рекомендуется только на одной стороне листа.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ТИТУЛЬНЫЙ ЛИСТ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38. При заполнении титульного </w:t>
      </w:r>
      <w:hyperlink r:id="rId20" w:history="1">
        <w:r w:rsidRPr="00B03782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рекомендуется обратить вн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мание на следующее: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фамилия, имя и отчество гражданина, служащего (работника),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ляющего сведения, его супруги и несовершеннолетнего ребенка указываются (в именител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ном падеже) полностью, без сокращений в соответствии с документом, удостоверяющим личность, по состоянию на дату представления справки (реквиз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ты удостоверяющего личность документа указываются по состоянию на дату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ставления справки). Серия свидетельства о рождении указывается по формату: римские цифры - в латинской раскладке клавиатуры, русские буквы - в русской;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дата рождения (год рождения) указывается в соответствии с записью в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кументе, удостовер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ющем личность;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место службы (работы) и замещаемая (занимаемая) должность указываю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в соответствии с приказом о назначении и служебным контрактом (трудовым договором) на отчетную дату (в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чае, если в период декларационной кампании (с 1 января по 1 (30) апреля года, следующего за отчетным) наименование замеща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(занимаемой) должности изменилось, то указывается должность, замещаемая (занимаемая) 31 декабря отчетного года). При заполнении справки граждан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ном, не осуществляющим трудовую деятельность в установленном порядке, претенд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ющим на замещение вакантной должности, в графе место службы (работы)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вается: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временно неработающий, претендующий на замещение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должности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Если сведения представляются в отношении несовершеннолетнего ребенка,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образовательное учреждение, воспитанником (учащимся) которого он является, или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находится на домашнем воспит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представлении сведений в отношении лиц, которые не имеют работы и заработка, зарегистрированы в органах службы занятости в целях поиска подход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щей работы, ищут работу и готовы приступить к ней,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безработный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 в случае если лицо не имеет работу и зараб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ток и при этом не зарегистрировано в органах службы занятости,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временно неработающий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домохозяйка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мохозяин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Лицу, осуществляющему уход за нетрудоспособными гражданами, в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сматриваемой графе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осуществляющий уход за нетруд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собным гражданином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при наличии на дату представления справки нескольких мест работы на титул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ном листе обязательно указывается основное место работы, т.е. организация, в которой находится трудовая книжка. При этом рекомендуется указать и иные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ста работы.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заполнении справки лицом, только выполняющим работы и (или) ок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зывающим услуги на основании договоров гражданско-правового характера (сам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занятые граждане, работающие без трудовой книжки),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B03782">
        <w:rPr>
          <w:rFonts w:ascii="Times New Roman" w:hAnsi="Times New Roman" w:cs="Times New Roman"/>
          <w:sz w:val="26"/>
          <w:szCs w:val="26"/>
        </w:rPr>
        <w:t>выполнение работ (оказание услуг) в сфере (указывается наименование соотве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ствующей сферы)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заполнении справки лицом, замещающим муниципальную должность на непостоянной осн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ве, указывается муниципальная должность;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адрес места регистрации указывается по состоянию на дату представления справки на основ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вый индекс). При наличии временной регистрации ее адрес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зывается в скобках (в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-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доп. раздел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 При отсутствии постоянной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зывается адрес фактического проживания (в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-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доп. раздел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Неуказание страхового номера индивидуального лицевого счета (СНИЛС) в справке, заполняемой с использованием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не является наруш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1. СВЕДЕНИЯ О ДОХОДАХ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39. При заполнении данного </w:t>
      </w:r>
      <w:hyperlink r:id="rId21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не следует руководствоваться только содержанием термина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определенным в </w:t>
      </w:r>
      <w:hyperlink r:id="rId22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41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Налогового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декса Российской Федерации, поскольку в целях представления сведений под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ходом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применяется более широкое понятие. Примеры подлежащих отражению доходов, имевших место в отчетном периоде, представлены ниже. Полученные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ходы, в том числе по основному месту работы, указываются без вычета налога на дох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ды физических лиц.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по основному месту работы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40. В данной </w:t>
      </w:r>
      <w:hyperlink r:id="rId23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доход, полученный служащим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ком) в том государственном органе (организации), в котором он замещает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ность на отчетную дату. Указанию подл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жит общая сумма дохода, содержащаяся в справке по </w:t>
      </w:r>
      <w:hyperlink r:id="rId24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, выдаваемой по месту службы (работы) (графа 5.1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щая сумма 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 Если по основному месту работы получен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ход, который не включен в справку по </w:t>
      </w:r>
      <w:hyperlink r:id="rId25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он подлежит указанию в иных доходах.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Служащий (работник) может представить пояснения, если его доходы,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занные в </w:t>
      </w:r>
      <w:hyperlink r:id="rId26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и в справке по </w:t>
      </w:r>
      <w:hyperlink r:id="rId27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отличаются, и прил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жить их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41. В том случае, если замещение государственной должности или муниц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пальной должности, поступление на государственную (муниципальную) службу, трудоустройство в организацию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стоялось в отчетном периоде (смена основного места работы), доход, полученный по предыдущему месту службы (работы),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зывается в </w:t>
      </w:r>
      <w:hyperlink r:id="rId2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. При этом в </w:t>
      </w:r>
      <w:hyperlink r:id="rId29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предыдущее место работы.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Особенности заполнения данного раздела отдельными категориями лиц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5"/>
      <w:bookmarkEnd w:id="4"/>
      <w:r w:rsidRPr="00B03782">
        <w:rPr>
          <w:rFonts w:ascii="Times New Roman" w:hAnsi="Times New Roman" w:cs="Times New Roman"/>
          <w:sz w:val="26"/>
          <w:szCs w:val="26"/>
        </w:rPr>
        <w:lastRenderedPageBreak/>
        <w:t>42. Представление сведений в отношении лица, зарегистрированного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предпринимателя, применяющего специальные налоговые реж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 применении системы налогообложения в виде единого налога на вм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ненный доход для отдельных видов деятельности (ЕНВД)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зывается величина вмененного дох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при применении упрощенной системы налогообложения (УСН)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полученных доходов за налоговый период, которая подлежит указанию в налоговой декларации по налогу, уплачиваемому в связи с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менением УСН, независимо от объекта налогообложения. При этом служащий (работник) может представить пояснения по существу доходов от предприним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тельской деятельности, полученных им или членами его семьи, и приложить их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43. При заполнении данного </w:t>
      </w:r>
      <w:hyperlink r:id="rId30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 на непостоянной основе, указывается доход по основному месту раб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44.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лица, являющегося нотариусом, занимающимся частной практикой, указываются денежные средства, полученные им за соверш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ние нот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риальных действий и оказание услуг правового и технического характера, другие финансовые поступления в связи с осуществляемой деятельностью, не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тивор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чащие законодательству Российской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педагогической и научной деятельности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45. В данной </w:t>
      </w:r>
      <w:hyperlink r:id="rId31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дохода от педагогической деятельн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сти (сумма дохода, содержащаяся в справке по </w:t>
      </w:r>
      <w:hyperlink r:id="rId32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выданной по месту преподавания) и дохода от научной деятельности (доходы, полученные по резул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46. Если педагогическая или научная деятельность являлась деятельностью по основному месту работы (например, супруга служащего (работника), граждан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 либо сам гражданин в отчетном периоде работали преподавателем в образов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тельной организации), то сведения о полученных от нее доходах следует указывать в </w:t>
      </w:r>
      <w:hyperlink r:id="rId33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по основному месту работы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а не в </w:t>
      </w:r>
      <w:hyperlink r:id="rId34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педагогич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ской и научной деятельности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иной творческой деятельности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47. В данной </w:t>
      </w:r>
      <w:hyperlink r:id="rId35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доходов, полученных в разных сф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рах творческой де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тельности (технической, художественной, публицистической и т.д.), включающих доход от создания литературных произведений (их публик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ции), ф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торабот для печати, произведений архитектуры и дизайна, произведений скульптуры, аудиовизуальных произведений (видео-, теле- и кинофильмов), муз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кальных произведений, гонорары за участие в съемках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48. Подлежат указанию в </w:t>
      </w:r>
      <w:hyperlink r:id="rId36" w:history="1">
        <w:r w:rsidRPr="00B03782">
          <w:rPr>
            <w:rFonts w:ascii="Times New Roman" w:hAnsi="Times New Roman" w:cs="Times New Roman"/>
            <w:sz w:val="26"/>
            <w:szCs w:val="26"/>
          </w:rPr>
          <w:t>строках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B0378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суммы, полученные в виде грантов, предоставляемых для поддержки науки и образования, культуры и искусства в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 от международных и иных организаций, в виде междунаро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ных (и иных) премий за выдающиеся достижения в области науки и техники, лит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ратуры и искусства, образования, культуры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вкладов в банках и иных кредитных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49. В данной </w:t>
      </w:r>
      <w:hyperlink r:id="rId3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общая сумма доходов, выплаченных в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четном периоде в виде процентов по любым вкладам (счетам) в банках и иных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50. Сведения о наличии соответствующих банковских счетов и вкладов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зываются в </w:t>
      </w:r>
      <w:hyperlink r:id="rId39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счетах в банках и иных кредитных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51. Доход, полученный в иностранной валюте, указывается в рублях по ку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су Банка России на 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ту получения дохода.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52. Датой получения дохода по вкладам в банках является день выплаты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хода, в том числе день перечисления дохода на счет служащего (работника) либо по его поручению на счета третьих лиц.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53. Сведения об официальных курсах валют на заданную дату, устанавлив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емых Центральным банком Российской Федерации, доступны на официальном сайте Банка России по адресу: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неоднократного получения доходов по вкладам в иностранной 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люте за отчетный пер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од доход рассчитывается путем суммирования полученных доходов, переведенных в рубли по курсу, установленному Банком России, на ка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дую дату их получения.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54. Не рекомендуется проводить какие-либо самостоятельные расчеты,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скольку вероятно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никновение различного рода ошибок.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55. 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сведений. В связи с тем, что по состоянию на 31 декабря отчетного года счет был открыт, но на момент заполнения справки счет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крыт, кредитная организация может отказать в предоставлении информации, кас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ющейся такого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56. Денежные средства, выплачиваемые кредитной организацией вкладчику (владельцу счета) при закрытии вклада (счета), в том числе вклада (счета) в драг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ценных металлах, за исключением процентов по вкладу (счету), не подлежат отр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жению в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ценных бумаг и долей участия в коммерческих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57. В данной </w:t>
      </w:r>
      <w:hyperlink r:id="rId40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дивиденды, полученные служащим (работником), членом его семьи - 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ционером (участником) от организации при распределении прибыли, остающейся после налогообложения (в том числе в виде процентов по привилегированным 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циям), по принадлежащим акционеру (участнику) акциям (долям) пропорционал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 долям акционеров (участников) в уставном (складочном) капитале этой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2) доход от операций с ценными бумагами, в том числе доход от погашения (продажи) сберегательных сертификатов и погашения (продажи) облигаций,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рый выражается в величине суммы финансового результата, определяемого как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ходы от операций за вычетом соответствующих расходов на их приобретение. Н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левой или отрицательный доход (нулевой или отрицательный финансовый резул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тат) в справке не указывается. Сами ценные бумаги указываются в </w:t>
      </w:r>
      <w:hyperlink r:id="rId41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ценных бумагах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(в случае если по состоянию на отчетную дату служащий (работник), член его семьи обладал такими бумагами).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Иные доходы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58. В данной </w:t>
      </w:r>
      <w:hyperlink r:id="rId42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доходы, которые не были отражены в </w:t>
      </w:r>
      <w:hyperlink r:id="rId43" w:history="1">
        <w:r w:rsidRPr="00B03782">
          <w:rPr>
            <w:rFonts w:ascii="Times New Roman" w:hAnsi="Times New Roman" w:cs="Times New Roman"/>
            <w:sz w:val="26"/>
            <w:szCs w:val="26"/>
          </w:rPr>
          <w:t>строках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" w:history="1">
        <w:r w:rsidRPr="00B03782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Так, например, в строке иные доходы могут быть указаны: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пенсия (при этом разные виды пенсий (по возрасту и пенсия военносл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жащего) не следует су</w:t>
      </w:r>
      <w:r w:rsidRPr="00B03782">
        <w:rPr>
          <w:rFonts w:ascii="Times New Roman" w:hAnsi="Times New Roman" w:cs="Times New Roman"/>
          <w:sz w:val="26"/>
          <w:szCs w:val="26"/>
        </w:rPr>
        <w:t>м</w:t>
      </w:r>
      <w:r w:rsidRPr="00B03782">
        <w:rPr>
          <w:rFonts w:ascii="Times New Roman" w:hAnsi="Times New Roman" w:cs="Times New Roman"/>
          <w:sz w:val="26"/>
          <w:szCs w:val="26"/>
        </w:rPr>
        <w:t>мировать);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гане Пенс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онного фонда Российской Федерации по месту нахождения пенсионного дела либо в органах социальной защиты субъекта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все виды пособий (пособие по временной нетрудоспособности, по бер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менности и родам, единовременное пособие женщинам, вставшим на учет в мед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цинских учреждениях в ранние сроки беременности, единовременное пособие при рождении ребенка, ежемесячное пособие по уходу за ребенком, социальное пос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бие на погребение и др.), если данные выплаты не были включены в справку по </w:t>
      </w:r>
      <w:hyperlink r:id="rId45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выдаваемую по месту службы (работы);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государственный сертификат на материнский (семейный) капитал (в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чае если в отчетном периоде служащий (работник) или его супруга (супруг) расп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рядился средствами материнского (семейного) капитала в полном объеме либо 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стично);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суммы, причитающиеся ребенку в качестве алиментов, пенсий, пособий (данные средства указываются в справке одного из родителей). В случае, если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занные суммы выплачиваются посредством перечисления денежных средств на счет в банке, открытый на имя несовершеннолетн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 ребенка, то такие сведения отражаются в справке несовершеннолетнего ребенка в </w:t>
      </w:r>
      <w:hyperlink r:id="rId46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дела 1 справки и в </w:t>
      </w:r>
      <w:hyperlink r:id="rId4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счетах в банках и иных кредитных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стипендия;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единовременная субсидия на приобретение жилого помещения (в случае если в отчетном периоде денежные средства перечислены на банковский счет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жащего) и иные аналогичные выплаты, например денежные средства, полученные участником накопительно-ипотечной системы жилищного обеспечения военн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служащих (данный займ не подлежит возврату и указывается в </w:t>
      </w:r>
      <w:hyperlink r:id="rId48" w:history="1">
        <w:r w:rsidRPr="00B03782">
          <w:rPr>
            <w:rFonts w:ascii="Times New Roman" w:hAnsi="Times New Roman" w:cs="Times New Roman"/>
            <w:sz w:val="26"/>
            <w:szCs w:val="26"/>
          </w:rPr>
          <w:t>ра</w:t>
        </w:r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 при его увольнении по состоянию здоровья - в связи с признанием военно-врачебной комиссией не го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ным к военной службе при наличии у выслуги десяти лет и более. В иных случаях займ подлежит возврату и указывается в </w:t>
      </w:r>
      <w:hyperlink r:id="rId4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справки, например, при увольнении военнослужащего при отсутствии выслуги двадцати лет (при условии отсутствия соответствующих заболеваний)), либо пол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ченные в виде разовой социальной выплаты на погашение части стоимости стро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тельства или приобретения жилья (в случае если в отчетном периоде на счет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 (р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ботника) либо его супруги (супруга) перечислены денежные средства данной выплаты);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доходы, полученные от сдачи в аренду или иного использования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жимого имущества, транспортных средств, в том числе доходы, полученные от имущества, переданного в доверител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ное управление (траст);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доходы от реализации недвижимого имущества, транспортных средств и иного имущества, в том числе в случае продажи указанного имущества членам с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мьи или иным родственникам.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рекомендуется указать вид и адрес проданного недвижимого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щества, вид и марку проданного транспортного средства (в том числе в случае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чета сто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мости старого транспортного средства в стоимость при покупке нового по догов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трейд-ин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). Например, служащий (работник), член его семьи приобрел в отчетном году в автосалоне новый автомобиль за 900 000 руб., при этом в ходе покупки автосалон оценил имевшийся у служащего (работника), члена его семьи старый автомобиль в 300 000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300 000 руб. является доходом и подлежит указанию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продажи мелкого имущества (предметы обычной домашней обст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новки, обихода и т.д.) рекомендуется указывать совокупный доход от их реализ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доходы по трудовым договорам по совместительству. При этом рекоме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дуется указать наим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нование и юридический адрес организации, от которой был получен доход;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денежные средства, полученные в виде процентов при погашении сбер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гательных сертифик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тов, если они не указаны в </w:t>
      </w:r>
      <w:hyperlink r:id="rId50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ценных бумаг и долей участия в коммерческих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12) вознаграждения по гражданско-правовым договорам, если данный доход не указан в </w:t>
      </w:r>
      <w:hyperlink r:id="rId51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раздела справки. При этом рекомендуется указать наименование и юридический а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рес организации, от которой был получен доход;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13) доходы, полученные от использования трубопроводов, линий электроп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редачи (ЛЭП), линий оптико-волоконной и (или) беспроводной связи, иных средств связи, включая компьютерные сети (в случае наличия дохода от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 указанных объектов, соответствующие объекты необходимо указать в разд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 3.1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Недвиж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 </w:t>
      </w:r>
      <w:hyperlink r:id="rId52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Иное 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14) проценты по долговым обязательствам;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15) денежные средства, полученные в порядке дарения или наследования;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16) возмещение вреда, причиненного увечьем или иным повреждением зд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ровья;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17) выплаты, связанные с гибелью (смертью), выплаченные наследникам;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18) выплаты денежных сумм, осуществленные на основании договоров 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хования. При этом в отношении договоров страхования, поименованных в </w:t>
      </w:r>
      <w:hyperlink w:anchor="P566" w:history="1">
        <w:r w:rsidRPr="00B03782">
          <w:rPr>
            <w:rFonts w:ascii="Times New Roman" w:hAnsi="Times New Roman" w:cs="Times New Roman"/>
            <w:sz w:val="26"/>
            <w:szCs w:val="26"/>
          </w:rPr>
          <w:t>по</w:t>
        </w:r>
        <w:r w:rsidRPr="00B03782">
          <w:rPr>
            <w:rFonts w:ascii="Times New Roman" w:hAnsi="Times New Roman" w:cs="Times New Roman"/>
            <w:sz w:val="26"/>
            <w:szCs w:val="26"/>
          </w:rPr>
          <w:t>д</w:t>
        </w:r>
        <w:r w:rsidRPr="00B03782">
          <w:rPr>
            <w:rFonts w:ascii="Times New Roman" w:hAnsi="Times New Roman" w:cs="Times New Roman"/>
            <w:sz w:val="26"/>
            <w:szCs w:val="26"/>
          </w:rPr>
          <w:t>пункте 3 пункта 158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доходом является положительный результат (разница между уплаченными страховыми премиями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(взносами) и выплаченными в результате прекращения таких договоров страхов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ния дене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ными суммами (в отношении каждого договора отдельно));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19)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вания Российской Федерации и т.д.), в случае если данные выплаты не были включены в справку по </w:t>
      </w:r>
      <w:hyperlink r:id="rId53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 месту службы (работы) и не отражены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по основному месту работы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20) денежные средства, полученные в качестве благотворительной помощи для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купки лекарств, оплаты медицинских услуг и для иных целей. Если для их получения открывался счет на имя служащего (работника), его супруги или нес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вершеннолетнего ребенка, то сведения о счете необходимо также отразить в </w:t>
      </w:r>
      <w:hyperlink r:id="rId54" w:history="1">
        <w:r w:rsidRPr="00B03782">
          <w:rPr>
            <w:rFonts w:ascii="Times New Roman" w:hAnsi="Times New Roman" w:cs="Times New Roman"/>
            <w:sz w:val="26"/>
            <w:szCs w:val="26"/>
          </w:rPr>
          <w:t>разд</w:t>
        </w:r>
        <w:r w:rsidRPr="00B03782">
          <w:rPr>
            <w:rFonts w:ascii="Times New Roman" w:hAnsi="Times New Roman" w:cs="Times New Roman"/>
            <w:sz w:val="26"/>
            <w:szCs w:val="26"/>
          </w:rPr>
          <w:t>е</w:t>
        </w:r>
        <w:r w:rsidRPr="00B03782">
          <w:rPr>
            <w:rFonts w:ascii="Times New Roman" w:hAnsi="Times New Roman" w:cs="Times New Roman"/>
            <w:sz w:val="26"/>
            <w:szCs w:val="26"/>
          </w:rPr>
          <w:t>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21) суммы полной или частичной компенсации работникам и (или) членам их семей, бывшим работникам, уволившимся в связи с выходом на пенсию по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валидности или по старости, инвалидам стоимости приобретаемых путевок, а та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же суммы полной или частичной компенсации путевок на детей, не достигших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 и др.;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22) компенсационные выплаты служащему (работнику), его супруге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гу) (например, неработающему трудоспособному лицу, осуществляющему уход за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валидом, за престарелым,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23) выигрыши в лотереях, тотализаторах, конкурсах и иных играх;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24) выплаты членам профсоюзных организаций, полученные от данных профсоюзных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25) доход от реализации имущества, полученный наложенным платежом. В случае если посылкой направлялись результаты педагогической и научной де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тельности, доход указывается в </w:t>
      </w:r>
      <w:hyperlink r:id="rId55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2 раздела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справки, результаты иной тво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ческой де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тельности - в </w:t>
      </w:r>
      <w:hyperlink r:id="rId56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указанного раздела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26) вознаграждение, полученное при осуществлении опеки или попечител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на возмездной 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нове;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27) доход, полученный индивидуальным предпринимателем (указывается согласно бухгалтерской (финансовой) отчетности или в соответствии с </w:t>
      </w:r>
      <w:hyperlink w:anchor="P2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42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28)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моуправления, которые не включены в справку по </w:t>
      </w:r>
      <w:hyperlink r:id="rId57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полученную по основному месту службы (работы);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29) денежные средства, полученные в качестве оплаты услуг или товаров;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30) средства, выплаченные за исполнение государственных или обществе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обязанностей (например, присяжным заседателям, членам избирательных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31) денежные средства, полученные от родственников (за исключением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пруги (супруга) и несовершеннолетних детей) и третьих лиц на невозвратной осн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32) доход, полученный по договорам переуступки прав требования на стр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ящиеся объекты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33) денежные средства, полученные в качестве неустойки за неисполнение или ненадлежащее исполнение обязательства, в частности в случае просрочки 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полн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ния, возмещения вреда, в том числе морального;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34) выплаченная ликвидационная стоимость ценных бумаг при ликвидации коммерческой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35) денежные средства, полученные в связи с прощением долга служащему (работнику), его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пруге (супругу) или несовершеннолетним детям;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36) иные аналогичные выплаты.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59. Формой справки не предусмотрено указание товаров, услуг, полученных в натуральной форме (например, организация и (или) оплата страховщиком восст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новительного ремонта поврежденного транспортного средства по договору страх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вания), а также виртуальных валют.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60. С учетом целей антикоррупционного законодательства в </w:t>
      </w:r>
      <w:hyperlink r:id="rId5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указываются сведения о денежных средствах, касающихся возмещения расходов, понесенных служащим (работником), его супругой (супругом),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нолетним ребенком, в том числе связанных: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со служебными командировками за счет средств работодателя;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 оплатой проезда и провоза багажа к месту использования отпуска и 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ратно, в том числе предоставляемой лицам, работающим и проживающим в рай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нах Крайнего Севера и приравне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к ним местностям;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женный в другой местности в пределах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 оплатой стоимости и (или) выдачи полагающегося натурального довол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ствия, а также выпл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той денежных средств взамен этого довольствия;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 приобретением проездных документов для исполнения служебных (должностных) обязанн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с оплатой коммунальных и иных услуг, наймом жилого помещения;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 внесением родительской платы за посещение дошкольного образов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тельного учреждения;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с оформлением нотариальной доверенности, почтовыми расходами,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ходами на оплату услуг представителя (возмещаются по решению суда);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61. Также не указываются сведения о денежных средствах, полученных: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в виде социального, имущественного, инвестиционного налогового выч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от продажи различного вида подарочных сертификатов (карт), выпуще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предприятиями торговли;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 качестве бонусных баллов, бонусов на накопительных дисконтных ка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тах, начисленных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ками и иными организациями за пользование их услугами, в том числе в виде денежных средств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кэшбэк сервис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4) в виде материальной выгоды, предусмотренной </w:t>
      </w:r>
      <w:hyperlink r:id="rId59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212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 Например, материальная выгода, полученная от экономии на процентах за пользование заемными (кредитными) средствами, пол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ченными от организаций или индивидуальных предпринимателей;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в качестве возврата налога на добавленную стоимость, уплаченного при 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шении покупок за границей, по чекам Tax-free;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6) в качестве вознаграждения донорам за сданную кровь, ее компонентов (и иную помощь);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в виде кредитов, займов. В случае если сумма кредита, займа равна или превышает 500 000 рублей, то данное срочное обязательство финансового характ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 подлежит указанию в </w:t>
      </w:r>
      <w:hyperlink r:id="rId60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</w:t>
        </w:r>
        <w:r w:rsidRPr="00B03782">
          <w:rPr>
            <w:rFonts w:ascii="Times New Roman" w:hAnsi="Times New Roman" w:cs="Times New Roman"/>
            <w:sz w:val="26"/>
            <w:szCs w:val="26"/>
          </w:rPr>
          <w:t>е</w:t>
        </w:r>
        <w:r w:rsidRPr="00B03782">
          <w:rPr>
            <w:rFonts w:ascii="Times New Roman" w:hAnsi="Times New Roman" w:cs="Times New Roman"/>
            <w:sz w:val="26"/>
            <w:szCs w:val="26"/>
          </w:rPr>
          <w:t>ле 6.2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в качестве возмещения расходов на повышение профессионального уро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ня за счет средств представителя нанимателя (работодателя);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в связи с переводом денежных средств между своими банковскими счет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ми, а также с зачислением на свой банковский счет средств, ранее снятых с другого сч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в качестве перевода (между супругами и (или) несовершеннолетними детьми (аналогично в части, касающейся наличных денежных средств);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в связи с возвратом денежных средств по несостоявшемуся договору купли-продажи;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12) в качестве возврата займа, денежных средств за купленные товары, а также в качестве возвр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та денежных средств за оплаченные за третьих лиц товары, работы и услуги, если факт такой оплаты может быть подтвержден;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13) в качестве возврата денежных средств в связи с прекращением договора (например, возврат части уплаченной страховой премии в связи с досрочным пр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кращением договора страхования);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14) на специальный избирательный счет в соответствии с Федеральным </w:t>
      </w:r>
      <w:hyperlink r:id="rId61" w:history="1"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а</w:t>
        </w:r>
        <w:r w:rsidRPr="00B03782">
          <w:rPr>
            <w:rFonts w:ascii="Times New Roman" w:hAnsi="Times New Roman" w:cs="Times New Roman"/>
            <w:sz w:val="26"/>
            <w:szCs w:val="26"/>
          </w:rPr>
          <w:t>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12 июня 2002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67-ФЗ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62. Служащему (работнику) целесообразно заблаговременно осуществлять сбор и систематиз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цию документов, подтверждающих факт получения дохода либо его отсутствия.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2. СВЕДЕНИЯ О РАСХОДАХ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5"/>
      <w:bookmarkEnd w:id="5"/>
      <w:r w:rsidRPr="00B03782">
        <w:rPr>
          <w:rFonts w:ascii="Times New Roman" w:hAnsi="Times New Roman" w:cs="Times New Roman"/>
          <w:sz w:val="26"/>
          <w:szCs w:val="26"/>
        </w:rPr>
        <w:t xml:space="preserve">63. Данный </w:t>
      </w:r>
      <w:hyperlink r:id="rId62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заполняется только в случае, если в отчетном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риоде служащим (р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 общий доход данного лица и его супруги (супруга) за три последних года, предш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ствующих отчетному периоду. При представлении сведений в 2020 году сообщ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ются сведения о расходах по сделкам, совершенным в 2019 году.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договоре) данный </w:t>
      </w:r>
      <w:hyperlink r:id="rId63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в справках обоих лиц (аналогично в отношении несовершеннолетних детей). При этом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сделки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применимых справок рекомендуется указывать полную сто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мость.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64. Данный </w:t>
      </w:r>
      <w:hyperlink r:id="rId64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также подлежит заполнению при наличии обст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ятельств, перечисленных в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и в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 xml:space="preserve">чае представления сведений в отношении гражданина, зарегистрированного в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предпринимателя, по сделке (сделкам), совершенным в ра</w:t>
      </w:r>
      <w:r w:rsidRPr="00B03782">
        <w:rPr>
          <w:rFonts w:ascii="Times New Roman" w:hAnsi="Times New Roman" w:cs="Times New Roman"/>
          <w:sz w:val="26"/>
          <w:szCs w:val="26"/>
        </w:rPr>
        <w:t>м</w:t>
      </w:r>
      <w:r w:rsidRPr="00B03782">
        <w:rPr>
          <w:rFonts w:ascii="Times New Roman" w:hAnsi="Times New Roman" w:cs="Times New Roman"/>
          <w:sz w:val="26"/>
          <w:szCs w:val="26"/>
        </w:rPr>
        <w:t>ках предпринимательской деятельности.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65. Граждане, поступающие на службу (работу), </w:t>
      </w:r>
      <w:hyperlink r:id="rId65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расх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заполняют.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66. Заполнение данного </w:t>
      </w:r>
      <w:hyperlink r:id="rId66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при отсутствии указанных в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 оснований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67. При расчете общего дохода служащего (работника) и его супруги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га) суммируются доходы, полученные ими за три календарных года, предшеств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вавших году совершения сделки. Например, при представлении сведений о сде</w:t>
      </w:r>
      <w:r w:rsidRPr="00B03782">
        <w:rPr>
          <w:rFonts w:ascii="Times New Roman" w:hAnsi="Times New Roman" w:cs="Times New Roman"/>
          <w:sz w:val="26"/>
          <w:szCs w:val="26"/>
        </w:rPr>
        <w:t>л</w:t>
      </w:r>
      <w:r w:rsidRPr="00B03782">
        <w:rPr>
          <w:rFonts w:ascii="Times New Roman" w:hAnsi="Times New Roman" w:cs="Times New Roman"/>
          <w:sz w:val="26"/>
          <w:szCs w:val="26"/>
        </w:rPr>
        <w:t>ках, совершенных в 2019 году, суммируются доходы служащего (работника) и его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пруги (супруга), полученные в 2016, 2017 и 2018 годах. Общий доход служащего (работника) и его супруги (супруга) рассчитывается вне зависимости от замеща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бенка при расчете общего дохода не учит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68. Для цели реализации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пункта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ка) учитываются только в случае, если они состояли в браке на момент осущест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 расходов по сделке (сделкам) и в течение трех лет, предшествующих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ному периоду. Во всех остальных случаях учитывается только доход служащего (работника) за три последних года, предшествующих отчетному периоду (анал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гично в отнош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нии супруги (супруга).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69. 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тельно-ипотечной системы жилищного обеспечения военнослужащих), не освобождает служащего (работника), его супругу (супруга) от обязанности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ставить сведения о расходах (при условии, что сделка совершена в отчетном пер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оде и сумма сделки или общая сумма совершенных сделок превышает доход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 (работника) и его супруги (супруга) за три последних года, предшеству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щих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вершению сделки).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70. Данный </w:t>
      </w:r>
      <w:hyperlink r:id="rId6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не заполняется в следующих случаях: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 отсутствии правовых оснований для представления сведений о расх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дах (например, приобретено имущество или имущественные права, не предусмо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ренные Федеральным </w:t>
      </w:r>
      <w:hyperlink r:id="rId68" w:history="1">
        <w:r w:rsidRPr="00B037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3 декабря 2012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230-ФЗ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контроле за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должности, и иных лиц их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ходам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земельный участок, другой объект недвижимости, транспортное средство, ценные бумаги, акции (доля участия, пай в уставном (складочном) капитале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низации) приобретены в результате совершения безвозмездной сделки (наследов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ние, дарение). При этом такое имущество отражается в соответствующих разделах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получено свидетельство о государственной регистрации права на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жимое имущество без совершения сделки по приобретению данного имущества (напр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мер, возведение жилого дома на земельном участке).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71. При заполнении </w:t>
      </w:r>
      <w:hyperlink r:id="rId69" w:history="1">
        <w:r w:rsidRPr="00B03782">
          <w:rPr>
            <w:rFonts w:ascii="Times New Roman" w:hAnsi="Times New Roman" w:cs="Times New Roman"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приобретенного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указывается, например, земельный участок для ведения личного подсобного хозяйства, огоро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ничества, садоводства, индивидуального гаражного или индивидуального жили</w:t>
      </w:r>
      <w:r w:rsidRPr="00B03782">
        <w:rPr>
          <w:rFonts w:ascii="Times New Roman" w:hAnsi="Times New Roman" w:cs="Times New Roman"/>
          <w:sz w:val="26"/>
          <w:szCs w:val="26"/>
        </w:rPr>
        <w:t>щ</w:t>
      </w:r>
      <w:r w:rsidRPr="00B03782">
        <w:rPr>
          <w:rFonts w:ascii="Times New Roman" w:hAnsi="Times New Roman" w:cs="Times New Roman"/>
          <w:sz w:val="26"/>
          <w:szCs w:val="26"/>
        </w:rPr>
        <w:t>ного строительства. Для объекта недвижимого имущества рекомендуется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вать его местонахождение (адрес) и площадь. Для транспортного средства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стившем ее лице (для юридических лиц - наименование, организационно-правовую форму, местонахождение).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72. При заполнении </w:t>
      </w:r>
      <w:hyperlink r:id="rId70" w:history="1">
        <w:r w:rsidRPr="00B03782">
          <w:rPr>
            <w:rFonts w:ascii="Times New Roman" w:hAnsi="Times New Roman" w:cs="Times New Roman"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Источник получения средств, за счет которых приобретено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следует указывать наименование источника получения средств и размер полученного дох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 по каждому из источников.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73. Источниками получения средств, за счет которых приобретено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ство, является весь объем законных доходов, которые использованы служащим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ком), его супругой (супругом) и (или) несовершеннолетними детьми для осущест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 расходов по сделке (сделкам).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74. При этом служащий (работник) в свободной форме может уточнить 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стоятельства получения дохода и полученные от данного источника суммы. Например, для дохода от иной оплачиваемой деятельности (помимо основного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ста работы) могут быть указаны организации, где лицо работало по совместител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ству; для наследства может быть указано лицо, от которого оно было пол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чено; для ипотеки может быть указана организация, с которой заключен договор ипотеки, и реквизиты так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договора.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75. В </w:t>
      </w:r>
      <w:hyperlink r:id="rId71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Основания приобретения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регистрац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 купли-продажи, договор мены, решение суда и др.). В случае приобретения другого имущества (например, транспортного средства, ценных бумаг) - наимен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вание и реквизиты документа, являющегося законным основанием для возникнов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права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ственности. Копия документа прилагается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76. Особенности заполнения </w:t>
      </w:r>
      <w:hyperlink r:id="rId72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расходах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приобретение недвижимого имущества посредством участия в долевом стро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ходах в случае, если уплаченная в отчетный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 по указанному договору сумма превышает общий доход служащего (работника) и его супруги (супруга) за три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следних года, предшествующих совершению сделки.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заключении в отчетном периоде нескольких договоров участия в дол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вом строительстве уч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тывается общая сумма, уплаченная по всем договорам.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да, предшествующих совершению сделки (сделок), информация об имеющихся на отчетную дату финансовых обязательствах по договору (договорам) долевого строительства подлежит отражению в </w:t>
      </w:r>
      <w:hyperlink r:id="rId73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Срочные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финансового характера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 При этом не имеет значения, оформлялся ли креди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ный договор с банком или иной кредитной организацией для оплаты по указанному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может составлять более года. В этой связи сведения об имеющихся на отчетную дату обязательствах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ного характера застройщика к участнику долевого строительства, которым в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ветствии с договором долевого участия выполнены обязательства по уплате полной стоимости подлежащего передаче объекта, подлежат отражению в </w:t>
      </w:r>
      <w:hyperlink r:id="rId74" w:history="1">
        <w:r w:rsidRPr="00B03782">
          <w:rPr>
            <w:rFonts w:ascii="Times New Roman" w:hAnsi="Times New Roman" w:cs="Times New Roman"/>
            <w:sz w:val="26"/>
            <w:szCs w:val="26"/>
          </w:rPr>
          <w:t>подра</w:t>
        </w:r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деле 6.2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 После осуществления лицом - участником долевого строител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дарственной регистрации права собственности на недвижимое имущество, приобретенное на основании договора долевого участия, сведения об этом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 подлежат указанию в </w:t>
      </w:r>
      <w:hyperlink r:id="rId7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приобретение недвижимого имущества посредством участия в кооперат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ве. Обязанность представления сведений о расходах возникает в случае, если лицо совершило сделку (сделки) по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обретению недвижимого имущества по договору купли-продажи пая (части пая), сумма которой (которых) превышает доход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щего (работника) и его супруги (супруга) за три последних года, предшествующих году, в котором совершена сделка (сделки);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рез представителя (брокера) в пределах установленного ограничения на сумму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мых сделок.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3. СВЕДЕНИЯ ОБ ИМУЩЕСТВЕ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3.1. Недвижимое имущество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77. Понятие недвижимого имущества установлено </w:t>
      </w:r>
      <w:hyperlink r:id="rId76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130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Гражданского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</w:t>
      </w:r>
      <w:r w:rsidRPr="00B03782">
        <w:rPr>
          <w:rFonts w:ascii="Times New Roman" w:hAnsi="Times New Roman" w:cs="Times New Roman"/>
          <w:sz w:val="26"/>
          <w:szCs w:val="26"/>
        </w:rPr>
        <w:t>ъ</w:t>
      </w:r>
      <w:r w:rsidRPr="00B03782">
        <w:rPr>
          <w:rFonts w:ascii="Times New Roman" w:hAnsi="Times New Roman" w:cs="Times New Roman"/>
          <w:sz w:val="26"/>
          <w:szCs w:val="26"/>
        </w:rPr>
        <w:t>екты, перемещение которых без несоразмерного ущерба их назначению невозможно, в том числе здания,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оружения, объекты незавершенного строительства. Законом к недвижимым вещам может быть отнесено и иное имущество (например - буровые скважины, распред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лительный газопровод среднего или низкого давления, линии электропередачи, 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нии связи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78. При заполнении данного </w:t>
      </w:r>
      <w:hyperlink r:id="rId77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все объекты недвиж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мости, принадлежащие служащему (работнику), его супруге (супругу) и (или) несовершеннолетним детям на праве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ственности, независимо от того, когда они были приобретены, в каком регионе Российской Федерации или в каком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регистрированы.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78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подлежат отражению объекты недвижимого имущества, принадлежащие на праве собственности гражданину, зарегистрирова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ному в качестве индивидуального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принимателя.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При заполнении данного </w:t>
      </w:r>
      <w:hyperlink r:id="rId7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заблаговременно пров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рить наличие и достоверность документов о праве собственности и/или выписки из Единого государственного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естра недвижимости (ЕГРН).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79. Юридическим актом признания и подтверждения возникновения, изм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нения, перехода, прекращения права определенного лица на недвижимое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или ограничения такого права и обременения недвижимого имущества являе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государственная регистрация прав на недвижимое имущество (</w:t>
      </w:r>
      <w:hyperlink r:id="rId80" w:history="1">
        <w:r w:rsidRPr="00B03782">
          <w:rPr>
            <w:rFonts w:ascii="Times New Roman" w:hAnsi="Times New Roman" w:cs="Times New Roman"/>
            <w:sz w:val="26"/>
            <w:szCs w:val="26"/>
          </w:rPr>
          <w:t>часть 3 статьи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218-ФЗ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государственной регистр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движимости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связи с этим сведения об объекте недвижимости указываются в данном </w:t>
      </w:r>
      <w:hyperlink r:id="rId81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в точном соответствии с информацией об этом объекте, содержащейся в Ед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ном государственном реестре недвижимости (ЕГРН)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80. Указанию также подлежит недвижимое имущество, полученное в поря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вано в установленном порядке (не осуществлена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гистрация в Росреестре).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81. Каждый объект недвижимости, на который зарегистрировано право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ственности, указывается отдельно (например, два земельных участка, расположе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рядом и объединенные одним забором, указываются в справке как два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ных участка, если на каждый участок есть отдельный документ о праве собстве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ности и т.п.).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Заполнение </w:t>
      </w:r>
      <w:hyperlink r:id="rId82" w:history="1">
        <w:r w:rsidRPr="00B03782">
          <w:rPr>
            <w:rFonts w:ascii="Times New Roman" w:hAnsi="Times New Roman" w:cs="Times New Roman"/>
            <w:b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b/>
          <w:sz w:val="26"/>
          <w:szCs w:val="26"/>
        </w:rPr>
        <w:t>«</w:t>
      </w:r>
      <w:r w:rsidRPr="00B03782">
        <w:rPr>
          <w:rFonts w:ascii="Times New Roman" w:hAnsi="Times New Roman" w:cs="Times New Roman"/>
          <w:b/>
          <w:sz w:val="26"/>
          <w:szCs w:val="26"/>
        </w:rPr>
        <w:t>Вид и наименование имущества</w:t>
      </w:r>
      <w:r w:rsidR="00582E99">
        <w:rPr>
          <w:rFonts w:ascii="Times New Roman" w:hAnsi="Times New Roman" w:cs="Times New Roman"/>
          <w:b/>
          <w:sz w:val="26"/>
          <w:szCs w:val="26"/>
        </w:rPr>
        <w:t>»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82. При указании сведений о земельных участках указывается вид земельн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участка (пая, доли): под индивидуальное гаражное, жилищное строительство, сад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вый, приусадебный, огородный и другие. При этом: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садовый земельный участок - земельный участок, предназначенный для отдыха граждан и (или) выращивания гражданами для собственных нужд сельск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хозяйственных культур с правом размещения садовых домов, жилых домов, хозя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построек и гаражей;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огородный земельный участок - земельный участок, предназначенный для отдыха граждан и (или) выращивания гражданами для собственных нужд сельск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хозяйственных культур с правом размещения хозяйственных построек, не явля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щихся объектами недвижимости, предназначенных для хранения инвентаря и ур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жая сельскохозяйственных культур.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83. В соответствии со </w:t>
      </w:r>
      <w:hyperlink r:id="rId83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7 июля 2003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112-ФЗ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личном подсобном хозяйстве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под личным подсобным хозяйством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нимается форма непредпринимательской деятельности по производству и перер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ботке сел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сток использ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ется для производства сельскохозяйственной продукции, а также для возведения жилого дома, прои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водственных, бытовых и иных зданий, строений, сооружений с соблюдением градостроительных регламентов, строительных, экол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гических, санитарно-гигиенических, противопожарных и иных правил и нормат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вов. Полевой земельный участок используется исключительно для производства сельскохозя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ственной продукции без права возведения на нем зданий и строений.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84. Земельный участок под многоквартирным домом, а также под надземн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ми или подземными гаражными комплексами, в том числе многоэтажными, не подлежит указанию. Одновременно не подлежит отражению информация о з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мельном учас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ке в рамках гаражно-строительного и иных кооперативов в случае отсутствия прав собственности у лица,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85. При наличии в собственности жилого или садового дома, которые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ваются в </w:t>
      </w:r>
      <w:hyperlink r:id="rId84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данного раздела, должен быть указан соответствующий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ный участок, на котором он расположен (под индивидуальное жилищное стро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тельство или садовый). Данный земельный участок в зависимости от наличия зар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гистрированного права собственности подлежит указанию в </w:t>
      </w:r>
      <w:hyperlink r:id="rId85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ство, находящееся в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6" w:history="1">
        <w:r w:rsidRPr="00B03782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Имущество, находящееся в пользов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86. В </w:t>
      </w:r>
      <w:hyperlink r:id="rId87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Гаражи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информация об организованных местах хранения автотранспорта -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гараж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машино-место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другие на основании свид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тельства о регистрации права собственности (иного правоустанавливающего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мента). Земельный участок, на котором расположен гараж, являющийся обосо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ленным строением, в зависимости от наличия зарегистрированного права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ственности подлежит указанию в </w:t>
      </w:r>
      <w:hyperlink r:id="rId88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9" w:history="1">
        <w:r w:rsidRPr="00B03782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Объекты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движимого имущества, находящиеся в пользовании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87. В </w:t>
      </w:r>
      <w:hyperlink r:id="rId90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вид собственности на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(индивидуальная, общая совместная, общая долевая).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88. В соответствии с Гражданским </w:t>
      </w:r>
      <w:hyperlink r:id="rId91" w:history="1">
        <w:r w:rsidRPr="00B0378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Российской Федерации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принадлежит лицам на праве общей собственности, если находится в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 двух или нескольких лиц. При этом имущество может находиться в общей собственности с определением доли каждого из собственников в праве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 (долевая собственность) или без определения таких долей (совместная собстве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ность).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89. При заполнении справки совместная собственность указывается в случае, если в правоустана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ливающих документах на такое имущество указаны иные лица, в совместной собственности которых находится имущество. При указании со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местной собственности дополнительно указыв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ются в </w:t>
      </w:r>
      <w:hyperlink r:id="rId92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иные лица, в собственности которых находится имущество (фамилия, имя и отч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физического лица или наименование организации). Для долевой собственн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сти дополнительно указывается доля лица, сведения об имуществе которого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90. Местонахождение (адрес) недвижимого имущества указывается согласно правоустанавлива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щим документам. При этом указывается: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субъект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район;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город, иной населенный пункт (село, поселок и т.д.);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улица (проспект, переулок и т.д.);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номер дома (владения, участка), корпуса (строения), квартиры.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Также рекомендуется указывать индекс.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91. Если недвижимое имущество находится за рубежом, то указывается: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наименование государства;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населенный пункт (иная единица административно-территориального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ления);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почтовый адрес.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92. Площадь объекта недвижимого имущества указывается на основании прав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устанавливающих документов. Если недвижимое имущество принадлежит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служащему (работнику) на праве совместной собственности (без определения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лей) или долевой собственности, указывается общая площадь данного объекта, а не площадь доли.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93. Информация о недвижимом имуществе, принадлежащем на праве общей долевой собственности в многоквартирном доме (например, межквартирные лес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ничные площадки, лестницы, лифты, лифтовые и иные шахты, коридоры, технич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ские этажи, чердаки, подвалы и др.), не подлежит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занию в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Основание приобретения и источники средств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94. По общему правилу, предусмотренному </w:t>
      </w:r>
      <w:hyperlink r:id="rId93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2 статьи 223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Гражда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ского кодекса Российской Федерации, в случаях, когда отчуждение имущества подл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жит государственной регистрации (например, квартира), право собственности у прио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ретателя возникает с момента такой регистрации, если иное не установлено законом. Так, например, если осуществлена передача объекта долевого строител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ства, но на отчетную дату такой объект не зарегистрирован в установленном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рядке, то правовые основания для его отражения в настоящем </w:t>
      </w:r>
      <w:hyperlink r:id="rId94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раздела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отсутствуют. Вместе с тем такой объект подлежит указанию в </w:t>
      </w:r>
      <w:hyperlink r:id="rId9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6.1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(анал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гично в случае ввода объекта в эксплуатацию).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каждого объекта недвижимого имущества указываются реквизиты (с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рия, 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мер и дата выдачи) свидетельства о государственной регистрации прав на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жимое имущество или номер и дата государственной регистрации права из выписки Единого государственного реестра недвижимости (ЕГРН). Также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ваются наименование и реквизиты документа, являющегося основанием для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не допускается объединение нескольких долей одного объекта имущества в качестве единого (каждая доля отражается отдельной строкой в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ветствии с правоустанавливающим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кументом).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95. В случае если право на недвижимое имущество возникло до вступления в силу Федерального </w:t>
      </w:r>
      <w:hyperlink r:id="rId96" w:history="1">
        <w:r w:rsidRPr="00B037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21 июля 1997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122-ФЗ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государственной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прав на недвижимое имущество и сделок с ним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свидетельство о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ственной регистрации прав на недвижимое имущество и/или запись в ЕГРН в уст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ственности (например, постановление Исполкома города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от 15.03.1995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1-345/95 о передаче недвижимого имущества в собственность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96. Необходимо указывать правильное, официальное наименование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ментов с соответствующими реквизитами, например: Свидетельство о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ственной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гистрации права 50 НД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776723 от 17 марта 2010 г., Запись в ЕГРН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77:02:0014017:1994-72/004/2019-2 от 27 марта 2019 г., договор купли-продажи от 19 февраля 2019 г.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97. Обязанность сообщать сведения об источнике средств, за счет которых приобретено имущество, находящееся за пределами территории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рации, распространяется только на лиц, указанных в </w:t>
      </w:r>
      <w:hyperlink r:id="rId97" w:history="1">
        <w:r w:rsidRPr="00B03782">
          <w:rPr>
            <w:rFonts w:ascii="Times New Roman" w:hAnsi="Times New Roman" w:cs="Times New Roman"/>
            <w:sz w:val="26"/>
            <w:szCs w:val="26"/>
          </w:rPr>
          <w:t>части 1 статьи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7 мая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79-ФЗ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запрете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дельным категориям лиц открывать и иметь счета (вклады), хранить наличные денежные средства и ценности в ин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странных банках, расположенных за пределами территории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а име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на лиц, замещающих (занимающих):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85"/>
      <w:bookmarkEnd w:id="6"/>
      <w:r w:rsidRPr="00B03782">
        <w:rPr>
          <w:rFonts w:ascii="Times New Roman" w:hAnsi="Times New Roman" w:cs="Times New Roman"/>
          <w:sz w:val="26"/>
          <w:szCs w:val="26"/>
        </w:rPr>
        <w:t>государственные должности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первого заместителя и заместителей Генерального прокурора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членов Совета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государственные должности субъектов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назначение на которые и осв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бождение от которых осуществляются Президентом Российской Федерации, Пр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вительством Российской Федерации или Генеральным прокурором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заместителей руководителей федеральных органов исполнител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ной власти;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в государственных корпорациях (компаниях), фондах и иных 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ганизациях, созданных Российской Федерацией на основании федеральных зак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нов, назначение на которые и освобождение от которых осуществляются През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дентом Российской Федерации или Правительством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страций, глав местных администр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93"/>
      <w:bookmarkEnd w:id="7"/>
      <w:r w:rsidRPr="00B03782">
        <w:rPr>
          <w:rFonts w:ascii="Times New Roman" w:hAnsi="Times New Roman" w:cs="Times New Roman"/>
          <w:sz w:val="26"/>
          <w:szCs w:val="26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мещающих должности в представительных органах муниципальных районов и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ских округов;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должности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гражданской службы субъектов Российской Федерации, должности в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тральном банке Российской Федерации, государственных корпорациях (компан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ях), фондах и иных организациях, созданных Российской Федерацией на основании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ных законов, отдельные должности на основании трудового договора в организациях, создаваемых для выполнения задач, поставленных перед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ными государственными органами, осуществление полномочий по которым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сматрив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 участие в подготовке решений, затрагивающих вопросы суверенитета и национальной безопасности Российской Федерации, и которые включены в пере</w:t>
      </w:r>
      <w:r w:rsidRPr="00B03782">
        <w:rPr>
          <w:rFonts w:ascii="Times New Roman" w:hAnsi="Times New Roman" w:cs="Times New Roman"/>
          <w:sz w:val="26"/>
          <w:szCs w:val="26"/>
        </w:rPr>
        <w:t>ч</w:t>
      </w:r>
      <w:r w:rsidRPr="00B03782">
        <w:rPr>
          <w:rFonts w:ascii="Times New Roman" w:hAnsi="Times New Roman" w:cs="Times New Roman"/>
          <w:sz w:val="26"/>
          <w:szCs w:val="26"/>
        </w:rPr>
        <w:t>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рации, нормативными актами Центрального банка Российской Федерации,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дарственных корпораций (компаний), фондов и иных организаций, созданных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Федерацией на основании федеральных законов (на супруг (супругов) и несовершеннолетних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тей лиц, указанных в данном подпункте, вышеуказанный запрет не распространяется);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на супруг (супругов), несовершеннолетних детей лиц, указанных в </w:t>
      </w:r>
      <w:hyperlink w:anchor="P385" w:history="1">
        <w:r w:rsidRPr="00B03782">
          <w:rPr>
            <w:rFonts w:ascii="Times New Roman" w:hAnsi="Times New Roman" w:cs="Times New Roman"/>
            <w:sz w:val="26"/>
            <w:szCs w:val="26"/>
          </w:rPr>
          <w:t>абзацах вт</w:t>
        </w:r>
        <w:r w:rsidRPr="00B03782">
          <w:rPr>
            <w:rFonts w:ascii="Times New Roman" w:hAnsi="Times New Roman" w:cs="Times New Roman"/>
            <w:sz w:val="26"/>
            <w:szCs w:val="26"/>
          </w:rPr>
          <w:t>о</w:t>
        </w:r>
        <w:r w:rsidRPr="00B03782">
          <w:rPr>
            <w:rFonts w:ascii="Times New Roman" w:hAnsi="Times New Roman" w:cs="Times New Roman"/>
            <w:sz w:val="26"/>
            <w:szCs w:val="26"/>
          </w:rPr>
          <w:t>ром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93" w:history="1">
        <w:r w:rsidRPr="00B03782">
          <w:rPr>
            <w:rFonts w:ascii="Times New Roman" w:hAnsi="Times New Roman" w:cs="Times New Roman"/>
            <w:sz w:val="26"/>
            <w:szCs w:val="26"/>
          </w:rPr>
          <w:t>десятом подпункта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иных лиц в случаях, предусмотренных федеральными законами.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98. Обязанность сообщать сведения об источнике средств, за счет которых приобретено недвижимое имущество, распространяется только в отношении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щества, находящегося исключительно за пределами территории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 вышеуказанном источнике отображаются в справке ежегодно, вне зависимости от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 приобретения имущества.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3.2. Транспортные средства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99. В данном </w:t>
      </w:r>
      <w:hyperlink r:id="rId98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 или в каком государстве зарегистрированы. Транспортные средства, переданные в 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вание по доверенности, находящиеся в угоне, в залоге у банка, полностью негодные к эксплуатации, снятые с регистр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ционного учета и т.д., собственником которых является служащий (рабо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ник), его супруга (супруг), несовершеннолетний ребенок, также подлежат указанию в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9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подлежат отражению транспортные средства, принадлежащие на праве собственности гражданину, зарегистрированному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100. Изменение регистрационных данных о собственнике по совершенным сделкам, направленным на отчуждение в отношении зарегистрированных тран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портных средств, осуществляется на основании заявления нового собственника (</w:t>
      </w:r>
      <w:hyperlink r:id="rId100" w:history="1">
        <w:r w:rsidRPr="00B03782">
          <w:rPr>
            <w:rFonts w:ascii="Times New Roman" w:hAnsi="Times New Roman" w:cs="Times New Roman"/>
            <w:sz w:val="26"/>
            <w:szCs w:val="26"/>
          </w:rPr>
          <w:t>пункт 11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Правил государственной регистрации автомототранспортных средств и приц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пов к ним в Государственной инспекции безопасности дорожного движения Министерства внутренних дел Российской Федерации, утвержденных приказом Мин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стерства внутренних дел Российской Федерации от 26 июня 2018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399).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101. Если транспортное средство по состоянию на отчетную дату находилось в собственности служащего (работника), его супругу (супруга),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него ребенка, то его следует отразить в данном </w:t>
      </w:r>
      <w:hyperlink r:id="rId101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 Если на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ную дату транспортное средство уже было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чуждено, то в </w:t>
      </w:r>
      <w:hyperlink r:id="rId102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его отражать не следует. При этом в </w:t>
      </w:r>
      <w:hyperlink r:id="rId103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следует указать доход от продажи транспортного средства, в том числе по схеме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трейд-ин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102. Регистрация транспортных средств носит учетный характер и не служит основанием для возникновения (прекращения) на них права собственности (см. Определение Судебной коллегии по гражданским делам Верховного Суда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ской Федерации от 16 апреля 2019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18-КГ19-9). Таким образом, в случае, например, если служащий до 31 декабря 2019 года продал легковой автомобиль, а новый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ственник зарегистрировал такое транспортное средство только в январе 2020 года, то данный объект не подлежит отражению в </w:t>
      </w:r>
      <w:hyperlink r:id="rId104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3.2 раздела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служащего. При заполнении графы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Место регистрации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наименование органа внутренних дел, осуществившего регистрационный учет транспортного средства, например МО ГИБДД ТНРЭР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 ГУ МВД России по г. Москве, ОГИБДД ММО МВД России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Шалинский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ОГИБДД ММО МВД России по Нов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лялинскому району, 3 отд. МОТОТРЭР ГИБДД УВД по ЦАО г. Москвы и т.д. Указа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данные заполняются согласно паспорту транспортного средства.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Также допускается указание кода подразделения ГИБДД в соответствии со свидетельством о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гистрации транспортного средства.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103. Аналогичным подходом необходимо руководствоваться при указании в 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ном </w:t>
      </w:r>
      <w:hyperlink r:id="rId10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водного, воздушного транспорта.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104. В </w:t>
      </w:r>
      <w:hyperlink r:id="rId106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7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транспортные средства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подлежат указанию, в час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ности, прицепы, зарег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стрированные в установленном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4. СВЕДЕНИЯ О СЧЕТАХ В БАНКАХ И ИНЫХ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КРЕДИТНЫХ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105. В данном </w:t>
      </w:r>
      <w:hyperlink r:id="rId10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отражается информация обо всех счетах,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крытых по состоянию на отчетную дату в банках и иных кредитных организациях на осн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 гражданско-правового договора на имя лица, в отношении которого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106. В частности, подлежит указанию информация о следующих открытых счетах (в том числе по счетам, к которым не эмитированы (не выпущены) плате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ные ка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ты):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счета с нулевым остатком по состоянию на отчетную дату;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счета, совершение операций по которым осуществляется с использован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 расчетных (дебетовых) карт, кредитных карт, например, различные виды соц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счета (вклады) в иностранных банках, расположенных за пределами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мендуе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приложить копию заявления, поданного в соответствующую комиссию, о невозможности выполнить требования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рального </w:t>
      </w:r>
      <w:hyperlink r:id="rId108" w:history="1">
        <w:r w:rsidRPr="00B037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7 мая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79-ФЗ;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счета, совершение операций по которым осуществляется с использован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четных (дебетовых) карт, кредитных карт, даже в случаях окончания срока де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счета, открытые для погашения кредита;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вклады (счета) в драгоценных металлах (в том числе указывается вид сч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 и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талл, в котором он открыт);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счета, открытые гражданам, зарегистрированным в качестве индивид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альных предпринимателей. При этом прилагать выписку о движении денежных средств по расчетному счету индивид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ального предпринимателя не требуется;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номинальный счет;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счет эскроу.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Отражение граммов драгоценного металла в рублевом эквиваленте 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ществляется аналогично счетам, открытым в иностранной валюте. Остаток на вкладе (счете) в драгоценных металлах указывается в рублях по курсу Банка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 на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учетных ценах на аффинированные драгоценные металлы, устанавливаемых Банком России, размещены на его официальном сайте: http://www.cbr.ru/hd_base/?PrtId=metall_base_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ew.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107. С учетом целей антикоррупционного законодательства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 в данном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деле не указываются следующие счета: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счета, закрытые по состоянию на отчетную дату;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2) специальные избирательные счета, открытые в соответствии с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ным </w:t>
      </w:r>
      <w:hyperlink r:id="rId109" w:history="1"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а</w:t>
        </w:r>
        <w:r w:rsidRPr="00B03782">
          <w:rPr>
            <w:rFonts w:ascii="Times New Roman" w:hAnsi="Times New Roman" w:cs="Times New Roman"/>
            <w:sz w:val="26"/>
            <w:szCs w:val="26"/>
          </w:rPr>
          <w:t>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12 июня 2002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67-ФЗ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думе граждан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депозитные счета нотариуса;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счета, открытые кредитной организацией для внутреннего (бухгалтерск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го) учета (например, транзитный валютный счет), так как такие счета имеют спец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ное целевое значение и лицо не может распоряжаться денежными средствами с такого счета, поскольку они на данных счетах не находятся, а зачисляются на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четный или иной счет клиента;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счета доверительного управления;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открываемые не на основании гражданско-правового договора счета, счета депо, счета брок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ра, индивидуальные инвестиционные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синтетические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108.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и адрес банка или иной кредитной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адрес места нахождения (т.н.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 банка или иной кредитной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ции, в котором был открыт соответствующий счет.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109.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 валюта счета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вид счета указывается с учетом норм Гражданского кодекса Российской Федерации, иных федеральных законов и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струкции Банка России от 30 мая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153-И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открытии и закрытии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ковских сч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тов, счетов по вкладам (депозитам), депозитных счетов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110. В соответствии с указанной Инструкцией физическим лицам открыв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ются следующие счета: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текущий счет (для совершения операций, не связанных с предприним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тельской деятельностью или частной практикой);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Служащие (работники), являющиеся держателями расчетных (дебетовых) карт, с использованием которых осуществляются операции по счету, используем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для целей получения заработной платы, указывают их в данном разделе. Счет такой карты, как правило, текущий.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депозитные счета (для учета денежных средств, размещаемых в банках с целью получения доходов в виде процентов, начисляемых на сумму размещенных дене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ных средств).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Счета по вкладу, в том числе по вкладам с наименованием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Классический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Выгодный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Комфортный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др., как правило, являются счетами по вкладу (д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позиту) и подлежат отражению в данном разделе как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Депозитный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111.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Дата открытия счета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допускается указание даты выпуска (перевыпуска) плате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ной карты.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112.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Остаток на счете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счетов в иностранной валюте остаток указывается в рублях по курсу Банка России на отчетную дату. Сведения об официальных курсах валют на зада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ную 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ту, устанавливаемых Банком России, доступны на официальном сайте Банка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 по адресу: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113.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поступивших на счет денежных средств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только в случае, если общая сумма денежных поступлений на счет за отчетный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 превышает общий доход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щего (работника) и его супруги (супруга) за отчетный период и два предшествующих ему года. Например, при представлении сведений в 2020 году указывается общая сумма денежных средств, поступивших на счет в 2019 году, если эта сумма превышает общий доход служащего (работника) и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его супруги (супруга) за 2017, 2018 и 2019 годы. В этом случае к справке прилаг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ется выписка о движении денежных средств по данному счету за отчетный период.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При этом в данной графе следует сделать специальную пометку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___ от _______ на 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сте (листах)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расчете общего дохода служащего (работника) и его супруги (супруга) за отчетный период и два предшествующих ему года, доходы супруги (супруга)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щего (работника) учитываются только в случае, если они состояли в браке на отчетную дату и в течение двух лет, предшеству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щих отчетному периоду.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 заведения,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поступивших на счет денежных средств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часто подл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жит заполнению в связи с незначительными доходами в предыдущие годы.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счетов в иностранной валюте сумма указывается в рублях по курсу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114. Для получения достоверных сведений о дате открытия счета в банке (иной кредитной организации), виде и валюте такого счета, остатке на счете на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четную дату и сумме поступивших на счет денежных средств следует обращаться в банк или соответствующую кредитную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Совместный счет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115. В случае заключения договора банковского счета с несколькими клие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тами (совместный счет) права на денежные средства, находящиеся на таком счете, считаются принадлежащими 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ким лицам в долях, определяемых пропорционально суммам денежных средств, внесенных ка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дым из клиентов или третьими лицами в пользу каждого из клиентов, если иное не предусмотрено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говором банковского счета (договором установлена непропорциональность).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ключении которого клиенты-супруги уведомили банк.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Кредитные карты, карты с овердрафтом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116. Банк (иная кредитная организация) выпускает следующие виды карт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803"/>
      </w:tblGrid>
      <w:tr w:rsidR="00B03782" w:rsidRPr="00B03782">
        <w:tc>
          <w:tcPr>
            <w:tcW w:w="22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Расчетная (деб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товая)</w:t>
            </w:r>
          </w:p>
        </w:tc>
        <w:tc>
          <w:tcPr>
            <w:tcW w:w="68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совершения операций ее держателем в пределах расходн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го лимита - суммы денежных средств клиента, находящи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ся на его банковском счете, и (или) кредита, предоставля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мого кредитной организацией - эмитентом клиенту при 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достаточности или отсутствии на банковском счете дене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средств (овердрафт)</w:t>
            </w:r>
          </w:p>
        </w:tc>
      </w:tr>
      <w:tr w:rsidR="00B03782" w:rsidRPr="00B03782">
        <w:tc>
          <w:tcPr>
            <w:tcW w:w="22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Кредитная</w:t>
            </w:r>
          </w:p>
        </w:tc>
        <w:tc>
          <w:tcPr>
            <w:tcW w:w="68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тентом клиенту в пределах расходного лимита в соотве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ствии с условиями кредитного договора.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117. Расчетная (дебетовая) и кредитные карты, как правило, предполагают откр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тие и ведение банком (иной кредитной организацией)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Кроме того, необходимо обращать внимание, что в настоящее время опер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торы сотовой связи, например ПАО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МТС Банк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открывают своим клиентам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ковские счета, которые могут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сматривать необходимость отражения сведений о них в настоящем 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Информация о наличии банковских счетов может быть получена у ФНС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сии. Порядок обращ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за данными сведениями изложен на официальном сайте ФНС России по ссылке: https://www.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alog.ru/r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77/fl/i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terest/i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f_baccou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t/.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118. В случае, если предоставленный кредит (израсходованный овердрафт) по расчетной (дебет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вой) карте равен или превышает 500 000 руб., то возникшее в этой связи обязательство финанс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вого характера необходимо указать в подразделе 6.2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119. В случае, если расходный лимит кредитной карты равен или превышает 500 000 руб., то возникшее в этой связи обязательство финансового характера, 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ное или превышающее 500 000 руб., необходимо указать в подразделе 6.2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120. Информацию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121. При отсутствии на отчетную дату денежных средств на счете, к котор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эмитирована (выпущена) расчетная или кредитная карта, и наличия только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нежных обязательств владельца счета, относящихся к овердрафту или к расходн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лимиту соответственно, указывается остаток на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ветствующем счете равный нолю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0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122. В данном разделе не указываются счета, связанные с платежами за услуги мобильной связи, жилищно-коммунальные услуги посредством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 техн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логий дистанционного банковского обслуживания, сведения об участии в программе государственного софинансирования пенсии, действующей в соотве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30 апреля 2008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56-ФЗ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допо</w:t>
      </w:r>
      <w:r w:rsidRPr="00B03782">
        <w:rPr>
          <w:rFonts w:ascii="Times New Roman" w:hAnsi="Times New Roman" w:cs="Times New Roman"/>
          <w:sz w:val="26"/>
          <w:szCs w:val="26"/>
        </w:rPr>
        <w:t>л</w:t>
      </w:r>
      <w:r w:rsidRPr="00B03782">
        <w:rPr>
          <w:rFonts w:ascii="Times New Roman" w:hAnsi="Times New Roman" w:cs="Times New Roman"/>
          <w:sz w:val="26"/>
          <w:szCs w:val="26"/>
        </w:rPr>
        <w:t>нительных страховых взносах на накопительную часть трудовой пенсии и государственной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держке формирования пенсионных накоплений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а также сведения о денежных средствах, расп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ряжение которыми осуществляется с использованием электронных средств платежа, в том числе с использованием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электронных кошельков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(напр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мер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декс.Деньги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Qiwi кошелек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Отзыв лицензии у кредитной организации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123. В соответствии с пунктом 1 статьи 859 Гражданского кодекса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 договор банковского счета расторгается по заявлению клиента в любое время. Расторжение такого догов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ра является основанием закрытия счета клиента (пункт 7 статьи 859 Гражданского кодекса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124. Для закрытия счета в кредитной организации, у которой отозвана 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цензия на осуществление банковских операций, необходимо представить заявление временной администрации (ее предст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вителю), конкурсному управляющему. При наличии денежных средств на счете закрытие счета производится после списания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денежных средств с такого счета (при наличии остатка договор счета соответств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ющего вида расторгается, но счет при этом не закрывается).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125. До момента закрытия соответствующего счета, счет считается откр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тым и подлежит отраж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нию в разделе 4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Ликвидация кредитной организации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126. Внесение записи в Единый государственный реестр юридических лиц о государственной регистрации кредитной организации в связи с ликвидацией свид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ствует о закрытии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127. Ведение Единого государственного реестра юридических лиц 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дует обр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титься в Федеральную налоговую службу или ее территориальный орган за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ветствующей выпиской.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отзыве у кредитной организации лицензии, о ликвидации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дитной организации можно также получить на официальном сайте Банка России по ссы</w:t>
      </w:r>
      <w:r w:rsidRPr="00B03782">
        <w:rPr>
          <w:rFonts w:ascii="Times New Roman" w:hAnsi="Times New Roman" w:cs="Times New Roman"/>
          <w:sz w:val="26"/>
          <w:szCs w:val="26"/>
        </w:rPr>
        <w:t>л</w:t>
      </w:r>
      <w:r w:rsidRPr="00B03782">
        <w:rPr>
          <w:rFonts w:ascii="Times New Roman" w:hAnsi="Times New Roman" w:cs="Times New Roman"/>
          <w:sz w:val="26"/>
          <w:szCs w:val="26"/>
        </w:rPr>
        <w:t>ке: http://cbr.ru/credit/likvidbase/.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5. СВЕДЕНИЯ О ЦЕННЫХ БУМАГАХ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128. В данном разделе указываются сведения об имеющихся ценных бум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гах, долях участия в уставных капиталах коммерческих организаций и фондах.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ход от имеющихся ценных бумаг указывается в разделе 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(строка 5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ценных бумаг и долей участия в коммерческих организац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Ценные бумаги, приобретенные в рамках договора на брокерское обслуж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вание и (или) договора доверительного управления ценными бумагами (включая договор на ведение индивидуального инвестиционного счета) и собственником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торых является служащий (работник), его супруга (супруг) или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ние дети, также подлежат отражению в подразделе 5.1 или 5.2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ветственно.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5.1. Акции и иное участие в коммерческих организациях и фондах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129. В соответствии с Федеральным законом от 22 апреля 1996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39-ФЗ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рынке ценных б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маг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акция - это эмиссионная ценная бумага, закрепляющая права ее владельца (акционера) на получение части прибыли акционерного общ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гой.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130.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и организационно-правовая форма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полное или сокращенное официальное наименование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ско-фермерское хозяйство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если служащий (работник) является учредителем организации, то данную информацию также необходимо отразить.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131. Уставный капитал указывается согласно учредительным документам организации по состоянию на отчетную дату. Для уставных капиталов, выраже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ту, устанавливаемых Центральным банком Российской Федерации, размещены на его официальном сайте: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Если законодательством не предусмотрено формирование уставного капит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ла, то указывается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0 руб.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132. Доля участия выражается в процентах от уставного капитала. Для акц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онерных обществ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зываются также номинальная стоимость и количество акций.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133.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участия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основание приобретения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ли участия (учредительный договор, приватизация, покупка, мена, дарение, насл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дование и другие), а также реквизиты (дата, номер) соответствующего договора или акта. Подтверждением права собственности на ценные бумаги, права на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рые подлежат учету на счетах депо или лицевых счетах, открытых соответственно депозитариями или держателями реестра, является запись по таким счетам.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тверждением внесения записи по указанным счетам является выписка по счету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по или лицевому счету, выдаваемая соответственно депозитарием или держателем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естра.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5.2. Иные ценные бумаги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134. К ценным бумагам относятся акция, вексель, закладная, инвестицио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ный пай паевого инвестиционного фонда, коносамент, облигация, чек, сберег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тельный се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тификат и иные ценные бумаги, названные в таком качестве в законе или признанные таковыми в установленном законом порядке, а также ценные б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маги ин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странных эмитентов.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Государственный сертификат на материнский (семейный) капитал не являе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бумагой и не подлежит указанию в подразделе 5.2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135. В подразделе 5.2 указываются все ценные бумаги по видам (облигации, векс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ля и другие), за исключением акций, указанных в подразделе 5.1.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136.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Номинальная величина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отражается информ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ция о цене, которая определена эмитентом при выпуске ценной бумаги. В данной графе указывается номинальная величина обязательства одной ценной бумаги, а не их совокупности.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137. При этом отдельные ценные бумаги (инвестиционный пай паевого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вестиц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онного фонда, депозитарные расписки, закладные, ипотечные сертификаты уч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стия, сберегательные сертификаты) не имеют номинальной стоимости. В этой св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зи данная графа не заполняется.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Общая стоимость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сах валют на заданную дату, устанавливаемых Центральным банком Российской Федерации, размещены на его официальном сайте: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6. СВЕДЕНИЯ ОБ ОБЯЗАТЕЛЬСТВАХ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lastRenderedPageBreak/>
        <w:t>Подраздел 6.1. Объекты недвижимого имущества, находящиеся в пол</w:t>
      </w:r>
      <w:r w:rsidRPr="00B03782">
        <w:rPr>
          <w:rFonts w:ascii="Times New Roman" w:hAnsi="Times New Roman" w:cs="Times New Roman"/>
          <w:b/>
          <w:sz w:val="26"/>
          <w:szCs w:val="26"/>
        </w:rPr>
        <w:t>ь</w:t>
      </w:r>
      <w:r w:rsidRPr="00B03782">
        <w:rPr>
          <w:rFonts w:ascii="Times New Roman" w:hAnsi="Times New Roman" w:cs="Times New Roman"/>
          <w:b/>
          <w:sz w:val="26"/>
          <w:szCs w:val="26"/>
        </w:rPr>
        <w:t>зов</w:t>
      </w:r>
      <w:r w:rsidRPr="00B03782">
        <w:rPr>
          <w:rFonts w:ascii="Times New Roman" w:hAnsi="Times New Roman" w:cs="Times New Roman"/>
          <w:b/>
          <w:sz w:val="26"/>
          <w:szCs w:val="26"/>
        </w:rPr>
        <w:t>а</w:t>
      </w:r>
      <w:r w:rsidRPr="00B03782">
        <w:rPr>
          <w:rFonts w:ascii="Times New Roman" w:hAnsi="Times New Roman" w:cs="Times New Roman"/>
          <w:b/>
          <w:sz w:val="26"/>
          <w:szCs w:val="26"/>
        </w:rPr>
        <w:t>нии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138. В данном подразделе указывается недвижимое имущество (муниц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пальное, ведомственное, арендованное и т.п.), находящееся во временном 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 (не в собственности) служащего (работника), его супруги (супруга), нес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вершеннолетних детей, а также основание пользования (договор аренды, фактич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ское пред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ставление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данном подразделе также подлежат отражению объекты недвижимого имущества, находящиеся в пользовании гражданина, зарегистрированного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139. При заполнении данного подраздела требуется указывать объекты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движимого имущества, которые непосредственно находятся в пользовании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щего (работника) и (или) его супруги (супруга), несовершеннолетнего ребенка на осн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 заключенных договоров (аренда, безвозмездное пользование и т.д.) или в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зультате фактического предоставления в пользование.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Не требуется в данном подразделе справки одного из супругов указывать все объекты недвижимости, находящиеся в собственности другого супруга, при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дующих условиях: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отсутствует фактическое пользование этим объектом супругом;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эти объекты указаны в подразделе 3.1 соответствующей справки (анал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гично в отношении несовершеннолетних детей).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Так, например, жилое помещение, в котором зарегистрировано лицо, в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ношении которого представляется справка, подлежит обязательному отражению в подразд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ле 3.1 раздела 3 (в случае наличия у такого лица права собственности) или в наст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ящем подразделе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140. Данный подраздел заполняется в обязательном порядке в отношении тех служащих (работников), их супруги (супруга) и несовершеннолетних детей,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рые по месту прохождения службы или месту работы (например, в соответству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щем субъекте Российской Федерации) имеют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менную регистрацию.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141. В том числе указанию подлежат сведения о жилом помещении (дом, квартира, комната),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жилом помещении, земельном участке, гараже и т.д.: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не принадлежащих служащему (работнику) или членам его семьи на праве собственности или на праве нанимателя, но в которых у служащего (работника), членов его семьи имеется регистрация (постоянная или временная), за исключен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ем, в том числе случая, когда лицо, супруга (супруг), несовершеннолетние дети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регистрированы по адресу административного здания, являющегося местом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хожд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федеральной государственной службы;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где служащий (работник), члены его семьи фактически проживают без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ключ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договора аренды, безвозмездного пользования или социального найма;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занимаемых по договору аренды (найма, поднайма);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занимаемых по договорам социального найма;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используемых для бытовых нужд, но не зарегистрированных в устано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ленном порядке орган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ми Росреестра объектах незавершенного строительства;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принадлежащих на праве пожизненного наследуемого владения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ным участком;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переданных объектах по договору или иному акту, но не зарегистрирова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в установленном законодательством Российской Федерации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142. При этом указывается общая площадь объекта недвижимого имущества, нах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дящегося в пользовании.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143. Сведения об объектах недвижимого имущества, находящихся в 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вании, указываются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144.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вид недвижимого имущества (земельный участок, 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лой дом, дача, квартира, комната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145.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 сроки пользования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вид пользования (аренда, безвозмездное пользование и др.) и сроки пользования.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146.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пользования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основание пользования (договор, фактическое предоставление и др.), а также реквизиты (дата, номер)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ответствующего договора или акта. Если имущество предоставлено в безвозмез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ное пользование или как фактическое предоставление, рекомендуется указывать фам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лию, имя и отчество лица, предоставившего объект недвижимого имущества.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147. В данном подразделе не указывается недвижимое имущество, которое находится в собственности и уже отражено в подразделе 3.1 справки. Также не подл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жат указанию земельные участки, расположенные под многоквартирными домами, а также под надземными или подземными гара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ными комплексами, в том числе многоэтажными. Одновременно не подлежит отражению информация о з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мельном участке в рамках гаражно-строительного и иных кооперативов.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148. В случае, если объект недвижимого имущества находится в долевой собстве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ности у служащего (работника) и его супруги (супруга), сведения о том, что служащий (работник) пользуется долей объекта недвижимого имущества,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жащей на праве собственности его супруге, в подраздел 6.1. не вносятся.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данные доли собственности должны быть отражены в подразделе 3.1. справок служащ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го (работника) и его супруги (супруга).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иных случаях, при которых доля собственности находится у лица, в отн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шении которого справка не представляется, в зависимости от наличия фактов пол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зования такая доля подлежит отраж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нию в данном подразделе.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6.2. Срочные обязательства финансового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149. В данном подразделе указывается каждое имеющееся на отчетную дату срочное обязательство финансового характера на сумму, равную или превыша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щую 500 000 руб., кредитором или должником по которому является служащий (работник), его супруга (супруг),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ний ребенок.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150.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Содержание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существо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(з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ем, кредит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151.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вторая сторона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и ее правовое пол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жение в данном обязательстве (кредитор или должник), его фамилия, имя и отчество (наименов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ние юридического лица), адрес.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Например,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1) если служащий (работник) или его супруга (супруг) взял(-а) кредит в Сбербанке России и является должником,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вается вторая сторона обязательства: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дитор ПАО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Сбербанк России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если служащий (работник) или его супруга (супруг) заключил(-а) договор займа денежных средств и является займодавцем,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фамилия, имя, отчество и адрес должника: должник Иванов Иван Иванович, г. Москва, Ленинский пр-т, д. 8, кв. 1. Основанием возникновения об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зательства в этом случае является договор займа с указанием 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ты подписания.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Данный подраздел также подлежит заполнению в случае, если лицо, в отн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шении которого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ставляются сведения, является созаемщиком.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152.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возникновения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основание возникн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вения обязательства, а также реквизиты (дата, номер) соответствующего договора или 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153.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обязательства / размер обязательства по состоянию на отчетную дату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сумма основного обязательства (без суммы проце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тов) (т.е. сумма кредита, долга) и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мер обязательства (оставшийся непогашенным долг с суммой процентов, начисленных по состоянию на отчетную дату, а не до конца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риода кредитования) по состоянию на отчетную дату. Для обязательств, выраженных в иностранной валюте, сумма указывается в рублях по курсу Банка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154. В случае если на отчетную дату размер обязательства (оставшийся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пог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шенным долг с суммой процентов) составил менее 500 000 рублей, то такое фина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совое обязательство в справке не указывается. При этом отражение такого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 в справке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155.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Условия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годовая процентная ставка обязательства, заложенное в обеспечение обязательства имущество, выда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в обеспечение исполнения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 гарантии и поручительства.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156. Помимо прочего подлежат указанию: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договор о предоставлении кредита, в том числе при наличии у лица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дитной карты с доступным лимитом овердрафта (указываются обязательства,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никшие в связи с имеющейся задолженностью по кредитной карте на конец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ного пер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ода равной или превышающей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договор финансовой аренды (лизинг);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договор займа;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договор финансирования под уступку денежного требования;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обязательства, связанные с заключением договора об уступке права треб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обязательства вследствие причинения вреда (финансовые);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тором ненадлежащим образом и соответствующие обязательства возникли у пор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чителя);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обязательства по выплате арендной платы за наем жилого или нежилого пом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щения (если по состоянию на отчетную дату сумма невыплаченной арендной пл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ты равна или превышает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выкупленная дебиторская задолженность;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финансовые обязательства, участником которой в силу Федерального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кона от 23 декабря 2003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177-ФЗ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страховании вкладов в банках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является государственная корпорация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12) иные обязательства, в том числе установленные решением суда.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157. При этом в данном подразделе не указываются, например, договор срочного банковского вклада.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158. Отдельные виды срочных обязательств финансового характера: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участие в долевом строительстве объекта недвижимости. До получения свидетельства о государственной регистрации объекта долевого строительства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форм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ция об имеющихся на отчетную дату обязательствах по договору долевого строительства подлежит отражению в данном подразделе. При этом не имеет зн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чения, оформлялся ли кредитный договор с банком или иной кредитной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цией для оплаты по указанному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может составлять более года. В этой связи сведения об имеющихся на отчетную дату обязательствах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ного характера застройщика по договору долевого участия по отношению к учас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нику долевого строительства, которым в соответствии с договором долевого участия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 по уплате полной стоимости квартиры в многоквартирном доме выполнены,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лежат отражению в подразделе 6.2 справки. В этом случае в графе 3 подраздела 6.2 справки указывается вторая сторона обязательства: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ник, наименование юридического лица, адрес организации, с которой заключен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 долевого участия, остальные графы заполняются также в соответствии с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говором долевого участия согласно ссылкам к данному разделу справки, при этом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Содержание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можно отразить, что денежные средства пер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даны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стройщику в полном объеме. Аналогичный порядок распространяется на сделки по участию в строительстве объекта недвижимости, например, ЖСК,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варител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ные договоры купли-продажи и другие формы участия.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обязательства по ипотеке в случае разделения суммы кредита между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пругами. Согласно пун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там 4 и 5 статьи 9 Федерального закона от 16 июля 1998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102-ФЗ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ипотеке (залоге недвижимости)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обязательство, обеспечиваемое ипотекой, должно быть названо в договоре об ипотеке с указанием его суммы, 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нования возникновения и срока исполнения. В тех случаях, когда это обязательство основано на каком-либо договоре, должны быть указаны стороны этого дог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вора, дата и место его заключения. Если обеспечиваемое ипотекой обязательство подл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жит исполнению по частям, в договоре об ипотеке должны быть указаны сроки (периодичность) соответствующих платежей и их размеры либо условия, позвол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ющие определить эти размеры.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Таким образом, если в кредитном договоре, на котором основан договор об ипот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ке, сумма кредита разделена между супругами, созаемщиками, то в данном подра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деле в графе 5 следует отразить в каждой справке (служащего (работника) и его супруги (супруга)) сумму в соответствии с данным договором. Если в креди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ном договоре сумма обязательств не разделена, то следует отразить всю сумму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тельств, а в графе 6 названного подраздела указать созаемщиков.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66"/>
      <w:bookmarkEnd w:id="8"/>
      <w:r w:rsidRPr="00B03782">
        <w:rPr>
          <w:rFonts w:ascii="Times New Roman" w:hAnsi="Times New Roman" w:cs="Times New Roman"/>
          <w:sz w:val="26"/>
          <w:szCs w:val="26"/>
        </w:rPr>
        <w:t>3) обязательства в соответствии с Законом Российской Федерации от 27 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ября 1992 года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4015-1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организации страхового дела в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то есть обязательства, возникающие исходя из условий договора со страх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вой компанией (а не пенсионным фондом), по договорам страхования жизни на случай сме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ти, дожития до определенного возраста или срока либо наступления иного события; пенсионного страхования; страхования жизни с условием период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ческих 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ховых выплат (ренты, аннуитетов) и (или) с участием страхователя в инвестиционном доходе страховщика, по которым служащий (работник), его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 (супруга), несовершеннолетние дети являются страхователями или выгод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приобретателями. Данные договоры страхования предполагают накопление средств к определенному возрасту страхователя или дожития им до установленн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договором страхования срока, заключаются на продолжительный период и в этой связи страховые выплаты по таким договорам рассматриваются в качестве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хода лица, в отношении котор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 осуществления страховой организацией страховой выплаты информация об имеющихся на отчетную дату обязательствах страховой организации по догов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ру страхования подлежит отраж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нию в данном подразделе.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графе 2 подраздела 6.2 справки указывается вид страхования, графе 3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раздела 6.2 справки указывается вторая сторона обязательства: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должник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наим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нование юридического лица (наименование страховой организации), адрес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зации, с которой заключен соответствующий договор, остальные графы заполн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ются также согласно ссылкам к данному разделу справки. В графе 5: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об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страховая сумма по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обязательства по договорам о брокерском обслуживании и договорам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верительного управления ценными бумагами, в том числе по договорам,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сматривающим ведение индивидуального инвестиционного счета. В рамках дог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вора на брокерское обслуживание либо договора доверительного управления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ными бумагами у клиента и профессионального участника рынка ценных бумаг возникает ряд взаимных обязательств денежного характера (у клиента -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по оплате вознаграждения, у профессионального участника - обязательства вернуть по треб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ванию клиента переданные денежные средства).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подразделе 6.2 справки подлежат отражению сведения о денежных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тельствах клиента и профессионального участника рынка ценных бумаг, возни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ших в рамках соответствующего дог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вора, которые равны или превышают 500 000 руб. Денежные обязательства профессионального участника рынка ценных бумаг указываются на отчетную дату за вычетом стоимости приобретенных в рамках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говора на брокерское обслуживание либо договора доверительного управления ценных бумаг. Для обязательств, выраженных в иностранной валюте, сумма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вается в рублях по курсу Банка России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7. СВЕДЕНИЯ О НЕДВИЖИМОМ ИМУЩЕСТВЕ, ТРАНСПОР</w:t>
      </w:r>
      <w:r w:rsidRPr="00B03782">
        <w:rPr>
          <w:rFonts w:ascii="Times New Roman" w:hAnsi="Times New Roman" w:cs="Times New Roman"/>
          <w:b/>
          <w:sz w:val="26"/>
          <w:szCs w:val="26"/>
        </w:rPr>
        <w:t>Т</w:t>
      </w:r>
      <w:r w:rsidRPr="00B03782">
        <w:rPr>
          <w:rFonts w:ascii="Times New Roman" w:hAnsi="Times New Roman" w:cs="Times New Roman"/>
          <w:b/>
          <w:sz w:val="26"/>
          <w:szCs w:val="26"/>
        </w:rPr>
        <w:t>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b/>
          <w:sz w:val="26"/>
          <w:szCs w:val="26"/>
        </w:rPr>
        <w:t>СРЕДСТВАХ И ЦЕННЫХ БУМАГАХ, ОТЧУЖДЕННЫХ В ТЕЧЕНИЕ О</w:t>
      </w:r>
      <w:r w:rsidRPr="00B03782">
        <w:rPr>
          <w:rFonts w:ascii="Times New Roman" w:hAnsi="Times New Roman" w:cs="Times New Roman"/>
          <w:b/>
          <w:sz w:val="26"/>
          <w:szCs w:val="26"/>
        </w:rPr>
        <w:t>Т</w:t>
      </w:r>
      <w:r w:rsidRPr="00B03782">
        <w:rPr>
          <w:rFonts w:ascii="Times New Roman" w:hAnsi="Times New Roman" w:cs="Times New Roman"/>
          <w:b/>
          <w:sz w:val="26"/>
          <w:szCs w:val="26"/>
        </w:rPr>
        <w:t>ЧЕТНОГО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b/>
          <w:sz w:val="26"/>
          <w:szCs w:val="26"/>
        </w:rPr>
        <w:t>ПЕРИОДА В РЕЗУЛЬТАТЕ БЕЗВОЗМЕЗДНОЙ СДЕЛКИ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159. В данном разделе указываются сведения о недвижимом имуществе (в т.ч. доли в праве собственности), транспортных средствах и ценных бумагах (в т.ч.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 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томобиля.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160. Безвозмездной признается сделка, по которой одна сторона (служащий (работник), его супруга (супруг), несовершеннолетний ребенок) обязуется пред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ставить что-либо другой стороне без получения от нее платы или иного встречного предоставления.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161. К безвозмездной сделке можно отнести договор дарения, соглашение о разд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ле имущества, договор (соглашение) об определении долей, а также брачный договор, который определяет порядок владения ранее совместно нажитого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ства (режим раздельной собственности).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уничтоженные объекты имущества не подлежат отражению в 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 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162. Договор мены не подлежит отражению в данном разделе справки, так как он является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мездным.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163. Каждый объект безвозмездной сделки указывается отдельно.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164. В строках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Земельные участки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Иное 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комендуется указывать вид недвижимого имущества (в отношении земельных участков следует руководствоваться пунктом 82 настоящих Методических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менд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ций), местонахождение (адрес) в соответствии с пунктами 90-91 настоящих Методических рекомендаций, площадь (кв. м) в соответствии с пунктом 92 наст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ящих Мет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165.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Транспортные средства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вид, ма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ку, модель транспортн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средства, год изготовления, место регистрации.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166.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Ценные бумаги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вид ценной бум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ги, лицо, выпустившее ценную бумагу, общее количество ценных бумаг, отчу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денных в результате безвозмездной сделки, а также номинальную стоимость в ру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лях, а если стоимость выражена в иностранной валюте, то в рублях по курсу Банка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 на дату совершения безвозмездной сделки.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долей участия в уставных капиталах коммерческих организаций и фо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дах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комендуется указывать наименование и организационно-правовую форму организации в соответствии с пунктом 130 настоящих Методических рекоменд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ций, местонахождение организации (адрес), уставный капитал в соответствии с пунктом 131 настоящих Методических рекомендаций, доли участия в соответствии с пун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том 132 настоящих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167.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Приобретатель имущества по сделке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 случае безвозмездной сделки с физическим лицом указываются его фамилия, имя и отчество (в имен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тельном падеже) полностью, без сокращений в соответствии с документом, удост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веряющим личность, а также серия и номер паспорта. Если сведения представл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ются в отношении несовершеннолетнего ребенка, не достигшего 14-летнего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раста, вместо паспорта указываются фамилия, имя, отчество ребенка (в именител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ном пад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же), а также серия, номер свидетельства о рождении, дата выдачи и орган, выдавший данное свидетельство. Также указывается актуальный адрес места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физического лица либо адрес, указанный в договоре.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безвозмездной сделки с юридическим лицом в данной графе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ваются наименование, индивидуальный номер налогоплательщика и основной го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ственный регистрационный номер юридического лица.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168.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отчуждения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основания прекращения права собственности (наименование и реквизиты (дата, номер)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ющего договора или акта).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712" w:rsidRPr="00B03782" w:rsidRDefault="0046471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64712" w:rsidRPr="00B03782" w:rsidSect="00582E99">
      <w:headerReference w:type="default" r:id="rId1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3F" w:rsidRDefault="00A2433F" w:rsidP="00582E99">
      <w:pPr>
        <w:spacing w:after="0" w:line="240" w:lineRule="auto"/>
      </w:pPr>
      <w:r>
        <w:separator/>
      </w:r>
    </w:p>
  </w:endnote>
  <w:endnote w:type="continuationSeparator" w:id="0">
    <w:p w:rsidR="00A2433F" w:rsidRDefault="00A2433F" w:rsidP="0058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3F" w:rsidRDefault="00A2433F" w:rsidP="00582E99">
      <w:pPr>
        <w:spacing w:after="0" w:line="240" w:lineRule="auto"/>
      </w:pPr>
      <w:r>
        <w:separator/>
      </w:r>
    </w:p>
  </w:footnote>
  <w:footnote w:type="continuationSeparator" w:id="0">
    <w:p w:rsidR="00A2433F" w:rsidRDefault="00A2433F" w:rsidP="0058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462030"/>
      <w:docPartObj>
        <w:docPartGallery w:val="Page Numbers (Top of Page)"/>
        <w:docPartUnique/>
      </w:docPartObj>
    </w:sdtPr>
    <w:sdtContent>
      <w:p w:rsidR="00582E99" w:rsidRDefault="00582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2E99" w:rsidRDefault="00582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2"/>
    <w:rsid w:val="00464712"/>
    <w:rsid w:val="00582E99"/>
    <w:rsid w:val="00A2433F"/>
    <w:rsid w:val="00B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99"/>
  </w:style>
  <w:style w:type="paragraph" w:styleId="a6">
    <w:name w:val="footer"/>
    <w:basedOn w:val="a"/>
    <w:link w:val="a7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99"/>
  </w:style>
  <w:style w:type="paragraph" w:styleId="a6">
    <w:name w:val="footer"/>
    <w:basedOn w:val="a"/>
    <w:link w:val="a7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21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42" Type="http://schemas.openxmlformats.org/officeDocument/2006/relationships/hyperlink" Target="consultantplus://offline/ref=88CBB155EDF0F199E4821EDA2039221E8EC52141901894AEDDAD0D3DB2306B115CD5A5172AF11B93C66A4CA574898F0E4F3458B7FD4307B8O7I5F" TargetMode="External"/><Relationship Id="rId47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63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68" Type="http://schemas.openxmlformats.org/officeDocument/2006/relationships/hyperlink" Target="consultantplus://offline/ref=88CBB155EDF0F199E4821EDA2039221E8ECB214C961B94AEDDAD0D3DB2306B114ED5FD1B2AF80595C17F1AF432ODICF" TargetMode="External"/><Relationship Id="rId84" Type="http://schemas.openxmlformats.org/officeDocument/2006/relationships/hyperlink" Target="consultantplus://offline/ref=88CBB155EDF0F199E4821EDA2039221E8EC52141901894AEDDAD0D3DB2306B115CD5A5172AF11A97C26A4CA574898F0E4F3458B7FD4307B8O7I5F" TargetMode="External"/><Relationship Id="rId89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CBB155EDF0F199E4821EDA2039221E8FC02C4D901E94AEDDAD0D3DB2306B115CD5A5172AF11A96C16A4CA574898F0E4F3458B7FD4307B8O7I5F" TargetMode="External"/><Relationship Id="rId29" Type="http://schemas.openxmlformats.org/officeDocument/2006/relationships/hyperlink" Target="consultantplus://offline/ref=88CBB155EDF0F199E4821EDA2039221E8EC52141901894AEDDAD0D3DB2306B115CD5A5172AF11B90C16A4CA574898F0E4F3458B7FD4307B8O7I5F" TargetMode="External"/><Relationship Id="rId107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11" Type="http://schemas.openxmlformats.org/officeDocument/2006/relationships/hyperlink" Target="consultantplus://offline/ref=88CBB155EDF0F199E4821EDA2039221E8FC1284E9A1F94AEDDAD0D3DB2306B115CD5A5172AF11B91C36A4CA574898F0E4F3458B7FD4307B8O7I5F" TargetMode="External"/><Relationship Id="rId24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2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7" Type="http://schemas.openxmlformats.org/officeDocument/2006/relationships/hyperlink" Target="consultantplus://offline/ref=88CBB155EDF0F199E4821EDA2039221E8EC52141901894AEDDAD0D3DB2306B115CD5A5172AF11B93C06A4CA574898F0E4F3458B7FD4307B8O7I5F" TargetMode="External"/><Relationship Id="rId40" Type="http://schemas.openxmlformats.org/officeDocument/2006/relationships/hyperlink" Target="consultantplus://offline/ref=88CBB155EDF0F199E4821EDA2039221E8EC52141901894AEDDAD0D3DB2306B115CD5A5172AF11B93C56A4CA574898F0E4F3458B7FD4307B8O7I5F" TargetMode="External"/><Relationship Id="rId45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53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58" Type="http://schemas.openxmlformats.org/officeDocument/2006/relationships/hyperlink" Target="consultantplus://offline/ref=88CBB155EDF0F199E4821EDA2039221E8EC52141901894AEDDAD0D3DB2306B115CD5A5172AF11B93C66A4CA574898F0E4F3458B7FD4307B8O7I5F" TargetMode="External"/><Relationship Id="rId66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74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79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7" Type="http://schemas.openxmlformats.org/officeDocument/2006/relationships/hyperlink" Target="consultantplus://offline/ref=88CBB155EDF0F199E4821EDA2039221E8EC52141901894AEDDAD0D3DB2306B115CD5A5172AF11A96C06A4CA574898F0E4F3458B7FD4307B8O7I5F" TargetMode="External"/><Relationship Id="rId102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8CBB155EDF0F199E4821EDA2039221E8FC02D4F951494AEDDAD0D3DB2306B114ED5FD1B2AF80595C17F1AF432ODICF" TargetMode="External"/><Relationship Id="rId82" Type="http://schemas.openxmlformats.org/officeDocument/2006/relationships/hyperlink" Target="consultantplus://offline/ref=88CBB155EDF0F199E4821EDA2039221E8EC52141901894AEDDAD0D3DB2306B115CD5A5172AF11A95C76A4CA574898F0E4F3458B7FD4307B8O7I5F" TargetMode="External"/><Relationship Id="rId90" Type="http://schemas.openxmlformats.org/officeDocument/2006/relationships/hyperlink" Target="consultantplus://offline/ref=88CBB155EDF0F199E4821EDA2039221E8EC52141901894AEDDAD0D3DB2306B115CD5A5172AF11A95C86A4CA574898F0E4F3458B7FD4307B8O7I5F" TargetMode="External"/><Relationship Id="rId95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19" Type="http://schemas.openxmlformats.org/officeDocument/2006/relationships/hyperlink" Target="consultantplus://offline/ref=88CBB155EDF0F199E4821EDA2039221E8EC52141901894AEDDAD0D3DB2306B115CD5A5172AF11B91C56A4CA574898F0E4F3458B7FD4307B8O7I5F" TargetMode="External"/><Relationship Id="rId14" Type="http://schemas.openxmlformats.org/officeDocument/2006/relationships/hyperlink" Target="consultantplus://offline/ref=88CBB155EDF0F199E4821EDA2039221E8FC1284E9A1F94AEDDAD0D3DB2306B115CD5A5172AF11A95C56A4CA574898F0E4F3458B7FD4307B8O7I5F" TargetMode="External"/><Relationship Id="rId22" Type="http://schemas.openxmlformats.org/officeDocument/2006/relationships/hyperlink" Target="consultantplus://offline/ref=88CBB155EDF0F199E4821EDA2039221E8FC02F41901994AEDDAD0D3DB2306B115CD5A5172AF1189CC66A4CA574898F0E4F3458B7FD4307B8O7I5F" TargetMode="External"/><Relationship Id="rId27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0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35" Type="http://schemas.openxmlformats.org/officeDocument/2006/relationships/hyperlink" Target="consultantplus://offline/ref=88CBB155EDF0F199E4821EDA2039221E8EC52141901894AEDDAD0D3DB2306B115CD5A5172AF11B93C16A4CA574898F0E4F3458B7FD4307B8O7I5F" TargetMode="External"/><Relationship Id="rId43" Type="http://schemas.openxmlformats.org/officeDocument/2006/relationships/hyperlink" Target="consultantplus://offline/ref=88CBB155EDF0F199E4821EDA2039221E8EC52141901894AEDDAD0D3DB2306B115CD5A5172AF11B90C66A4CA574898F0E4F3458B7FD4307B8O7I5F" TargetMode="External"/><Relationship Id="rId48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56" Type="http://schemas.openxmlformats.org/officeDocument/2006/relationships/hyperlink" Target="consultantplus://offline/ref=88CBB155EDF0F199E4821EDA2039221E8EC52141901894AEDDAD0D3DB2306B115CD5A5172AF11B93C06A4CA574898F0E4F3458B7FD4307B8O7I5F" TargetMode="External"/><Relationship Id="rId64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69" Type="http://schemas.openxmlformats.org/officeDocument/2006/relationships/hyperlink" Target="consultantplus://offline/ref=88CBB155EDF0F199E4821EDA2039221E8EC52141901894AEDDAD0D3DB2306B115CD5A5172AF11B92C56A4CA574898F0E4F3458B7FD4307B8O7I5F" TargetMode="External"/><Relationship Id="rId77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100" Type="http://schemas.openxmlformats.org/officeDocument/2006/relationships/hyperlink" Target="consultantplus://offline/ref=88CBB155EDF0F199E4821EDA2039221E8FC22F4C9A1C94AEDDAD0D3DB2306B115CD5A5172AF11B92C56A4CA574898F0E4F3458B7FD4307B8O7I5F" TargetMode="External"/><Relationship Id="rId105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8" Type="http://schemas.openxmlformats.org/officeDocument/2006/relationships/hyperlink" Target="consultantplus://offline/ref=88CBB155EDF0F199E4821EDA2039221E8EC5204B951594AEDDAD0D3DB2306B115CD5A5172AF11A90C46A4CA574898F0E4F3458B7FD4307B8O7I5F" TargetMode="External"/><Relationship Id="rId51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72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80" Type="http://schemas.openxmlformats.org/officeDocument/2006/relationships/hyperlink" Target="consultantplus://offline/ref=88CBB155EDF0F199E4821EDA2039221E8FC129499A1F94AEDDAD0D3DB2306B115CD5A5172AF11B94C26A4CA574898F0E4F3458B7FD4307B8O7I5F" TargetMode="External"/><Relationship Id="rId85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3" Type="http://schemas.openxmlformats.org/officeDocument/2006/relationships/hyperlink" Target="consultantplus://offline/ref=88CBB155EDF0F199E4821EDA2039221E8FC6284A901994AEDDAD0D3DB2306B115CD5A5172AF01A9CC66A4CA574898F0E4F3458B7FD4307B8O7I5F" TargetMode="External"/><Relationship Id="rId98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CBB155EDF0F199E4821EDA2039221E8FC1284E9A1F94AEDDAD0D3DB2306B115CD5A5172AF11A95C56A4CA574898F0E4F3458B7FD4307B8O7I5F" TargetMode="External"/><Relationship Id="rId17" Type="http://schemas.openxmlformats.org/officeDocument/2006/relationships/hyperlink" Target="consultantplus://offline/ref=88CBB155EDF0F199E4821EDA2039221E8EC5204B9A1D94AEDDAD0D3DB2306B115CD5A5172AF11B9DC66A4CA574898F0E4F3458B7FD4307B8O7I5F" TargetMode="External"/><Relationship Id="rId25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3" Type="http://schemas.openxmlformats.org/officeDocument/2006/relationships/hyperlink" Target="consultantplus://offline/ref=88CBB155EDF0F199E4821EDA2039221E8EC52141901894AEDDAD0D3DB2306B115CD5A5172AF11B90C76A4CA574898F0E4F3458B7FD4307B8O7I5F" TargetMode="External"/><Relationship Id="rId38" Type="http://schemas.openxmlformats.org/officeDocument/2006/relationships/hyperlink" Target="consultantplus://offline/ref=88CBB155EDF0F199E4821EDA2039221E8EC52141901894AEDDAD0D3DB2306B115CD5A5172AF11B93C36A4CA574898F0E4F3458B7FD4307B8O7I5F" TargetMode="External"/><Relationship Id="rId46" Type="http://schemas.openxmlformats.org/officeDocument/2006/relationships/hyperlink" Target="consultantplus://offline/ref=88CBB155EDF0F199E4821EDA2039221E8EC52141901894AEDDAD0D3DB2306B115CD5A5172AF11B93C76A4CA574898F0E4F3458B7FD4307B8O7I5F" TargetMode="External"/><Relationship Id="rId59" Type="http://schemas.openxmlformats.org/officeDocument/2006/relationships/hyperlink" Target="consultantplus://offline/ref=88CBB155EDF0F199E4821EDA2039221E8FC02E4F9B1894AEDDAD0D3DB2306B115CD5A5172AF01A96C16A4CA574898F0E4F3458B7FD4307B8O7I5F" TargetMode="External"/><Relationship Id="rId67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103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108" Type="http://schemas.openxmlformats.org/officeDocument/2006/relationships/hyperlink" Target="consultantplus://offline/ref=88CBB155EDF0F199E4821EDA2039221E8FC32F4F951F94AEDDAD0D3DB2306B114ED5FD1B2AF80595C17F1AF432ODICF" TargetMode="External"/><Relationship Id="rId20" Type="http://schemas.openxmlformats.org/officeDocument/2006/relationships/hyperlink" Target="consultantplus://offline/ref=88CBB155EDF0F199E4821EDA2039221E8EC52141901894AEDDAD0D3DB2306B115CD5A5172AF11B91C56A4CA574898F0E4F3458B7FD4307B8O7I5F" TargetMode="External"/><Relationship Id="rId41" Type="http://schemas.openxmlformats.org/officeDocument/2006/relationships/hyperlink" Target="consultantplus://offline/ref=88CBB155EDF0F199E4821EDA2039221E8EC52141901894AEDDAD0D3DB2306B115CD5A5172AF11A9CC16A4CA574898F0E4F3458B7FD4307B8O7I5F" TargetMode="External"/><Relationship Id="rId54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62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70" Type="http://schemas.openxmlformats.org/officeDocument/2006/relationships/hyperlink" Target="consultantplus://offline/ref=88CBB155EDF0F199E4821EDA2039221E8EC52141901894AEDDAD0D3DB2306B115CD5A5172AF11B92C76A4CA574898F0E4F3458B7FD4307B8O7I5F" TargetMode="External"/><Relationship Id="rId75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3" Type="http://schemas.openxmlformats.org/officeDocument/2006/relationships/hyperlink" Target="consultantplus://offline/ref=88CBB155EDF0F199E4821EDA2039221E8FC22C4B911594AEDDAD0D3DB2306B115CD5A5172AF11B94C16A4CA574898F0E4F3458B7FD4307B8O7I5F" TargetMode="External"/><Relationship Id="rId88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1" Type="http://schemas.openxmlformats.org/officeDocument/2006/relationships/hyperlink" Target="consultantplus://offline/ref=88CBB155EDF0F199E4821EDA2039221E8FC6284A901994AEDDAD0D3DB2306B114ED5FD1B2AF80595C17F1AF432ODICF" TargetMode="External"/><Relationship Id="rId96" Type="http://schemas.openxmlformats.org/officeDocument/2006/relationships/hyperlink" Target="consultantplus://offline/ref=88CBB155EDF0F199E4821EDA2039221E8EC22941901C94AEDDAD0D3DB2306B114ED5FD1B2AF80595C17F1AF432ODICF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8CBB155EDF0F199E4821EDA2039221E8ECA2F4C994AC3AC8CF80338BA6023011290A81628F3199E94305CA13DDC8B10462B46B4E343O0I7F" TargetMode="External"/><Relationship Id="rId23" Type="http://schemas.openxmlformats.org/officeDocument/2006/relationships/hyperlink" Target="consultantplus://offline/ref=88CBB155EDF0F199E4821EDA2039221E8EC52141901894AEDDAD0D3DB2306B115CD5A5172AF11B90C76A4CA574898F0E4F3458B7FD4307B8O7I5F" TargetMode="External"/><Relationship Id="rId28" Type="http://schemas.openxmlformats.org/officeDocument/2006/relationships/hyperlink" Target="consultantplus://offline/ref=88CBB155EDF0F199E4821EDA2039221E8EC52141901894AEDDAD0D3DB2306B115CD5A5172AF11B93C76A4CA574898F0E4F3458B7FD4307B8O7I5F" TargetMode="External"/><Relationship Id="rId36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49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57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106" Type="http://schemas.openxmlformats.org/officeDocument/2006/relationships/hyperlink" Target="consultantplus://offline/ref=88CBB155EDF0F199E4821EDA2039221E8EC52141901894AEDDAD0D3DB2306B115CD5A5172AF11A92C16A4CA574898F0E4F3458B7FD4307B8O7I5F" TargetMode="External"/><Relationship Id="rId10" Type="http://schemas.openxmlformats.org/officeDocument/2006/relationships/hyperlink" Target="consultantplus://offline/ref=88CBB155EDF0F199E4821EDA2039221E8FC2294E971B94AEDDAD0D3DB2306B115CD5A5172AF11994C56A4CA574898F0E4F3458B7FD4307B8O7I5F" TargetMode="External"/><Relationship Id="rId31" Type="http://schemas.openxmlformats.org/officeDocument/2006/relationships/hyperlink" Target="consultantplus://offline/ref=88CBB155EDF0F199E4821EDA2039221E8EC52141901894AEDDAD0D3DB2306B115CD5A5172AF11B90C96A4CA574898F0E4F3458B7FD4307B8O7I5F" TargetMode="External"/><Relationship Id="rId44" Type="http://schemas.openxmlformats.org/officeDocument/2006/relationships/hyperlink" Target="consultantplus://offline/ref=88CBB155EDF0F199E4821EDA2039221E8EC52141901894AEDDAD0D3DB2306B115CD5A5172AF11B93C46A4CA574898F0E4F3458B7FD4307B8O7I5F" TargetMode="External"/><Relationship Id="rId52" Type="http://schemas.openxmlformats.org/officeDocument/2006/relationships/hyperlink" Target="consultantplus://offline/ref=88CBB155EDF0F199E4821EDA2039221E8EC52141901894AEDDAD0D3DB2306B115CD5A5172AF11A96C46A4CA574898F0E4F3458B7FD4307B8O7I5F" TargetMode="External"/><Relationship Id="rId60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65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73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78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1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6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94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9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101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BB155EDF0F199E4821EDA2039221E8ECB214C961B94AEDDAD0D3DB2306B115CD5A5172AF11A97C86A4CA574898F0E4F3458B7FD4307B8O7I5F" TargetMode="External"/><Relationship Id="rId13" Type="http://schemas.openxmlformats.org/officeDocument/2006/relationships/hyperlink" Target="consultantplus://offline/ref=88CBB155EDF0F199E4821EDA2039221E8FC1284E9A1F94AEDDAD0D3DB2306B115CD5A5172AF11B91C36A4CA574898F0E4F3458B7FD4307B8O7I5F" TargetMode="External"/><Relationship Id="rId18" Type="http://schemas.openxmlformats.org/officeDocument/2006/relationships/hyperlink" Target="consultantplus://offline/ref=88CBB155EDF0F199E4821EDA2039221E8EC5214E961E94AEDDAD0D3DB2306B115CD5A5172AF11B93C26A4CA574898F0E4F3458B7FD4307B8O7I5F" TargetMode="External"/><Relationship Id="rId39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109" Type="http://schemas.openxmlformats.org/officeDocument/2006/relationships/hyperlink" Target="consultantplus://offline/ref=88CBB155EDF0F199E4821EDA2039221E8FC02D4F951494AEDDAD0D3DB2306B114ED5FD1B2AF80595C17F1AF432ODICF" TargetMode="External"/><Relationship Id="rId34" Type="http://schemas.openxmlformats.org/officeDocument/2006/relationships/hyperlink" Target="consultantplus://offline/ref=88CBB155EDF0F199E4821EDA2039221E8EC52141901894AEDDAD0D3DB2306B115CD5A5172AF11B90C96A4CA574898F0E4F3458B7FD4307B8O7I5F" TargetMode="External"/><Relationship Id="rId50" Type="http://schemas.openxmlformats.org/officeDocument/2006/relationships/hyperlink" Target="consultantplus://offline/ref=88CBB155EDF0F199E4821EDA2039221E8EC52141901894AEDDAD0D3DB2306B115CD5A5172AF11B93C46A4CA574898F0E4F3458B7FD4307B8O7I5F" TargetMode="External"/><Relationship Id="rId55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76" Type="http://schemas.openxmlformats.org/officeDocument/2006/relationships/hyperlink" Target="consultantplus://offline/ref=88CBB155EDF0F199E4821EDA2039221E8FC6284A901994AEDDAD0D3DB2306B115CD5A5172AF11C9CC46A4CA574898F0E4F3458B7FD4307B8O7I5F" TargetMode="External"/><Relationship Id="rId97" Type="http://schemas.openxmlformats.org/officeDocument/2006/relationships/hyperlink" Target="consultantplus://offline/ref=88CBB155EDF0F199E4821EDA2039221E8FC32F4F951F94AEDDAD0D3DB2306B115CD5A5172AF11B94C16A4CA574898F0E4F3458B7FD4307B8O7I5F" TargetMode="External"/><Relationship Id="rId104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7" Type="http://schemas.openxmlformats.org/officeDocument/2006/relationships/hyperlink" Target="consultantplus://offline/ref=88CBB155EDF0F199E4821EDA2039221E8FC02C4D901C94AEDDAD0D3DB2306B115CD5A5172AF11B9DC66A4CA574898F0E4F3458B7FD4307B8O7I5F" TargetMode="External"/><Relationship Id="rId71" Type="http://schemas.openxmlformats.org/officeDocument/2006/relationships/hyperlink" Target="consultantplus://offline/ref=88CBB155EDF0F199E4821EDA2039221E8EC52141901894AEDDAD0D3DB2306B115CD5A5172AF11B92C86A4CA574898F0E4F3458B7FD4307B8O7I5F" TargetMode="External"/><Relationship Id="rId92" Type="http://schemas.openxmlformats.org/officeDocument/2006/relationships/hyperlink" Target="consultantplus://offline/ref=88CBB155EDF0F199E4821EDA2039221E8EC52141901894AEDDAD0D3DB2306B115CD5A5172AF11A95C86A4CA574898F0E4F3458B7FD4307B8O7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20609</Words>
  <Characters>117477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АГЧР Петров Алексей Валерьевич</cp:lastModifiedBy>
  <cp:revision>1</cp:revision>
  <dcterms:created xsi:type="dcterms:W3CDTF">2020-01-09T05:08:00Z</dcterms:created>
  <dcterms:modified xsi:type="dcterms:W3CDTF">2020-01-09T05:27:00Z</dcterms:modified>
</cp:coreProperties>
</file>