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A9" w:rsidRPr="004F66F2" w:rsidRDefault="00BE37A9" w:rsidP="00E92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З</w:t>
      </w:r>
      <w:r w:rsidR="00E92B28"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акон</w:t>
      </w:r>
    </w:p>
    <w:p w:rsidR="00BE37A9" w:rsidRPr="004F66F2" w:rsidRDefault="00E92B28" w:rsidP="00E92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</w:p>
    <w:p w:rsidR="00E92B28" w:rsidRPr="004F66F2" w:rsidRDefault="00F06F6B" w:rsidP="00C63F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О преобразовании </w:t>
      </w:r>
      <w:r w:rsidR="00C63FCD"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сельских поселений Шумерлинского района </w:t>
      </w:r>
      <w:r w:rsidR="00E92B28"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 о наделении статусом вновь образованн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ых</w:t>
      </w:r>
      <w:r w:rsidR="00E92B28"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ых</w:t>
      </w:r>
      <w:r w:rsidR="00E92B28" w:rsidRPr="004F66F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й</w:t>
      </w:r>
    </w:p>
    <w:p w:rsidR="00D00463" w:rsidRPr="004F66F2" w:rsidRDefault="00BE37A9" w:rsidP="00D0046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Статья 1</w:t>
      </w:r>
    </w:p>
    <w:p w:rsidR="00BE37A9" w:rsidRPr="004F66F2" w:rsidRDefault="00C63FCD" w:rsidP="00A8158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со статьей 13 </w:t>
      </w:r>
      <w:hyperlink r:id="rId6" w:history="1">
        <w:r w:rsidR="00BE37A9" w:rsidRPr="004F66F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Федерального закона </w:t>
        </w:r>
        <w:r w:rsidR="00E92B28" w:rsidRPr="004F66F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от 06.10.2003 №131 – ФЗ «</w:t>
        </w:r>
        <w:r w:rsidR="00BE37A9" w:rsidRPr="004F66F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E92B28" w:rsidRPr="004F66F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»</w:t>
        </w:r>
      </w:hyperlink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инициативе </w:t>
      </w:r>
      <w:r w:rsidR="001D16E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Собрания депутатов</w:t>
      </w:r>
      <w:r w:rsidR="000313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D16E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Шумерлинского района Чувашской Республики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с согласия населения каждого из указанных поселений, выраженного представительным</w:t>
      </w:r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органами каждого из поселений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преобразовать</w:t>
      </w:r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00463" w:rsidRPr="004F66F2" w:rsidRDefault="00A81587" w:rsidP="00D0046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Шумерлинское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сельское поселение с центром в д. Шумерля</w:t>
      </w:r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путем объединения </w:t>
      </w:r>
      <w:proofErr w:type="spellStart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Магаринского</w:t>
      </w:r>
      <w:proofErr w:type="spellEnd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Нижнекумашкинского</w:t>
      </w:r>
      <w:proofErr w:type="spellEnd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Шумерлинского сельских поселений;</w:t>
      </w:r>
    </w:p>
    <w:p w:rsidR="00D00463" w:rsidRPr="004F66F2" w:rsidRDefault="00A81587" w:rsidP="00D0046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Алгашинское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сельское поселение с центром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proofErr w:type="gram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proofErr w:type="gram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Русские Алгаши</w:t>
      </w:r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путем объединений Краснооктябрьского, </w:t>
      </w:r>
      <w:proofErr w:type="spellStart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Большеалгашинского</w:t>
      </w:r>
      <w:proofErr w:type="spellEnd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Русско-</w:t>
      </w:r>
      <w:proofErr w:type="spellStart"/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Алгашинского</w:t>
      </w:r>
      <w:proofErr w:type="spellEnd"/>
      <w:r w:rsidR="00D00463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сельских поселений.</w:t>
      </w:r>
    </w:p>
    <w:p w:rsidR="00BE37A9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</w:t>
      </w:r>
      <w:r w:rsidR="00240DB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Преобразуемые муниципальные образования утрачивают статус самостоятельных муниципальных образований, а д</w:t>
      </w:r>
      <w:r w:rsidR="00295C8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нем создания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считается день вступления в силу настоящего Закона.</w:t>
      </w:r>
    </w:p>
    <w:p w:rsidR="00240DBA" w:rsidRPr="004F66F2" w:rsidRDefault="00240DBA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образуемые м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униципальные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наделить статусом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их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756C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й.</w:t>
      </w:r>
    </w:p>
    <w:p w:rsidR="00A81587" w:rsidRPr="004F66F2" w:rsidRDefault="00BE37A9" w:rsidP="00A8158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Статья 2</w:t>
      </w:r>
    </w:p>
    <w:p w:rsidR="00BE37A9" w:rsidRPr="004F66F2" w:rsidRDefault="00A81587" w:rsidP="007171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Границы вновь образованного Шумерлинского сельского поселения совпадают с границами объединившихся </w:t>
      </w: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Магаринского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Нижнекумашкинского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Шумерлинского сельских поселений,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 исключением границы их совместного примыкания, охватывают их территории и устанавливаются </w:t>
      </w:r>
      <w:r w:rsidR="00240DB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 Законом Чувашской Республики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24.11.2004 N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Объединение </w:t>
      </w: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Магаринского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Нижнекумашкинского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Шумерлинского сельских поселений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влечет изменения границ иных муниципальных образований.</w:t>
      </w:r>
    </w:p>
    <w:p w:rsidR="00A81587" w:rsidRPr="004F66F2" w:rsidRDefault="00A81587" w:rsidP="007171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Границы вновь образованного </w:t>
      </w:r>
      <w:proofErr w:type="spell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Алгашинского</w:t>
      </w:r>
      <w:proofErr w:type="spell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 совпадают с границами объединившихся </w:t>
      </w:r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Краснооктябрьского, </w:t>
      </w:r>
      <w:proofErr w:type="spellStart"/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Большеалгашинского</w:t>
      </w:r>
      <w:proofErr w:type="spellEnd"/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Русско-</w:t>
      </w:r>
      <w:proofErr w:type="spellStart"/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Алгашинского</w:t>
      </w:r>
      <w:proofErr w:type="spellEnd"/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сельских поселений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за исключением границы их совместного примыкания, охватывают их территории и устанавливаются </w:t>
      </w:r>
      <w:r w:rsidR="00240DB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 Законом Чувашской Республики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24.11.2004 N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  <w:proofErr w:type="gram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Объединение </w:t>
      </w:r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Краснооктябрьского, </w:t>
      </w:r>
      <w:proofErr w:type="spellStart"/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Большеалгашинского</w:t>
      </w:r>
      <w:proofErr w:type="spellEnd"/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Русско-</w:t>
      </w:r>
      <w:proofErr w:type="spellStart"/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Алгашинского</w:t>
      </w:r>
      <w:proofErr w:type="spellEnd"/>
      <w:r w:rsidR="0071717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сельских поселений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влечет изменения границ иных муниципальных образований.</w:t>
      </w:r>
    </w:p>
    <w:p w:rsidR="00BE37A9" w:rsidRPr="004F66F2" w:rsidRDefault="00BE37A9" w:rsidP="00E9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Статья 3</w:t>
      </w:r>
    </w:p>
    <w:p w:rsidR="000719C2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Полномочия представительных органов и глав преобразуемых муниципальных образований прекращаются досрочно со дня окончания формирования органов местного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самоуправления вновь образованн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наличие которых является обязательным в соответствии с частью 2 статьи 34 </w:t>
      </w:r>
      <w:hyperlink r:id="rId7" w:history="1">
        <w:r w:rsidR="000719C2" w:rsidRPr="004F66F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06.10.2003 №131 – ФЗ «Об общих принципах организации местного самоуправления в Российской Федерации»</w:t>
        </w:r>
      </w:hyperlink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Полномочия избирательных комиссий преобразуемых муниципальных образований прекращаются досрочно со дня вступления в силу</w:t>
      </w:r>
      <w:proofErr w:type="gram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Закона.</w:t>
      </w:r>
    </w:p>
    <w:p w:rsidR="000719C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 формирования органов местного са</w:t>
      </w:r>
      <w:r w:rsidR="00471C74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моуправления </w:t>
      </w:r>
      <w:r w:rsidR="00756C98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полномочия по решению вопросов местного значения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A5F4B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муниципальных образований</w:t>
      </w:r>
      <w:r w:rsidR="00471C74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</w:t>
      </w:r>
      <w:r w:rsidR="00471C74" w:rsidRPr="004F66F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71C74" w:rsidRPr="004F66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соответствующих территориях</w:t>
      </w:r>
      <w:r w:rsidR="005A5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со статьей 14 Федерального закона № 131-ФЗ от 06.10.2003 «Об общих принципах организации органов местного самоуправления в Российской Федерации»</w:t>
      </w:r>
      <w:r w:rsidR="00471C74" w:rsidRPr="004F66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5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осуществляют</w:t>
      </w:r>
      <w:r w:rsidR="00471C74" w:rsidRPr="004F66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</w:t>
      </w:r>
      <w:r w:rsidR="005A5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471C74" w:rsidRPr="004F66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местного самоуправления</w:t>
      </w:r>
      <w:r w:rsidR="005A5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A5F4B">
        <w:rPr>
          <w:rFonts w:ascii="Times New Roman" w:hAnsi="Times New Roman" w:cs="Times New Roman"/>
          <w:sz w:val="24"/>
          <w:szCs w:val="24"/>
        </w:rPr>
        <w:t>которые на день создания вновь образованн</w:t>
      </w:r>
      <w:r w:rsidR="005A5F4B">
        <w:rPr>
          <w:rFonts w:ascii="Times New Roman" w:hAnsi="Times New Roman" w:cs="Times New Roman"/>
          <w:sz w:val="24"/>
          <w:szCs w:val="24"/>
        </w:rPr>
        <w:t>ых</w:t>
      </w:r>
      <w:r w:rsidR="005A5F4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A5F4B">
        <w:rPr>
          <w:rFonts w:ascii="Times New Roman" w:hAnsi="Times New Roman" w:cs="Times New Roman"/>
          <w:sz w:val="24"/>
          <w:szCs w:val="24"/>
        </w:rPr>
        <w:t>ых</w:t>
      </w:r>
      <w:r w:rsidR="005A5F4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5F4B">
        <w:rPr>
          <w:rFonts w:ascii="Times New Roman" w:hAnsi="Times New Roman" w:cs="Times New Roman"/>
          <w:sz w:val="24"/>
          <w:szCs w:val="24"/>
        </w:rPr>
        <w:t>й</w:t>
      </w:r>
      <w:r w:rsidR="005A5F4B">
        <w:rPr>
          <w:rFonts w:ascii="Times New Roman" w:hAnsi="Times New Roman" w:cs="Times New Roman"/>
          <w:sz w:val="24"/>
          <w:szCs w:val="24"/>
        </w:rPr>
        <w:t xml:space="preserve"> осуществляли полномочия по решению вопросов местного</w:t>
      </w:r>
      <w:proofErr w:type="gramEnd"/>
      <w:r w:rsidR="005A5F4B">
        <w:rPr>
          <w:rFonts w:ascii="Times New Roman" w:hAnsi="Times New Roman" w:cs="Times New Roman"/>
          <w:sz w:val="24"/>
          <w:szCs w:val="24"/>
        </w:rPr>
        <w:t xml:space="preserve"> значения на этих территориях.</w:t>
      </w:r>
    </w:p>
    <w:p w:rsidR="000719C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Органы местного самоуправления </w:t>
      </w:r>
      <w:r w:rsidR="00756C98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 муниципальных образований</w:t>
      </w:r>
      <w:r w:rsidR="00204F8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со своей компетенцией являются правопреемниками органов местного самоуправления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A5F4B">
        <w:rPr>
          <w:rFonts w:ascii="Times New Roman" w:hAnsi="Times New Roman" w:cs="Times New Roman"/>
          <w:sz w:val="24"/>
          <w:szCs w:val="24"/>
        </w:rPr>
        <w:t>которые на день создания вновь образованн</w:t>
      </w:r>
      <w:r w:rsidR="005A5F4B">
        <w:rPr>
          <w:rFonts w:ascii="Times New Roman" w:hAnsi="Times New Roman" w:cs="Times New Roman"/>
          <w:sz w:val="24"/>
          <w:szCs w:val="24"/>
        </w:rPr>
        <w:t>ых</w:t>
      </w:r>
      <w:r w:rsidR="005A5F4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A5F4B">
        <w:rPr>
          <w:rFonts w:ascii="Times New Roman" w:hAnsi="Times New Roman" w:cs="Times New Roman"/>
          <w:sz w:val="24"/>
          <w:szCs w:val="24"/>
        </w:rPr>
        <w:t>ых</w:t>
      </w:r>
      <w:r w:rsidR="005A5F4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5F4B">
        <w:rPr>
          <w:rFonts w:ascii="Times New Roman" w:hAnsi="Times New Roman" w:cs="Times New Roman"/>
          <w:sz w:val="24"/>
          <w:szCs w:val="24"/>
        </w:rPr>
        <w:t>й</w:t>
      </w:r>
      <w:r w:rsidR="005A5F4B">
        <w:rPr>
          <w:rFonts w:ascii="Times New Roman" w:hAnsi="Times New Roman" w:cs="Times New Roman"/>
          <w:sz w:val="24"/>
          <w:szCs w:val="24"/>
        </w:rPr>
        <w:t xml:space="preserve"> осуществляли полномочия по решению вопросов местного значения на соответствующ</w:t>
      </w:r>
      <w:r w:rsidR="005A5F4B">
        <w:rPr>
          <w:rFonts w:ascii="Times New Roman" w:hAnsi="Times New Roman" w:cs="Times New Roman"/>
          <w:sz w:val="24"/>
          <w:szCs w:val="24"/>
        </w:rPr>
        <w:t>их</w:t>
      </w:r>
      <w:r w:rsidR="005A5F4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5A5F4B">
        <w:rPr>
          <w:rFonts w:ascii="Times New Roman" w:hAnsi="Times New Roman" w:cs="Times New Roman"/>
          <w:sz w:val="24"/>
          <w:szCs w:val="24"/>
        </w:rPr>
        <w:t>ях</w:t>
      </w:r>
      <w:r w:rsidR="005A5F4B">
        <w:rPr>
          <w:rFonts w:ascii="Times New Roman" w:hAnsi="Times New Roman" w:cs="Times New Roman"/>
          <w:sz w:val="24"/>
          <w:szCs w:val="24"/>
        </w:rPr>
        <w:t>,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отношениях с органами государственной власти Российской Федерации, органами государственной власти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органами местного самоуправления, физическими и юридическими лицами.</w:t>
      </w:r>
      <w:proofErr w:type="gram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Вопросы правопреемства подлежат урегулированию муниципальными прав</w:t>
      </w:r>
      <w:r w:rsidR="00204F8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овыми актами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E37A9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Муниципальные правовые акты, принятые органами местного самоуправления </w:t>
      </w:r>
      <w:proofErr w:type="spellStart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Магаринского</w:t>
      </w:r>
      <w:proofErr w:type="spellEnd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Нижнекумашкинского</w:t>
      </w:r>
      <w:proofErr w:type="spellEnd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Шумерлинского, Краснооктябрьского, </w:t>
      </w:r>
      <w:proofErr w:type="spellStart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Большеалгашинского</w:t>
      </w:r>
      <w:proofErr w:type="spellEnd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Русско-</w:t>
      </w:r>
      <w:proofErr w:type="spellStart"/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Алгашинского</w:t>
      </w:r>
      <w:proofErr w:type="spellEnd"/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сельских поселений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действуют в части, не противоречащей федеральным законам и иным нормативным правовым актам Российской Федерации, </w:t>
      </w:r>
      <w:hyperlink r:id="rId8" w:history="1">
        <w:r w:rsidRPr="00756C9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Конституции </w:t>
        </w:r>
        <w:r w:rsidR="000719C2" w:rsidRPr="00756C9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Чувашской</w:t>
        </w:r>
      </w:hyperlink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Республики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законам и иным нормативным правовым актам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 также муниципальным правовым актам органов местного са</w:t>
      </w:r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моуправления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BE37A9" w:rsidRPr="004F66F2" w:rsidRDefault="00BE37A9" w:rsidP="00E9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Статья 4</w:t>
      </w:r>
    </w:p>
    <w:p w:rsidR="000719C2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Выборы в органы местного самоуправления </w:t>
      </w:r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должны быть проведены не позднее чем через шесть месяцев со дня его создания.</w:t>
      </w:r>
    </w:p>
    <w:p w:rsidR="000719C2" w:rsidRPr="004F66F2" w:rsidRDefault="00756C98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Центральная избирательная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A5F4B">
        <w:rPr>
          <w:rFonts w:ascii="Times New Roman" w:hAnsi="Times New Roman" w:cs="Times New Roman"/>
          <w:sz w:val="24"/>
          <w:szCs w:val="24"/>
        </w:rPr>
        <w:t>формирует избирательн</w:t>
      </w:r>
      <w:r w:rsidR="005A5F4B">
        <w:rPr>
          <w:rFonts w:ascii="Times New Roman" w:hAnsi="Times New Roman" w:cs="Times New Roman"/>
          <w:sz w:val="24"/>
          <w:szCs w:val="24"/>
        </w:rPr>
        <w:t>ые</w:t>
      </w:r>
      <w:r w:rsidR="005A5F4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A5F4B">
        <w:rPr>
          <w:rFonts w:ascii="Times New Roman" w:hAnsi="Times New Roman" w:cs="Times New Roman"/>
          <w:sz w:val="24"/>
          <w:szCs w:val="24"/>
        </w:rPr>
        <w:t>и</w:t>
      </w:r>
      <w:r w:rsidR="005A5F4B">
        <w:rPr>
          <w:rFonts w:ascii="Times New Roman" w:hAnsi="Times New Roman" w:cs="Times New Roman"/>
          <w:sz w:val="24"/>
          <w:szCs w:val="24"/>
        </w:rPr>
        <w:t xml:space="preserve"> вновь образованн</w:t>
      </w:r>
      <w:r w:rsidR="005A5F4B">
        <w:rPr>
          <w:rFonts w:ascii="Times New Roman" w:hAnsi="Times New Roman" w:cs="Times New Roman"/>
          <w:sz w:val="24"/>
          <w:szCs w:val="24"/>
        </w:rPr>
        <w:t>ых</w:t>
      </w:r>
      <w:r w:rsidR="005A5F4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A5F4B">
        <w:rPr>
          <w:rFonts w:ascii="Times New Roman" w:hAnsi="Times New Roman" w:cs="Times New Roman"/>
          <w:sz w:val="24"/>
          <w:szCs w:val="24"/>
        </w:rPr>
        <w:t>ых</w:t>
      </w:r>
      <w:r w:rsidR="005A5F4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5F4B">
        <w:rPr>
          <w:rFonts w:ascii="Times New Roman" w:hAnsi="Times New Roman" w:cs="Times New Roman"/>
          <w:sz w:val="24"/>
          <w:szCs w:val="24"/>
        </w:rPr>
        <w:t>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ые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назнача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 выборы в представит</w:t>
      </w:r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ельны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</w:t>
      </w:r>
      <w:r w:rsidR="004659D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 образований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осуществля</w:t>
      </w:r>
      <w:r w:rsidR="00334E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</w:t>
      </w:r>
      <w:proofErr w:type="gramEnd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иные предусмотренные федеральными законами и принимаемыми в соответствии с ними законами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полномочия избирательн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й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ых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образовани</w:t>
      </w:r>
      <w:r w:rsidR="005A5F4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проведению выборов.</w:t>
      </w:r>
    </w:p>
    <w:p w:rsidR="00334EC6" w:rsidRDefault="00BE37A9" w:rsidP="004C6A29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Полномочия избиратель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="00334E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</w:t>
      </w:r>
      <w:r w:rsidR="00334E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й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могут возлагаться на территориальную избирательную комиссию в соответствии с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34EC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334E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34EC6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</w:t>
      </w:r>
      <w:r w:rsidR="00334EC6">
        <w:rPr>
          <w:rFonts w:ascii="Times New Roman" w:hAnsi="Times New Roman" w:cs="Times New Roman"/>
          <w:sz w:val="24"/>
          <w:szCs w:val="24"/>
        </w:rPr>
        <w:lastRenderedPageBreak/>
        <w:t>гарантиях избирательных прав и права на участие в референдуме граждан Российской Федерации".</w:t>
      </w:r>
    </w:p>
    <w:p w:rsidR="00BE37A9" w:rsidRPr="004F66F2" w:rsidRDefault="00BE37A9" w:rsidP="00334E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Схему избирательных округов для проведения выборов депутатов представительн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ых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утверждает избирательная комиссия, организующая выборы, не позднее чем через пять дней со дня официального опубликования решения о назначении выборов.</w:t>
      </w:r>
    </w:p>
    <w:p w:rsidR="00BE37A9" w:rsidRPr="004F66F2" w:rsidRDefault="00BE37A9" w:rsidP="00E9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Статья 5</w:t>
      </w:r>
    </w:p>
    <w:p w:rsidR="000719C2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Структура органов местного са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моуправления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определяется представительным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после его избрания.</w:t>
      </w:r>
    </w:p>
    <w:p w:rsidR="000719C2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Со дня формирования органы местного са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моуправления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вправе принимать устав и иные муниципальные правовые акты в соответствии с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законодательством Российской Федерации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законодательством Чувашской Республики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85BFA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Представительным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явля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тся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Собрани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сельского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поселения, избираемы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муниципальных выборах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мажоритарной системе относительного большинства на основе всеобщего равного и прямого избирательного права при тайном голосовании.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Численность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Собрания депутатов </w:t>
      </w:r>
      <w:r w:rsidR="004C6A2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Шумерлинского </w:t>
      </w:r>
      <w:r w:rsidR="000719C2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поселения  - </w:t>
      </w:r>
      <w:r w:rsidR="009D3C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</w:t>
      </w:r>
      <w:r w:rsidR="004C6A2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Численность Собрания депутатов </w:t>
      </w:r>
      <w:proofErr w:type="spellStart"/>
      <w:r w:rsidR="004C6A2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Алгашинского</w:t>
      </w:r>
      <w:proofErr w:type="spellEnd"/>
      <w:r w:rsidR="004C6A2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  - </w:t>
      </w:r>
      <w:r w:rsidR="00D700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</w:t>
      </w:r>
      <w:r w:rsidR="004C6A2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Срок полномочий депутатов  </w:t>
      </w:r>
      <w:r w:rsidR="003907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–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907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 года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719C2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Представительным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законодательством Российской Федерации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законодательством Чувашской Республики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устанавливается порядок проведения конкурса по отбору кандидатур на должност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главы муниципального образования.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5. 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лав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ого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избира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тся представительным орган</w:t>
      </w:r>
      <w:r w:rsid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85BF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ого</w:t>
      </w:r>
      <w:r w:rsidR="00B85BF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B85BFA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из числа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кандидатов, представленных конкурсн</w:t>
      </w:r>
      <w:r w:rsid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</w:t>
      </w:r>
      <w:r w:rsid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результатам конкурс</w:t>
      </w:r>
      <w:r w:rsid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возглавля</w:t>
      </w:r>
      <w:r w:rsid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B85B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</w:t>
      </w:r>
      <w:proofErr w:type="gramEnd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местную администрацию. Срок полномочий главы муниципального образования - 5 лет.</w:t>
      </w:r>
    </w:p>
    <w:p w:rsidR="000719C2" w:rsidRPr="00CA781F" w:rsidRDefault="006D050B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8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BE37A9" w:rsidRPr="00CA78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CA78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BE37A9" w:rsidRPr="00CA78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лава муниципального образования осуществляет следующие полномочия:</w:t>
      </w:r>
    </w:p>
    <w:p w:rsidR="006D050B" w:rsidRPr="006D050B" w:rsidRDefault="006D050B" w:rsidP="006D0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0" w:name="sub_360401"/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представляет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муниципальное образование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отношениях с органами местного самоуправления других муниципальных образований, органами гос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дарственной власти, гражданами и организациями, без доверенности действует от имени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6D050B" w:rsidRPr="006D050B" w:rsidRDefault="006D050B" w:rsidP="006D0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1" w:name="sub_360402"/>
      <w:bookmarkEnd w:id="0"/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</w:t>
      </w:r>
      <w:proofErr w:type="gramStart"/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подписывает и обнародует</w:t>
      </w:r>
      <w:proofErr w:type="gramEnd"/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порядке, установленном Уставом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нормативные правовые акты, принятые Собранием депутатов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6D050B" w:rsidRPr="006D050B" w:rsidRDefault="006D050B" w:rsidP="006D0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2" w:name="sub_360403"/>
      <w:bookmarkEnd w:id="1"/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3) издает в пределах своих полномочий правовые акты;</w:t>
      </w:r>
    </w:p>
    <w:p w:rsidR="006D050B" w:rsidRPr="006D050B" w:rsidRDefault="006D050B" w:rsidP="006D0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3" w:name="sub_360404"/>
      <w:bookmarkEnd w:id="2"/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4) вправе требовать созыва внеочередного заседания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bookmarkStart w:id="4" w:name="_GoBack"/>
      <w:bookmarkEnd w:id="4"/>
    </w:p>
    <w:bookmarkEnd w:id="3"/>
    <w:p w:rsidR="006D050B" w:rsidRPr="006D050B" w:rsidRDefault="006D050B" w:rsidP="006D05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5) обеспечивает осуществление органами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полномочий по решению вопросов местного знач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ния и отдельных государственных полномочий, переданных органам местного самоуправления федеральными законами и зак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6D050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нами Чувашской Республики.</w:t>
      </w:r>
    </w:p>
    <w:p w:rsidR="00BE37A9" w:rsidRPr="004F66F2" w:rsidRDefault="00BE37A9" w:rsidP="00E9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Статья 6</w:t>
      </w:r>
    </w:p>
    <w:p w:rsidR="00D27377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Организационное и материально-техническое обеспечение мероприятий, связанных с преобразованием муниципальных образований, осуществляется местными администрациями преобразуемых муниципальных образований до дня формирования органов местного са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моуправления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 со дня формирования органов местного са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моуправления вновь образованных муниципальных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местн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ыми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министраци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ями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D27377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Финансирование мероприятий, связанных с преобразованием муниципальных образований, осуществляется из бюджетов преобразуемых муниципальных образований и бюджета вновь обра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E37A9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Материально-техническое обеспечение проведения выборов в представит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ельны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из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брания главы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проведения местного референдума по вопросу определения структуры органов местного самоуправления вновь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местный референдум) при наличии</w:t>
      </w:r>
      <w:r w:rsidR="00756C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соответствующей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инициативы </w:t>
      </w:r>
      <w:r w:rsidR="00756C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жителей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осуществляется в соответствии с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законодательством Российской Федерации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E37A9" w:rsidRPr="004F66F2" w:rsidRDefault="00BE37A9" w:rsidP="00E9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Статья 7</w:t>
      </w:r>
    </w:p>
    <w:p w:rsidR="00D27377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Настоящий Закон вступает в силу по истечении десяти дней после дня его официального опубликования, за исключением статьи 5, которая вступает в силу через один месяц после вступления в силу настоящего Закона в случае отсутствия инициативы граждан о проведении местного референдума.</w:t>
      </w:r>
    </w:p>
    <w:p w:rsidR="009D3CB5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Со дня вступления в силу настоящего Закона и до </w:t>
      </w:r>
      <w:r w:rsidR="009D3C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 ноября 2017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 действует переходный период преобразования муниципальных образований, указанных в статье 1 настоящего Закона. В течение переходного периода осуществляется формирование органов местного самоуправления вновь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а также проводится урегулирование иных вопросов, связанных с преобразованием. </w:t>
      </w:r>
      <w:proofErr w:type="gramStart"/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период со дня формирования представительн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95C8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до </w:t>
      </w:r>
      <w:r w:rsidR="009D3C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 ноября 2017</w:t>
      </w:r>
      <w:r w:rsidR="009D3CB5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 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им принимаются устав вновь </w:t>
      </w:r>
      <w:r w:rsidR="0012458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образованных муниципальных образований</w:t>
      </w: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порядок проведения конкурса по отбору кандидатур на должность главы муниципального образования, муниципальные правовые акты по вопросам формирования органов местного самоуправления, другие муниципальные правовые акты, связанные с преобразованием и решением вопросов местного значения.</w:t>
      </w:r>
      <w:proofErr w:type="gramEnd"/>
    </w:p>
    <w:p w:rsidR="00D27377" w:rsidRPr="004F66F2" w:rsidRDefault="00756C98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Изменения в учредительные документы муниципальных учреждений, муниципальных унитарных предприятий, а также в учредительные и другие документы иных организаций в связи с переходом права собственности, прав акционера (участника) хозяйственных обществ, иных прав и обязанностей преобразуемых муниципальных о</w:t>
      </w:r>
      <w:r w:rsidR="001C031D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бразований к вновь образованным муниципальным образованиям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вносятся в порядке, установленном 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законодательством Российской Федерации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 срок до </w:t>
      </w:r>
      <w:r w:rsidR="009D3C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 ноября 2017</w:t>
      </w:r>
      <w:r w:rsidR="009D3CB5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Исполнение бюджетов преобразуемых муниципальных</w:t>
      </w:r>
      <w:proofErr w:type="gramEnd"/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образований на 201</w:t>
      </w:r>
      <w:r w:rsidR="00D27377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27377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 дня 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формирования органов местного самоуправления вновь </w:t>
      </w:r>
      <w:r w:rsidR="00192E75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образованных муниципальных образований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обеспечивается местными администрациями преобразуемых муниципальных образований, а со дня формирования органов местного сам</w:t>
      </w:r>
      <w:r w:rsidR="00295C8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оуправления вновь образованных муниципальных образований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местн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ыми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</w:t>
      </w:r>
      <w:r w:rsidR="00295C8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министраци</w:t>
      </w:r>
      <w:r w:rsidR="00F06F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ями</w:t>
      </w:r>
      <w:r w:rsidR="00295C8C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вновь образованных муниципальных образований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раздельно по муниципальным образованиям, существовавшим до их преобразования.</w:t>
      </w:r>
    </w:p>
    <w:p w:rsidR="00BE37A9" w:rsidRPr="004F66F2" w:rsidRDefault="00756C98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При наличии инициативы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жителей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местного референдума по вопросу определения структуры органов местного самоуправления вновь </w:t>
      </w:r>
      <w:r w:rsidR="00192E75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образованных муниципальных образований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организация проведения местного референдума возлагается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Центральную избирательную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комиссию </w:t>
      </w:r>
      <w:r w:rsidR="00D27377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  <w:r w:rsidR="00BE37A9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D27377" w:rsidRPr="004F66F2" w:rsidRDefault="00D27377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27377" w:rsidRPr="004F66F2" w:rsidRDefault="00D27377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27377" w:rsidRPr="004F66F2" w:rsidRDefault="00BE37A9" w:rsidP="00E9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D27377"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Чувашской Республики</w:t>
      </w:r>
    </w:p>
    <w:p w:rsidR="004B2A30" w:rsidRPr="004F66F2" w:rsidRDefault="00BE37A9" w:rsidP="00D273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6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E92B28" w:rsidRPr="004F66F2" w:rsidRDefault="00E9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2B28" w:rsidRPr="004F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D75"/>
    <w:multiLevelType w:val="hybridMultilevel"/>
    <w:tmpl w:val="CA80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6FB6"/>
    <w:multiLevelType w:val="hybridMultilevel"/>
    <w:tmpl w:val="B01E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7232"/>
    <w:multiLevelType w:val="hybridMultilevel"/>
    <w:tmpl w:val="D728A0C2"/>
    <w:lvl w:ilvl="0" w:tplc="1278EB7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784F"/>
    <w:multiLevelType w:val="hybridMultilevel"/>
    <w:tmpl w:val="452C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E"/>
    <w:rsid w:val="0003138D"/>
    <w:rsid w:val="0003664B"/>
    <w:rsid w:val="00045221"/>
    <w:rsid w:val="00061682"/>
    <w:rsid w:val="000719C2"/>
    <w:rsid w:val="00090674"/>
    <w:rsid w:val="0012458D"/>
    <w:rsid w:val="00192E75"/>
    <w:rsid w:val="001C031D"/>
    <w:rsid w:val="001D16EC"/>
    <w:rsid w:val="00204F82"/>
    <w:rsid w:val="00240DBA"/>
    <w:rsid w:val="00295C8C"/>
    <w:rsid w:val="00334EC6"/>
    <w:rsid w:val="00337780"/>
    <w:rsid w:val="00390739"/>
    <w:rsid w:val="004659D9"/>
    <w:rsid w:val="00471C74"/>
    <w:rsid w:val="004C6A29"/>
    <w:rsid w:val="004F66F2"/>
    <w:rsid w:val="005A5F4B"/>
    <w:rsid w:val="006D050B"/>
    <w:rsid w:val="0071717A"/>
    <w:rsid w:val="00756C98"/>
    <w:rsid w:val="008101DE"/>
    <w:rsid w:val="009D3CB5"/>
    <w:rsid w:val="00A81587"/>
    <w:rsid w:val="00B85BFA"/>
    <w:rsid w:val="00BA69EA"/>
    <w:rsid w:val="00BE37A9"/>
    <w:rsid w:val="00C63FCD"/>
    <w:rsid w:val="00CA781F"/>
    <w:rsid w:val="00D00463"/>
    <w:rsid w:val="00D27377"/>
    <w:rsid w:val="00D31F91"/>
    <w:rsid w:val="00D438A4"/>
    <w:rsid w:val="00D7004A"/>
    <w:rsid w:val="00DE001F"/>
    <w:rsid w:val="00E92B28"/>
    <w:rsid w:val="00EE075E"/>
    <w:rsid w:val="00F06F6B"/>
    <w:rsid w:val="00F21D7C"/>
    <w:rsid w:val="00F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7A9"/>
  </w:style>
  <w:style w:type="paragraph" w:customStyle="1" w:styleId="formattext">
    <w:name w:val="formattext"/>
    <w:basedOn w:val="a"/>
    <w:rsid w:val="00B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16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7A9"/>
  </w:style>
  <w:style w:type="paragraph" w:customStyle="1" w:styleId="formattext">
    <w:name w:val="formattext"/>
    <w:basedOn w:val="a"/>
    <w:rsid w:val="00B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16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366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B16A4D7A0E83EEFA2FE80396BDA06E16F00A83DD48CD963371041EAC33B77AB4A9464B1232F64X3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Мария Краснова</cp:lastModifiedBy>
  <cp:revision>18</cp:revision>
  <dcterms:created xsi:type="dcterms:W3CDTF">2016-11-22T10:22:00Z</dcterms:created>
  <dcterms:modified xsi:type="dcterms:W3CDTF">2017-03-29T12:30:00Z</dcterms:modified>
</cp:coreProperties>
</file>