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17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7D4" w:rsidRDefault="009417D4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7D4" w:rsidRDefault="009417D4">
            <w:pPr>
              <w:pStyle w:val="ConsPlusNormal"/>
              <w:jc w:val="right"/>
            </w:pPr>
            <w:r>
              <w:t>ИЗВЛЕЧЕНИЕ</w:t>
            </w:r>
          </w:p>
        </w:tc>
      </w:tr>
      <w:tr w:rsidR="009417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7D4" w:rsidRDefault="009417D4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7D4" w:rsidRDefault="009417D4">
            <w:pPr>
              <w:pStyle w:val="ConsPlusNormal"/>
              <w:jc w:val="right"/>
            </w:pPr>
            <w:r>
              <w:t>№ 86</w:t>
            </w:r>
          </w:p>
        </w:tc>
      </w:tr>
    </w:tbl>
    <w:p w:rsidR="009417D4" w:rsidRDefault="00941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7D4" w:rsidRDefault="009417D4">
      <w:pPr>
        <w:pStyle w:val="ConsPlusNormal"/>
        <w:jc w:val="both"/>
        <w:outlineLvl w:val="0"/>
      </w:pPr>
    </w:p>
    <w:p w:rsidR="009417D4" w:rsidRDefault="009417D4">
      <w:pPr>
        <w:pStyle w:val="ConsPlusTitle"/>
        <w:jc w:val="center"/>
      </w:pPr>
      <w:r>
        <w:t>ЗАКОН</w:t>
      </w:r>
    </w:p>
    <w:p w:rsidR="009417D4" w:rsidRDefault="009417D4">
      <w:pPr>
        <w:pStyle w:val="ConsPlusTitle"/>
        <w:jc w:val="center"/>
      </w:pPr>
    </w:p>
    <w:p w:rsidR="009417D4" w:rsidRDefault="009417D4">
      <w:pPr>
        <w:pStyle w:val="ConsPlusTitle"/>
        <w:jc w:val="center"/>
      </w:pPr>
      <w:r>
        <w:t>ЧУВАШСКОЙ РЕСПУБЛИКИ</w:t>
      </w:r>
    </w:p>
    <w:p w:rsidR="009417D4" w:rsidRDefault="009417D4">
      <w:pPr>
        <w:pStyle w:val="ConsPlusTitle"/>
        <w:jc w:val="center"/>
      </w:pPr>
    </w:p>
    <w:p w:rsidR="009417D4" w:rsidRDefault="009417D4">
      <w:pPr>
        <w:pStyle w:val="ConsPlusTitle"/>
        <w:jc w:val="center"/>
      </w:pPr>
      <w:r>
        <w:t>ОБ ОБЩЕСТВЕННОМ КОНТРОЛЕ В ЧУВАШСКОЙ РЕСПУБЛИКЕ</w:t>
      </w:r>
    </w:p>
    <w:p w:rsidR="009417D4" w:rsidRDefault="009417D4">
      <w:pPr>
        <w:pStyle w:val="ConsPlusNormal"/>
        <w:jc w:val="both"/>
      </w:pPr>
    </w:p>
    <w:p w:rsidR="009417D4" w:rsidRDefault="009417D4">
      <w:pPr>
        <w:pStyle w:val="ConsPlusNormal"/>
        <w:jc w:val="right"/>
      </w:pPr>
      <w:proofErr w:type="gramStart"/>
      <w:r>
        <w:t>Принят</w:t>
      </w:r>
      <w:proofErr w:type="gramEnd"/>
    </w:p>
    <w:p w:rsidR="009417D4" w:rsidRDefault="009417D4">
      <w:pPr>
        <w:pStyle w:val="ConsPlusNormal"/>
        <w:jc w:val="right"/>
      </w:pPr>
      <w:r>
        <w:t>Государственным Советом</w:t>
      </w:r>
    </w:p>
    <w:p w:rsidR="009417D4" w:rsidRDefault="009417D4">
      <w:pPr>
        <w:pStyle w:val="ConsPlusNormal"/>
        <w:jc w:val="right"/>
      </w:pPr>
      <w:r>
        <w:t>Чувашской Республики</w:t>
      </w:r>
    </w:p>
    <w:p w:rsidR="009417D4" w:rsidRDefault="009417D4">
      <w:pPr>
        <w:pStyle w:val="ConsPlusNormal"/>
        <w:jc w:val="right"/>
      </w:pPr>
      <w:r>
        <w:t>24 декабря 2015 года</w:t>
      </w:r>
    </w:p>
    <w:p w:rsidR="009417D4" w:rsidRDefault="009417D4" w:rsidP="009417D4">
      <w:pPr>
        <w:pStyle w:val="ConsPlusNormal"/>
      </w:pPr>
      <w:r>
        <w:t>…</w:t>
      </w:r>
    </w:p>
    <w:p w:rsidR="009417D4" w:rsidRDefault="009417D4">
      <w:pPr>
        <w:pStyle w:val="ConsPlusTitle"/>
        <w:ind w:firstLine="540"/>
        <w:jc w:val="both"/>
        <w:outlineLvl w:val="0"/>
      </w:pPr>
      <w:r>
        <w:t>Статья 6. Общественный совет при Государственном Совете Чувашской Республики, общественные советы при органах исполнительной власти Чувашской Республики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 xml:space="preserve">1. </w:t>
      </w:r>
      <w:proofErr w:type="gramStart"/>
      <w:r>
        <w:t xml:space="preserve">Общественный совет при Государственном Совете Чувашской Республики, общественные советы при органах исполнительной власти Чувашской Республики (далее также - общественные советы)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положениями</w:t>
      </w:r>
      <w:proofErr w:type="gramEnd"/>
      <w:r>
        <w:t xml:space="preserve"> об общественных советах.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>2. 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исполнительной власти Чувашской Республики и органов местного самоуправления.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 xml:space="preserve">3. Запреты на членство в общественном </w:t>
      </w:r>
      <w:proofErr w:type="gramStart"/>
      <w:r>
        <w:t>совете</w:t>
      </w:r>
      <w:proofErr w:type="gramEnd"/>
      <w:r>
        <w:t xml:space="preserve"> устанавливаются федеральными законами.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>4. Требования к кандидатурам в состав общественных советов разрабатываются соответствующим органом государственной власти Чувашской Республики совместно с Общественной палатой Чувашской Республики.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 xml:space="preserve">5. Правом выдвижения кандидатур в члены общественных советов обладают общественные объединения и иные негосударственные некоммерческие организации, </w:t>
      </w:r>
      <w:proofErr w:type="gramStart"/>
      <w:r>
        <w:t>целями</w:t>
      </w:r>
      <w:proofErr w:type="gramEnd"/>
      <w: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>6. Состав общественного совета утверждается соответствующим органом государственной власти Чувашской Республики по согласованию с Советом Общественной палаты Чувашской Республики. Председатель общественного совета избирается членами общественного совета из своего состава.</w:t>
      </w:r>
    </w:p>
    <w:p w:rsidR="009417D4" w:rsidRDefault="009417D4" w:rsidP="009417D4">
      <w:pPr>
        <w:pStyle w:val="ConsPlusNormal"/>
        <w:spacing w:before="120"/>
        <w:ind w:firstLine="539"/>
        <w:jc w:val="both"/>
      </w:pPr>
      <w:r>
        <w:t xml:space="preserve">7. Порядок организации и деятельности общественного совета при Государственном Совете Чувашской Республики определяется по согласованию с Общественной палатой Чувашской Республики постановлением Государственного Совета Чувашской Республики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9417D4" w:rsidRDefault="009417D4" w:rsidP="009417D4">
      <w:pPr>
        <w:pStyle w:val="ConsPlusNormal"/>
        <w:ind w:firstLine="539"/>
        <w:jc w:val="both"/>
      </w:pPr>
      <w:r>
        <w:t xml:space="preserve">8. Порядок организации и деятельности общественных советов при органах исполнительной власти Чувашской Республики определяется по согласованию с Общественной палатой Чувашской Республики органами исполнительной власти Чувашской Республики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>, настоящим Законом и иными нормативными правовыми актами Чувашской Республики.</w:t>
      </w:r>
    </w:p>
    <w:p w:rsidR="009417D4" w:rsidRDefault="009417D4" w:rsidP="009417D4">
      <w:pPr>
        <w:pStyle w:val="ConsPlusNormal"/>
        <w:ind w:firstLine="539"/>
        <w:jc w:val="both"/>
      </w:pPr>
      <w:r>
        <w:t>…</w:t>
      </w:r>
      <w:bookmarkStart w:id="0" w:name="_GoBack"/>
      <w:bookmarkEnd w:id="0"/>
    </w:p>
    <w:sectPr w:rsidR="009417D4" w:rsidSect="009417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4"/>
    <w:rsid w:val="009417D4"/>
    <w:rsid w:val="00D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279E3BA4815F96124616D63A094FC3FCFBB4A6EB82237631FCC9E7A1B5CDF6468645B8802B1622A5438400DA52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616D63A094FC3FCFBB4A6EB82237631FCC9E7A1B5CDF6468645B8802B1622A5438400DA526I" TargetMode="External"/><Relationship Id="rId5" Type="http://schemas.openxmlformats.org/officeDocument/2006/relationships/hyperlink" Target="consultantplus://offline/ref=B8B279E3BA4815F96124616D63A094FC3FCFBB4A6EB82237631FCC9E7A1B5CDF6468645B8802B1622A5438400DA52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1</cp:revision>
  <dcterms:created xsi:type="dcterms:W3CDTF">2020-04-23T08:53:00Z</dcterms:created>
  <dcterms:modified xsi:type="dcterms:W3CDTF">2020-04-23T08:55:00Z</dcterms:modified>
</cp:coreProperties>
</file>