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A170E" w:rsidRPr="000A17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70E" w:rsidRDefault="000A170E">
            <w:pPr>
              <w:pStyle w:val="ConsPlusNormal"/>
            </w:pPr>
            <w:bookmarkStart w:id="0" w:name="_GoBack" w:colFirst="1" w:colLast="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70E" w:rsidRPr="000A170E" w:rsidRDefault="000A170E">
            <w:pPr>
              <w:pStyle w:val="ConsPlusNormal"/>
              <w:jc w:val="right"/>
              <w:rPr>
                <w:b/>
              </w:rPr>
            </w:pPr>
            <w:r w:rsidRPr="000A170E">
              <w:rPr>
                <w:b/>
              </w:rPr>
              <w:t>Извлечение</w:t>
            </w:r>
          </w:p>
        </w:tc>
      </w:tr>
      <w:bookmarkEnd w:id="0"/>
      <w:tr w:rsidR="000A17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70E" w:rsidRDefault="000A170E">
            <w:pPr>
              <w:pStyle w:val="ConsPlusNormal"/>
            </w:pPr>
            <w:r>
              <w:t>3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70E" w:rsidRDefault="000A170E">
            <w:pPr>
              <w:pStyle w:val="ConsPlusNormal"/>
              <w:jc w:val="right"/>
            </w:pPr>
            <w:r>
              <w:t>N 64</w:t>
            </w:r>
          </w:p>
        </w:tc>
      </w:tr>
    </w:tbl>
    <w:p w:rsidR="000A170E" w:rsidRDefault="000A1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70E" w:rsidRDefault="000A170E">
      <w:pPr>
        <w:pStyle w:val="ConsPlusNormal"/>
        <w:jc w:val="both"/>
        <w:outlineLvl w:val="0"/>
      </w:pPr>
    </w:p>
    <w:p w:rsidR="000A170E" w:rsidRDefault="000A170E">
      <w:pPr>
        <w:pStyle w:val="ConsPlusTitle"/>
        <w:jc w:val="center"/>
      </w:pPr>
      <w:r>
        <w:t>ЗАКОН</w:t>
      </w:r>
    </w:p>
    <w:p w:rsidR="000A170E" w:rsidRDefault="000A170E">
      <w:pPr>
        <w:pStyle w:val="ConsPlusTitle"/>
        <w:jc w:val="center"/>
      </w:pPr>
    </w:p>
    <w:p w:rsidR="000A170E" w:rsidRDefault="000A170E">
      <w:pPr>
        <w:pStyle w:val="ConsPlusTitle"/>
        <w:jc w:val="center"/>
      </w:pPr>
      <w:r>
        <w:t>ЧУВАШСКОЙ РЕСПУБЛИКИ</w:t>
      </w:r>
    </w:p>
    <w:p w:rsidR="000A170E" w:rsidRDefault="000A170E">
      <w:pPr>
        <w:pStyle w:val="ConsPlusTitle"/>
        <w:jc w:val="center"/>
      </w:pPr>
    </w:p>
    <w:p w:rsidR="000A170E" w:rsidRDefault="000A170E">
      <w:pPr>
        <w:pStyle w:val="ConsPlusTitle"/>
        <w:jc w:val="center"/>
      </w:pPr>
      <w:r>
        <w:t>О ГАРАНТИЯХ ОСУЩЕСТВЛЕНИЯ ПОЛНОМОЧИЙ ДЕПУТАТА,</w:t>
      </w:r>
    </w:p>
    <w:p w:rsidR="000A170E" w:rsidRDefault="000A170E">
      <w:pPr>
        <w:pStyle w:val="ConsPlusTitle"/>
        <w:jc w:val="center"/>
      </w:pPr>
      <w:r>
        <w:t>ЧЛЕНА ВЫБОРНОГО ОРГАНА МЕСТНОГО САМОУПРАВЛЕНИЯ,</w:t>
      </w:r>
    </w:p>
    <w:p w:rsidR="000A170E" w:rsidRDefault="000A170E">
      <w:pPr>
        <w:pStyle w:val="ConsPlusTitle"/>
        <w:jc w:val="center"/>
      </w:pPr>
      <w:r>
        <w:t>ВЫБОРНОГО ДОЛЖНОСТНОГО ЛИЦА МЕСТНОГО САМОУПРАВЛЕНИЯ</w:t>
      </w:r>
    </w:p>
    <w:p w:rsidR="000A170E" w:rsidRDefault="000A170E">
      <w:pPr>
        <w:pStyle w:val="ConsPlusTitle"/>
        <w:jc w:val="center"/>
      </w:pPr>
      <w:r>
        <w:t>В ЧУВАШСКОЙ РЕСПУБЛИКЕ</w:t>
      </w:r>
    </w:p>
    <w:p w:rsidR="000A170E" w:rsidRDefault="000A170E">
      <w:pPr>
        <w:pStyle w:val="ConsPlusNormal"/>
        <w:jc w:val="both"/>
      </w:pPr>
    </w:p>
    <w:p w:rsidR="000A170E" w:rsidRDefault="000A170E">
      <w:pPr>
        <w:pStyle w:val="ConsPlusNormal"/>
        <w:jc w:val="right"/>
      </w:pPr>
      <w:proofErr w:type="gramStart"/>
      <w:r>
        <w:t>Принят</w:t>
      </w:r>
      <w:proofErr w:type="gramEnd"/>
    </w:p>
    <w:p w:rsidR="000A170E" w:rsidRDefault="000A170E">
      <w:pPr>
        <w:pStyle w:val="ConsPlusNormal"/>
        <w:jc w:val="right"/>
      </w:pPr>
      <w:r>
        <w:t>Государственным Советом</w:t>
      </w:r>
    </w:p>
    <w:p w:rsidR="000A170E" w:rsidRDefault="000A170E">
      <w:pPr>
        <w:pStyle w:val="ConsPlusNormal"/>
        <w:jc w:val="right"/>
      </w:pPr>
      <w:r>
        <w:t>Чувашской Республики</w:t>
      </w:r>
    </w:p>
    <w:p w:rsidR="000A170E" w:rsidRDefault="000A170E">
      <w:pPr>
        <w:pStyle w:val="ConsPlusNormal"/>
        <w:jc w:val="right"/>
      </w:pPr>
      <w:r>
        <w:t>25 сентября 2012 года</w:t>
      </w:r>
    </w:p>
    <w:p w:rsidR="000A170E" w:rsidRDefault="000A170E" w:rsidP="000A170E">
      <w:pPr>
        <w:pStyle w:val="ConsPlusTitle"/>
        <w:jc w:val="both"/>
        <w:outlineLvl w:val="0"/>
      </w:pPr>
      <w:r>
        <w:t>…</w:t>
      </w:r>
    </w:p>
    <w:p w:rsidR="000A170E" w:rsidRDefault="000A170E">
      <w:pPr>
        <w:pStyle w:val="ConsPlusTitle"/>
        <w:ind w:firstLine="540"/>
        <w:jc w:val="both"/>
        <w:outlineLvl w:val="0"/>
      </w:pPr>
      <w:r>
        <w:t>Статья 3. Гарантии осуществления полномочий депутата, члена выборного органа, выборного должностного лица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1. К гарантиям осуществления полномочий депутата, члена выборного органа, выборного должностного лица относятся:</w:t>
      </w:r>
    </w:p>
    <w:p w:rsidR="000A170E" w:rsidRDefault="000A170E">
      <w:pPr>
        <w:pStyle w:val="ConsPlusNormal"/>
        <w:spacing w:before="220"/>
        <w:ind w:firstLine="540"/>
        <w:jc w:val="both"/>
      </w:pPr>
      <w:proofErr w:type="gramStart"/>
      <w:r>
        <w:t>1) обеспечение условий для осуществления своих полномочий;</w:t>
      </w:r>
      <w:proofErr w:type="gramEnd"/>
    </w:p>
    <w:p w:rsidR="000A170E" w:rsidRDefault="000A170E">
      <w:pPr>
        <w:pStyle w:val="ConsPlusNormal"/>
        <w:spacing w:before="220"/>
        <w:ind w:firstLine="540"/>
        <w:jc w:val="both"/>
      </w:pPr>
      <w:r>
        <w:t>2) право правотворческой инициативы;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 xml:space="preserve">3) право на прием в первоочередном </w:t>
      </w:r>
      <w:proofErr w:type="gramStart"/>
      <w:r>
        <w:t>порядке</w:t>
      </w:r>
      <w:proofErr w:type="gramEnd"/>
      <w:r>
        <w:t xml:space="preserve"> должностными лицами органов местного самоуправления;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4) право на обращение по вопросам, связанным с осуществлением своих полномочий;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5) трудовые права, в том числе право на ежегодный оплачиваемый отпуск;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6) возмещение расходов, связанных с осуществлением их полномочий.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2. К гарантиям осуществления полномочий депутата относятся также: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1) право на депутатский запрос;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2) обеспечение условий для работы с избирателями;</w:t>
      </w:r>
    </w:p>
    <w:p w:rsidR="000A170E" w:rsidRDefault="000A170E">
      <w:pPr>
        <w:pStyle w:val="ConsPlusNormal"/>
        <w:spacing w:before="220"/>
        <w:ind w:firstLine="540"/>
        <w:jc w:val="both"/>
      </w:pPr>
      <w:r>
        <w:t>3) право на получение информации.</w:t>
      </w:r>
    </w:p>
    <w:p w:rsidR="00A8104B" w:rsidRDefault="00A8104B"/>
    <w:sectPr w:rsidR="00A8104B" w:rsidSect="00F5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E"/>
    <w:rsid w:val="000A170E"/>
    <w:rsid w:val="00A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2020-09-08T11:00:00Z</dcterms:created>
  <dcterms:modified xsi:type="dcterms:W3CDTF">2020-09-08T11:01:00Z</dcterms:modified>
</cp:coreProperties>
</file>