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8B01F4" w:rsidRDefault="008B01F4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2D6700" w:rsidRDefault="002D6700" w:rsidP="00621120">
      <w:pPr>
        <w:widowControl w:val="0"/>
        <w:ind w:left="4860"/>
        <w:rPr>
          <w:i/>
          <w:iCs/>
          <w:sz w:val="26"/>
          <w:szCs w:val="26"/>
        </w:rPr>
      </w:pPr>
    </w:p>
    <w:p w:rsidR="002D6700" w:rsidRDefault="002D670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B94315" w:rsidRDefault="00B94315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Pr="00D16236" w:rsidRDefault="00621120" w:rsidP="00B94315">
      <w:pPr>
        <w:ind w:left="4253"/>
        <w:rPr>
          <w:b/>
          <w:bCs/>
          <w:i/>
          <w:iCs/>
          <w:spacing w:val="-4"/>
          <w:sz w:val="27"/>
          <w:szCs w:val="27"/>
        </w:rPr>
      </w:pPr>
      <w:bookmarkStart w:id="0" w:name="_GoBack"/>
      <w:r w:rsidRPr="00D16236">
        <w:rPr>
          <w:b/>
          <w:bCs/>
          <w:i/>
          <w:iCs/>
          <w:sz w:val="27"/>
          <w:szCs w:val="27"/>
        </w:rPr>
        <w:t xml:space="preserve">Комитет Государственного Совета                   Чувашской Республики по </w:t>
      </w:r>
      <w:proofErr w:type="gramStart"/>
      <w:r w:rsidRPr="00D16236">
        <w:rPr>
          <w:b/>
          <w:bCs/>
          <w:i/>
          <w:iCs/>
          <w:spacing w:val="-4"/>
          <w:sz w:val="27"/>
          <w:szCs w:val="27"/>
        </w:rPr>
        <w:t>государственн</w:t>
      </w:r>
      <w:r w:rsidRPr="00D16236">
        <w:rPr>
          <w:b/>
          <w:bCs/>
          <w:i/>
          <w:iCs/>
          <w:spacing w:val="-4"/>
          <w:sz w:val="27"/>
          <w:szCs w:val="27"/>
        </w:rPr>
        <w:t>о</w:t>
      </w:r>
      <w:r w:rsidRPr="00D16236">
        <w:rPr>
          <w:b/>
          <w:bCs/>
          <w:i/>
          <w:iCs/>
          <w:spacing w:val="-4"/>
          <w:sz w:val="27"/>
          <w:szCs w:val="27"/>
        </w:rPr>
        <w:t>му</w:t>
      </w:r>
      <w:proofErr w:type="gramEnd"/>
      <w:r w:rsidRPr="00D16236">
        <w:rPr>
          <w:b/>
          <w:bCs/>
          <w:i/>
          <w:iCs/>
          <w:spacing w:val="-4"/>
          <w:sz w:val="27"/>
          <w:szCs w:val="27"/>
        </w:rPr>
        <w:t xml:space="preserve">   </w:t>
      </w:r>
    </w:p>
    <w:p w:rsidR="00621120" w:rsidRPr="00D16236" w:rsidRDefault="00621120" w:rsidP="00B94315">
      <w:pPr>
        <w:ind w:left="4253"/>
        <w:rPr>
          <w:b/>
          <w:bCs/>
          <w:i/>
          <w:iCs/>
          <w:sz w:val="27"/>
          <w:szCs w:val="27"/>
        </w:rPr>
      </w:pPr>
      <w:r w:rsidRPr="00D16236">
        <w:rPr>
          <w:b/>
          <w:bCs/>
          <w:i/>
          <w:iCs/>
          <w:spacing w:val="-4"/>
          <w:sz w:val="27"/>
          <w:szCs w:val="27"/>
        </w:rPr>
        <w:t>строительству</w:t>
      </w:r>
      <w:r w:rsidRPr="00D16236">
        <w:rPr>
          <w:b/>
          <w:bCs/>
          <w:i/>
          <w:iCs/>
          <w:sz w:val="27"/>
          <w:szCs w:val="27"/>
        </w:rPr>
        <w:t>, местному самоуправл</w:t>
      </w:r>
      <w:r w:rsidRPr="00D16236">
        <w:rPr>
          <w:b/>
          <w:bCs/>
          <w:i/>
          <w:iCs/>
          <w:sz w:val="27"/>
          <w:szCs w:val="27"/>
        </w:rPr>
        <w:t>е</w:t>
      </w:r>
      <w:r w:rsidRPr="00D16236">
        <w:rPr>
          <w:b/>
          <w:bCs/>
          <w:i/>
          <w:iCs/>
          <w:sz w:val="27"/>
          <w:szCs w:val="27"/>
        </w:rPr>
        <w:t xml:space="preserve">нию, </w:t>
      </w:r>
    </w:p>
    <w:p w:rsidR="00621120" w:rsidRPr="00D16236" w:rsidRDefault="00621120" w:rsidP="00B94315">
      <w:pPr>
        <w:ind w:left="4253"/>
        <w:jc w:val="both"/>
        <w:rPr>
          <w:b/>
          <w:bCs/>
          <w:i/>
          <w:iCs/>
          <w:sz w:val="27"/>
          <w:szCs w:val="27"/>
        </w:rPr>
      </w:pPr>
      <w:r w:rsidRPr="00D16236">
        <w:rPr>
          <w:b/>
          <w:bCs/>
          <w:i/>
          <w:iCs/>
          <w:sz w:val="27"/>
          <w:szCs w:val="27"/>
        </w:rPr>
        <w:t>Регламе</w:t>
      </w:r>
      <w:bookmarkEnd w:id="0"/>
      <w:r w:rsidRPr="00D16236">
        <w:rPr>
          <w:b/>
          <w:bCs/>
          <w:i/>
          <w:iCs/>
          <w:sz w:val="27"/>
          <w:szCs w:val="27"/>
        </w:rPr>
        <w:t>нту и депутатской этике</w:t>
      </w:r>
    </w:p>
    <w:p w:rsidR="00621120" w:rsidRPr="00D16236" w:rsidRDefault="00621120" w:rsidP="00D16236">
      <w:pPr>
        <w:ind w:left="4536"/>
        <w:rPr>
          <w:sz w:val="27"/>
          <w:szCs w:val="27"/>
        </w:rPr>
      </w:pPr>
    </w:p>
    <w:p w:rsidR="00621120" w:rsidRPr="00D16236" w:rsidRDefault="00621120" w:rsidP="00D1623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7"/>
          <w:szCs w:val="27"/>
        </w:rPr>
      </w:pPr>
      <w:r w:rsidRPr="00D16236">
        <w:rPr>
          <w:rFonts w:ascii="Times New Roman" w:hAnsi="Times New Roman" w:cs="Times New Roman"/>
          <w:i w:val="0"/>
          <w:iCs w:val="0"/>
          <w:sz w:val="27"/>
          <w:szCs w:val="27"/>
        </w:rPr>
        <w:t>ЮРИДИЧЕСКОЕ ЗАКЛЮЧЕНИЕ</w:t>
      </w:r>
    </w:p>
    <w:p w:rsidR="00621120" w:rsidRPr="00D16236" w:rsidRDefault="00621120" w:rsidP="00D16236">
      <w:pPr>
        <w:jc w:val="center"/>
        <w:rPr>
          <w:b/>
          <w:bCs/>
          <w:sz w:val="27"/>
          <w:szCs w:val="27"/>
        </w:rPr>
      </w:pPr>
      <w:r w:rsidRPr="00D16236">
        <w:rPr>
          <w:b/>
          <w:bCs/>
          <w:sz w:val="27"/>
          <w:szCs w:val="27"/>
        </w:rPr>
        <w:t xml:space="preserve">на проект закона Чувашской Республики </w:t>
      </w:r>
    </w:p>
    <w:p w:rsidR="00415098" w:rsidRPr="00D16236" w:rsidRDefault="00621120" w:rsidP="00D16236">
      <w:pPr>
        <w:jc w:val="center"/>
        <w:rPr>
          <w:b/>
          <w:sz w:val="27"/>
          <w:szCs w:val="27"/>
        </w:rPr>
      </w:pPr>
      <w:r w:rsidRPr="00D16236">
        <w:rPr>
          <w:b/>
          <w:sz w:val="27"/>
          <w:szCs w:val="27"/>
        </w:rPr>
        <w:t xml:space="preserve">"О внесении изменений в </w:t>
      </w:r>
      <w:r w:rsidR="00415098" w:rsidRPr="00D16236">
        <w:rPr>
          <w:b/>
          <w:sz w:val="27"/>
          <w:szCs w:val="27"/>
        </w:rPr>
        <w:t xml:space="preserve">отдельные законодательные акты </w:t>
      </w:r>
    </w:p>
    <w:p w:rsidR="00621120" w:rsidRPr="00D16236" w:rsidRDefault="00621120" w:rsidP="00D16236">
      <w:pPr>
        <w:jc w:val="center"/>
        <w:rPr>
          <w:b/>
          <w:sz w:val="27"/>
          <w:szCs w:val="27"/>
        </w:rPr>
      </w:pPr>
      <w:r w:rsidRPr="00D16236">
        <w:rPr>
          <w:b/>
          <w:sz w:val="27"/>
          <w:szCs w:val="27"/>
        </w:rPr>
        <w:t>Чувашской Республик</w:t>
      </w:r>
      <w:r w:rsidR="00415098" w:rsidRPr="00D16236">
        <w:rPr>
          <w:b/>
          <w:sz w:val="27"/>
          <w:szCs w:val="27"/>
        </w:rPr>
        <w:t>и</w:t>
      </w:r>
      <w:r w:rsidRPr="00D16236">
        <w:rPr>
          <w:b/>
          <w:sz w:val="27"/>
          <w:szCs w:val="27"/>
        </w:rPr>
        <w:t>"</w:t>
      </w:r>
    </w:p>
    <w:p w:rsidR="00621120" w:rsidRPr="00D16236" w:rsidRDefault="00621120" w:rsidP="00D16236">
      <w:pPr>
        <w:jc w:val="both"/>
        <w:rPr>
          <w:b/>
          <w:bCs/>
          <w:sz w:val="27"/>
          <w:szCs w:val="27"/>
        </w:rPr>
      </w:pPr>
    </w:p>
    <w:p w:rsidR="0061204D" w:rsidRPr="00D16236" w:rsidRDefault="00621120" w:rsidP="00D16236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D16236">
        <w:rPr>
          <w:rFonts w:eastAsiaTheme="minorEastAsia"/>
          <w:spacing w:val="-4"/>
          <w:sz w:val="27"/>
          <w:szCs w:val="27"/>
        </w:rPr>
        <w:t>Проект</w:t>
      </w:r>
      <w:r w:rsidR="00415098" w:rsidRPr="00D16236">
        <w:rPr>
          <w:rFonts w:eastAsiaTheme="minorEastAsia"/>
          <w:spacing w:val="-4"/>
          <w:sz w:val="27"/>
          <w:szCs w:val="27"/>
        </w:rPr>
        <w:t>ом</w:t>
      </w:r>
      <w:r w:rsidRPr="00D16236">
        <w:rPr>
          <w:rFonts w:eastAsiaTheme="minorEastAsia"/>
          <w:spacing w:val="-4"/>
          <w:sz w:val="27"/>
          <w:szCs w:val="27"/>
        </w:rPr>
        <w:t xml:space="preserve"> закона Чувашской Республики "О внесении изменений в </w:t>
      </w:r>
      <w:r w:rsidR="00415098" w:rsidRPr="00D16236">
        <w:rPr>
          <w:rFonts w:eastAsiaTheme="minorEastAsia"/>
          <w:spacing w:val="-4"/>
          <w:sz w:val="27"/>
          <w:szCs w:val="27"/>
        </w:rPr>
        <w:t xml:space="preserve">отдельные законодательные акты </w:t>
      </w:r>
      <w:r w:rsidRPr="00D16236">
        <w:rPr>
          <w:rFonts w:eastAsiaTheme="minorEastAsia"/>
          <w:spacing w:val="-4"/>
          <w:sz w:val="27"/>
          <w:szCs w:val="27"/>
        </w:rPr>
        <w:t>Чувашской Республик</w:t>
      </w:r>
      <w:r w:rsidR="00415098" w:rsidRPr="00D16236">
        <w:rPr>
          <w:rFonts w:eastAsiaTheme="minorEastAsia"/>
          <w:spacing w:val="-4"/>
          <w:sz w:val="27"/>
          <w:szCs w:val="27"/>
        </w:rPr>
        <w:t>и</w:t>
      </w:r>
      <w:r w:rsidRPr="00D16236">
        <w:rPr>
          <w:rFonts w:eastAsiaTheme="minorEastAsia"/>
          <w:spacing w:val="-4"/>
          <w:sz w:val="27"/>
          <w:szCs w:val="27"/>
        </w:rPr>
        <w:t xml:space="preserve">" (далее – проект закона) </w:t>
      </w:r>
      <w:r w:rsidR="00415098" w:rsidRPr="00D16236">
        <w:rPr>
          <w:rFonts w:eastAsiaTheme="minorEastAsia"/>
          <w:spacing w:val="-4"/>
          <w:sz w:val="27"/>
          <w:szCs w:val="27"/>
        </w:rPr>
        <w:t xml:space="preserve">положения законов Чувашской Республики </w:t>
      </w:r>
      <w:r w:rsidR="0061204D" w:rsidRPr="00D16236">
        <w:rPr>
          <w:bCs/>
          <w:sz w:val="27"/>
          <w:szCs w:val="27"/>
        </w:rPr>
        <w:t>от 30 апреля 2002 года № 13 "О Кабинете Мин</w:t>
      </w:r>
      <w:r w:rsidR="0061204D" w:rsidRPr="00D16236">
        <w:rPr>
          <w:bCs/>
          <w:sz w:val="27"/>
          <w:szCs w:val="27"/>
        </w:rPr>
        <w:t>и</w:t>
      </w:r>
      <w:r w:rsidR="0061204D" w:rsidRPr="00D16236">
        <w:rPr>
          <w:bCs/>
          <w:sz w:val="27"/>
          <w:szCs w:val="27"/>
        </w:rPr>
        <w:t>стров Чувашской Республики", от 29 августа 2017 года № 46 "Об отдельных в</w:t>
      </w:r>
      <w:r w:rsidR="0061204D" w:rsidRPr="00D16236">
        <w:rPr>
          <w:bCs/>
          <w:sz w:val="27"/>
          <w:szCs w:val="27"/>
        </w:rPr>
        <w:t>о</w:t>
      </w:r>
      <w:r w:rsidR="0061204D" w:rsidRPr="00D16236">
        <w:rPr>
          <w:bCs/>
          <w:sz w:val="27"/>
          <w:szCs w:val="27"/>
        </w:rPr>
        <w:t>просах реализации законодательства в сфере противодействия коррупции гражд</w:t>
      </w:r>
      <w:r w:rsidR="0061204D" w:rsidRPr="00D16236">
        <w:rPr>
          <w:bCs/>
          <w:sz w:val="27"/>
          <w:szCs w:val="27"/>
        </w:rPr>
        <w:t>а</w:t>
      </w:r>
      <w:r w:rsidR="0061204D" w:rsidRPr="00D16236">
        <w:rPr>
          <w:bCs/>
          <w:sz w:val="27"/>
          <w:szCs w:val="27"/>
        </w:rPr>
        <w:t>нами, претендующими на замещение муниципальной должности, должности гл</w:t>
      </w:r>
      <w:r w:rsidR="0061204D" w:rsidRPr="00D16236">
        <w:rPr>
          <w:bCs/>
          <w:sz w:val="27"/>
          <w:szCs w:val="27"/>
        </w:rPr>
        <w:t>а</w:t>
      </w:r>
      <w:r w:rsidR="0061204D" w:rsidRPr="00D16236">
        <w:rPr>
          <w:bCs/>
          <w:sz w:val="27"/>
          <w:szCs w:val="27"/>
        </w:rPr>
        <w:t>вы местной администрации по контракту, и лицами</w:t>
      </w:r>
      <w:proofErr w:type="gramEnd"/>
      <w:r w:rsidR="0061204D" w:rsidRPr="00D16236">
        <w:rPr>
          <w:bCs/>
          <w:sz w:val="27"/>
          <w:szCs w:val="27"/>
        </w:rPr>
        <w:t xml:space="preserve">, </w:t>
      </w:r>
      <w:proofErr w:type="gramStart"/>
      <w:r w:rsidR="0061204D" w:rsidRPr="00D16236">
        <w:rPr>
          <w:bCs/>
          <w:sz w:val="27"/>
          <w:szCs w:val="27"/>
        </w:rPr>
        <w:t>замещающими указанные должности", от 25 октября 2018 года № 76 "О статусе лиц, замещающих госуда</w:t>
      </w:r>
      <w:r w:rsidR="0061204D" w:rsidRPr="00D16236">
        <w:rPr>
          <w:bCs/>
          <w:sz w:val="27"/>
          <w:szCs w:val="27"/>
        </w:rPr>
        <w:t>р</w:t>
      </w:r>
      <w:r w:rsidR="0061204D" w:rsidRPr="00D16236">
        <w:rPr>
          <w:bCs/>
          <w:sz w:val="27"/>
          <w:szCs w:val="27"/>
        </w:rPr>
        <w:t xml:space="preserve">ственные должности Чувашской Республики" </w:t>
      </w:r>
      <w:r w:rsidR="00415098" w:rsidRPr="00D16236">
        <w:rPr>
          <w:spacing w:val="-4"/>
          <w:sz w:val="27"/>
          <w:szCs w:val="27"/>
        </w:rPr>
        <w:t>приводятся в соответствии с</w:t>
      </w:r>
      <w:r w:rsidR="0061204D" w:rsidRPr="00D16236">
        <w:rPr>
          <w:spacing w:val="-4"/>
          <w:sz w:val="27"/>
          <w:szCs w:val="27"/>
        </w:rPr>
        <w:t xml:space="preserve"> </w:t>
      </w:r>
      <w:r w:rsidR="0061204D" w:rsidRPr="00D16236">
        <w:rPr>
          <w:rFonts w:eastAsia="Calibri"/>
          <w:sz w:val="27"/>
          <w:szCs w:val="27"/>
          <w:lang w:eastAsia="en-US"/>
        </w:rPr>
        <w:t>фед</w:t>
      </w:r>
      <w:r w:rsidR="0061204D" w:rsidRPr="00D16236">
        <w:rPr>
          <w:rFonts w:eastAsia="Calibri"/>
          <w:sz w:val="27"/>
          <w:szCs w:val="27"/>
          <w:lang w:eastAsia="en-US"/>
        </w:rPr>
        <w:t>е</w:t>
      </w:r>
      <w:r w:rsidR="0061204D" w:rsidRPr="00D16236">
        <w:rPr>
          <w:rFonts w:eastAsia="Calibri"/>
          <w:sz w:val="27"/>
          <w:szCs w:val="27"/>
          <w:lang w:eastAsia="en-US"/>
        </w:rPr>
        <w:t>ральными законами от 31 июля 2020 года № 259-ФЗ "О цифровых финансовых а</w:t>
      </w:r>
      <w:r w:rsidR="0061204D" w:rsidRPr="00D16236">
        <w:rPr>
          <w:rFonts w:eastAsia="Calibri"/>
          <w:sz w:val="27"/>
          <w:szCs w:val="27"/>
          <w:lang w:eastAsia="en-US"/>
        </w:rPr>
        <w:t>к</w:t>
      </w:r>
      <w:r w:rsidR="0061204D" w:rsidRPr="00D16236">
        <w:rPr>
          <w:rFonts w:eastAsia="Calibri"/>
          <w:sz w:val="27"/>
          <w:szCs w:val="27"/>
          <w:lang w:eastAsia="en-US"/>
        </w:rPr>
        <w:t>тивах, цифровой валюте и о внесении изменений в отдельные законодательные а</w:t>
      </w:r>
      <w:r w:rsidR="0061204D" w:rsidRPr="00D16236">
        <w:rPr>
          <w:rFonts w:eastAsia="Calibri"/>
          <w:sz w:val="27"/>
          <w:szCs w:val="27"/>
          <w:lang w:eastAsia="en-US"/>
        </w:rPr>
        <w:t>к</w:t>
      </w:r>
      <w:r w:rsidR="0061204D" w:rsidRPr="00D16236">
        <w:rPr>
          <w:rFonts w:eastAsia="Calibri"/>
          <w:sz w:val="27"/>
          <w:szCs w:val="27"/>
          <w:lang w:eastAsia="en-US"/>
        </w:rPr>
        <w:t>ты Российской Федерации" и от 31 июля 2020 года № 268-ФЗ "О внесении изм</w:t>
      </w:r>
      <w:r w:rsidR="0061204D" w:rsidRPr="00D16236">
        <w:rPr>
          <w:rFonts w:eastAsia="Calibri"/>
          <w:sz w:val="27"/>
          <w:szCs w:val="27"/>
          <w:lang w:eastAsia="en-US"/>
        </w:rPr>
        <w:t>е</w:t>
      </w:r>
      <w:r w:rsidR="0061204D" w:rsidRPr="00D16236">
        <w:rPr>
          <w:rFonts w:eastAsia="Calibri"/>
          <w:sz w:val="27"/>
          <w:szCs w:val="27"/>
          <w:lang w:eastAsia="en-US"/>
        </w:rPr>
        <w:t>нений в отдельные законодательные акты Российской</w:t>
      </w:r>
      <w:proofErr w:type="gramEnd"/>
      <w:r w:rsidR="0061204D" w:rsidRPr="00D16236">
        <w:rPr>
          <w:rFonts w:eastAsia="Calibri"/>
          <w:sz w:val="27"/>
          <w:szCs w:val="27"/>
          <w:lang w:eastAsia="en-US"/>
        </w:rPr>
        <w:t xml:space="preserve"> Федерации".</w:t>
      </w:r>
    </w:p>
    <w:p w:rsidR="00621120" w:rsidRPr="00D16236" w:rsidRDefault="00415098" w:rsidP="00D16236">
      <w:pPr>
        <w:ind w:firstLine="709"/>
        <w:jc w:val="both"/>
        <w:rPr>
          <w:rFonts w:eastAsiaTheme="minorEastAsia"/>
          <w:spacing w:val="2"/>
          <w:sz w:val="27"/>
          <w:szCs w:val="27"/>
        </w:rPr>
      </w:pPr>
      <w:r w:rsidRPr="00D16236">
        <w:rPr>
          <w:rFonts w:eastAsiaTheme="minorEastAsia"/>
          <w:spacing w:val="2"/>
          <w:sz w:val="27"/>
          <w:szCs w:val="27"/>
        </w:rPr>
        <w:t xml:space="preserve">Проект закона </w:t>
      </w:r>
      <w:r w:rsidR="00621120" w:rsidRPr="00D16236">
        <w:rPr>
          <w:rFonts w:eastAsiaTheme="minorEastAsia"/>
          <w:spacing w:val="2"/>
          <w:sz w:val="27"/>
          <w:szCs w:val="27"/>
        </w:rPr>
        <w:t>соответствует Конституции Российской Федерации, фед</w:t>
      </w:r>
      <w:r w:rsidR="00621120" w:rsidRPr="00D16236">
        <w:rPr>
          <w:rFonts w:eastAsiaTheme="minorEastAsia"/>
          <w:spacing w:val="2"/>
          <w:sz w:val="27"/>
          <w:szCs w:val="27"/>
        </w:rPr>
        <w:t>е</w:t>
      </w:r>
      <w:r w:rsidR="00621120" w:rsidRPr="00D16236">
        <w:rPr>
          <w:rFonts w:eastAsiaTheme="minorEastAsia"/>
          <w:spacing w:val="2"/>
          <w:sz w:val="27"/>
          <w:szCs w:val="27"/>
        </w:rPr>
        <w:t xml:space="preserve">ральным законам и законам Чувашской Республики. </w:t>
      </w:r>
    </w:p>
    <w:p w:rsidR="00621120" w:rsidRPr="00D16236" w:rsidRDefault="00621120" w:rsidP="00D16236">
      <w:pPr>
        <w:ind w:firstLine="709"/>
        <w:jc w:val="both"/>
        <w:rPr>
          <w:rFonts w:eastAsiaTheme="minorEastAsia"/>
          <w:spacing w:val="-4"/>
          <w:sz w:val="27"/>
          <w:szCs w:val="27"/>
        </w:rPr>
      </w:pPr>
      <w:r w:rsidRPr="00D16236">
        <w:rPr>
          <w:rFonts w:eastAsiaTheme="minorEastAsia"/>
          <w:spacing w:val="-4"/>
          <w:sz w:val="27"/>
          <w:szCs w:val="27"/>
        </w:rPr>
        <w:t>Противоречий между структурными единицами проекта закона не имеется.</w:t>
      </w:r>
    </w:p>
    <w:p w:rsidR="00621120" w:rsidRPr="00D16236" w:rsidRDefault="00621120" w:rsidP="00D1623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D16236">
        <w:rPr>
          <w:rFonts w:eastAsiaTheme="minorEastAsia"/>
          <w:spacing w:val="2"/>
          <w:sz w:val="27"/>
          <w:szCs w:val="27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</w:t>
      </w:r>
      <w:r w:rsidRPr="00D16236">
        <w:rPr>
          <w:rFonts w:eastAsiaTheme="minorHAnsi"/>
          <w:sz w:val="27"/>
          <w:szCs w:val="27"/>
          <w:lang w:eastAsia="en-US"/>
        </w:rPr>
        <w:t>.</w:t>
      </w:r>
      <w:proofErr w:type="gramEnd"/>
    </w:p>
    <w:p w:rsidR="00621120" w:rsidRPr="00D16236" w:rsidRDefault="00621120" w:rsidP="00D1623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75"/>
        <w:gridCol w:w="1559"/>
        <w:gridCol w:w="3213"/>
      </w:tblGrid>
      <w:tr w:rsidR="00621120" w:rsidRPr="00D16236" w:rsidTr="00D16236">
        <w:trPr>
          <w:trHeight w:val="1567"/>
        </w:trPr>
        <w:tc>
          <w:tcPr>
            <w:tcW w:w="4975" w:type="dxa"/>
          </w:tcPr>
          <w:p w:rsidR="00621120" w:rsidRPr="00D16236" w:rsidRDefault="00415098" w:rsidP="00D16236">
            <w:pPr>
              <w:jc w:val="center"/>
              <w:rPr>
                <w:iCs/>
                <w:sz w:val="27"/>
                <w:szCs w:val="27"/>
                <w:lang w:eastAsia="en-US"/>
              </w:rPr>
            </w:pPr>
            <w:r w:rsidRPr="00D16236">
              <w:rPr>
                <w:iCs/>
                <w:sz w:val="27"/>
                <w:szCs w:val="27"/>
                <w:lang w:eastAsia="en-US"/>
              </w:rPr>
              <w:t>З</w:t>
            </w:r>
            <w:r w:rsidR="00621120" w:rsidRPr="00D16236">
              <w:rPr>
                <w:iCs/>
                <w:sz w:val="27"/>
                <w:szCs w:val="27"/>
                <w:lang w:eastAsia="en-US"/>
              </w:rPr>
              <w:t>аместител</w:t>
            </w:r>
            <w:r w:rsidRPr="00D16236">
              <w:rPr>
                <w:iCs/>
                <w:sz w:val="27"/>
                <w:szCs w:val="27"/>
                <w:lang w:eastAsia="en-US"/>
              </w:rPr>
              <w:t>ь</w:t>
            </w:r>
            <w:r w:rsidR="00621120" w:rsidRPr="00D16236">
              <w:rPr>
                <w:iCs/>
                <w:sz w:val="27"/>
                <w:szCs w:val="27"/>
                <w:lang w:eastAsia="en-US"/>
              </w:rPr>
              <w:t xml:space="preserve"> Руководителя</w:t>
            </w:r>
          </w:p>
          <w:p w:rsidR="00621120" w:rsidRPr="00D16236" w:rsidRDefault="00621120" w:rsidP="00D16236">
            <w:pPr>
              <w:jc w:val="center"/>
              <w:rPr>
                <w:iCs/>
                <w:sz w:val="27"/>
                <w:szCs w:val="27"/>
                <w:lang w:eastAsia="en-US"/>
              </w:rPr>
            </w:pPr>
            <w:r w:rsidRPr="00D16236">
              <w:rPr>
                <w:iCs/>
                <w:sz w:val="27"/>
                <w:szCs w:val="27"/>
                <w:lang w:eastAsia="en-US"/>
              </w:rPr>
              <w:t>Аппарата Государственного</w:t>
            </w:r>
          </w:p>
          <w:p w:rsidR="00621120" w:rsidRPr="00D16236" w:rsidRDefault="00621120" w:rsidP="00D16236">
            <w:pPr>
              <w:jc w:val="center"/>
              <w:rPr>
                <w:iCs/>
                <w:sz w:val="27"/>
                <w:szCs w:val="27"/>
                <w:lang w:eastAsia="en-US"/>
              </w:rPr>
            </w:pPr>
            <w:r w:rsidRPr="00D16236">
              <w:rPr>
                <w:iCs/>
                <w:sz w:val="27"/>
                <w:szCs w:val="27"/>
                <w:lang w:eastAsia="en-US"/>
              </w:rPr>
              <w:t>Совета Чувашской Республики –        начальник</w:t>
            </w:r>
            <w:proofErr w:type="gramStart"/>
            <w:r w:rsidRPr="00D16236">
              <w:rPr>
                <w:iCs/>
                <w:sz w:val="27"/>
                <w:szCs w:val="27"/>
                <w:lang w:eastAsia="en-US"/>
              </w:rPr>
              <w:t xml:space="preserve"> Г</w:t>
            </w:r>
            <w:proofErr w:type="gramEnd"/>
            <w:r w:rsidRPr="00D16236">
              <w:rPr>
                <w:iCs/>
                <w:sz w:val="27"/>
                <w:szCs w:val="27"/>
                <w:lang w:eastAsia="en-US"/>
              </w:rPr>
              <w:t>осударственно-</w:t>
            </w:r>
          </w:p>
          <w:p w:rsidR="00621120" w:rsidRPr="00D16236" w:rsidRDefault="00621120" w:rsidP="00D16236">
            <w:pPr>
              <w:jc w:val="center"/>
              <w:rPr>
                <w:iCs/>
                <w:sz w:val="27"/>
                <w:szCs w:val="27"/>
                <w:lang w:eastAsia="en-US"/>
              </w:rPr>
            </w:pPr>
            <w:r w:rsidRPr="00D16236">
              <w:rPr>
                <w:iCs/>
                <w:sz w:val="27"/>
                <w:szCs w:val="27"/>
                <w:lang w:eastAsia="en-US"/>
              </w:rPr>
              <w:t>правового управления</w:t>
            </w:r>
          </w:p>
        </w:tc>
        <w:tc>
          <w:tcPr>
            <w:tcW w:w="1559" w:type="dxa"/>
          </w:tcPr>
          <w:p w:rsidR="00621120" w:rsidRPr="00D16236" w:rsidRDefault="00621120" w:rsidP="00D16236">
            <w:pPr>
              <w:rPr>
                <w:iCs/>
                <w:sz w:val="27"/>
                <w:szCs w:val="27"/>
                <w:lang w:eastAsia="en-US"/>
              </w:rPr>
            </w:pPr>
          </w:p>
        </w:tc>
        <w:tc>
          <w:tcPr>
            <w:tcW w:w="3213" w:type="dxa"/>
          </w:tcPr>
          <w:p w:rsidR="00621120" w:rsidRPr="00D16236" w:rsidRDefault="00621120" w:rsidP="00D16236">
            <w:pPr>
              <w:rPr>
                <w:iCs/>
                <w:sz w:val="27"/>
                <w:szCs w:val="27"/>
                <w:lang w:eastAsia="en-US"/>
              </w:rPr>
            </w:pPr>
          </w:p>
          <w:p w:rsidR="00621120" w:rsidRPr="00D16236" w:rsidRDefault="00621120" w:rsidP="00D16236">
            <w:pPr>
              <w:rPr>
                <w:iCs/>
                <w:sz w:val="27"/>
                <w:szCs w:val="27"/>
                <w:lang w:eastAsia="en-US"/>
              </w:rPr>
            </w:pPr>
          </w:p>
          <w:p w:rsidR="00621120" w:rsidRPr="00D16236" w:rsidRDefault="00621120" w:rsidP="00D16236">
            <w:pPr>
              <w:rPr>
                <w:iCs/>
                <w:sz w:val="27"/>
                <w:szCs w:val="27"/>
                <w:lang w:eastAsia="en-US"/>
              </w:rPr>
            </w:pPr>
          </w:p>
          <w:p w:rsidR="00621120" w:rsidRPr="00D16236" w:rsidRDefault="00621120" w:rsidP="00D16236">
            <w:pPr>
              <w:rPr>
                <w:iCs/>
                <w:sz w:val="27"/>
                <w:szCs w:val="27"/>
                <w:lang w:eastAsia="en-US"/>
              </w:rPr>
            </w:pPr>
          </w:p>
          <w:p w:rsidR="00621120" w:rsidRPr="00D16236" w:rsidRDefault="00415098" w:rsidP="00D16236">
            <w:pPr>
              <w:rPr>
                <w:iCs/>
                <w:sz w:val="27"/>
                <w:szCs w:val="27"/>
                <w:lang w:eastAsia="en-US"/>
              </w:rPr>
            </w:pPr>
            <w:r w:rsidRPr="00D16236">
              <w:rPr>
                <w:iCs/>
                <w:sz w:val="27"/>
                <w:szCs w:val="27"/>
                <w:lang w:eastAsia="en-US"/>
              </w:rPr>
              <w:t xml:space="preserve">          Л.Г. Ксенофонтова</w:t>
            </w:r>
          </w:p>
        </w:tc>
      </w:tr>
    </w:tbl>
    <w:p w:rsidR="00D16236" w:rsidRDefault="00D16236" w:rsidP="00621120">
      <w:pPr>
        <w:rPr>
          <w:sz w:val="18"/>
          <w:szCs w:val="18"/>
        </w:rPr>
      </w:pPr>
    </w:p>
    <w:p w:rsidR="00415098" w:rsidRPr="00415098" w:rsidRDefault="00415098" w:rsidP="00621120">
      <w:pPr>
        <w:rPr>
          <w:sz w:val="18"/>
          <w:szCs w:val="18"/>
        </w:rPr>
      </w:pPr>
      <w:r w:rsidRPr="00415098">
        <w:rPr>
          <w:sz w:val="18"/>
          <w:szCs w:val="18"/>
        </w:rPr>
        <w:t>Семенова И.А.</w:t>
      </w:r>
    </w:p>
    <w:p w:rsidR="00415098" w:rsidRPr="00415098" w:rsidRDefault="00415098" w:rsidP="00621120">
      <w:pPr>
        <w:rPr>
          <w:sz w:val="18"/>
          <w:szCs w:val="18"/>
        </w:rPr>
      </w:pPr>
      <w:r w:rsidRPr="00415098">
        <w:rPr>
          <w:sz w:val="18"/>
          <w:szCs w:val="18"/>
        </w:rPr>
        <w:t>64-21-64, доп.1050</w:t>
      </w:r>
    </w:p>
    <w:sectPr w:rsidR="00415098" w:rsidRPr="00415098" w:rsidSect="00D16236">
      <w:headerReference w:type="even" r:id="rId8"/>
      <w:headerReference w:type="default" r:id="rId9"/>
      <w:pgSz w:w="11906" w:h="16838"/>
      <w:pgMar w:top="1418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98" w:rsidRDefault="00415098">
      <w:r>
        <w:separator/>
      </w:r>
    </w:p>
  </w:endnote>
  <w:endnote w:type="continuationSeparator" w:id="0">
    <w:p w:rsidR="00415098" w:rsidRDefault="0041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98" w:rsidRDefault="00415098">
      <w:r>
        <w:separator/>
      </w:r>
    </w:p>
  </w:footnote>
  <w:footnote w:type="continuationSeparator" w:id="0">
    <w:p w:rsidR="00415098" w:rsidRDefault="0041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98" w:rsidRDefault="00415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5098" w:rsidRDefault="004150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98" w:rsidRDefault="00415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4315">
      <w:rPr>
        <w:rStyle w:val="a4"/>
        <w:noProof/>
      </w:rPr>
      <w:t>2</w:t>
    </w:r>
    <w:r>
      <w:rPr>
        <w:rStyle w:val="a4"/>
      </w:rPr>
      <w:fldChar w:fldCharType="end"/>
    </w:r>
  </w:p>
  <w:p w:rsidR="00415098" w:rsidRDefault="004150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20"/>
    <w:rsid w:val="00003BBE"/>
    <w:rsid w:val="000B6F2C"/>
    <w:rsid w:val="00257C19"/>
    <w:rsid w:val="002D6700"/>
    <w:rsid w:val="003863FD"/>
    <w:rsid w:val="003B2C05"/>
    <w:rsid w:val="00415098"/>
    <w:rsid w:val="0061204D"/>
    <w:rsid w:val="00621120"/>
    <w:rsid w:val="008B01F4"/>
    <w:rsid w:val="00AB3A8D"/>
    <w:rsid w:val="00B94315"/>
    <w:rsid w:val="00D16236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D6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6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D6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8CDB-AA2D-4717-9D9F-A97CB2C3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11</cp:revision>
  <cp:lastPrinted>2020-12-07T07:05:00Z</cp:lastPrinted>
  <dcterms:created xsi:type="dcterms:W3CDTF">2020-12-07T06:50:00Z</dcterms:created>
  <dcterms:modified xsi:type="dcterms:W3CDTF">2020-12-07T08:42:00Z</dcterms:modified>
</cp:coreProperties>
</file>