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1085" w:rsidTr="00331085">
        <w:tc>
          <w:tcPr>
            <w:tcW w:w="4677" w:type="dxa"/>
            <w:tcBorders>
              <w:top w:val="nil"/>
              <w:left w:val="nil"/>
              <w:bottom w:val="nil"/>
              <w:right w:val="nil"/>
            </w:tcBorders>
          </w:tcPr>
          <w:p w:rsidR="00331085" w:rsidRDefault="00331085" w:rsidP="00491B4F">
            <w:pPr>
              <w:pStyle w:val="ConsPlusNormal"/>
            </w:pPr>
          </w:p>
        </w:tc>
        <w:tc>
          <w:tcPr>
            <w:tcW w:w="4678" w:type="dxa"/>
            <w:tcBorders>
              <w:top w:val="nil"/>
              <w:left w:val="nil"/>
              <w:bottom w:val="nil"/>
              <w:right w:val="nil"/>
            </w:tcBorders>
          </w:tcPr>
          <w:p w:rsidR="00331085" w:rsidRPr="00173442" w:rsidRDefault="00331085" w:rsidP="00491B4F">
            <w:pPr>
              <w:pStyle w:val="ConsPlusNormal"/>
              <w:jc w:val="right"/>
              <w:rPr>
                <w:b/>
              </w:rPr>
            </w:pPr>
            <w:r w:rsidRPr="00173442">
              <w:rPr>
                <w:b/>
              </w:rPr>
              <w:t>Извлечение</w:t>
            </w:r>
          </w:p>
        </w:tc>
      </w:tr>
    </w:tbl>
    <w:p w:rsidR="00331085" w:rsidRDefault="00331085">
      <w:pPr>
        <w:pStyle w:val="ConsPlusTitle"/>
        <w:jc w:val="center"/>
        <w:outlineLvl w:val="0"/>
      </w:pPr>
    </w:p>
    <w:p w:rsidR="00331085" w:rsidRDefault="00331085">
      <w:pPr>
        <w:pStyle w:val="ConsPlusTitle"/>
        <w:jc w:val="center"/>
        <w:outlineLvl w:val="0"/>
      </w:pPr>
      <w:r>
        <w:t>ГОСУДАРСТВЕННЫЙ СОВЕТ ЧУВАШСКОЙ РЕСПУБЛИКИ</w:t>
      </w:r>
    </w:p>
    <w:p w:rsidR="00331085" w:rsidRDefault="00331085">
      <w:pPr>
        <w:pStyle w:val="ConsPlusTitle"/>
        <w:jc w:val="both"/>
      </w:pPr>
    </w:p>
    <w:p w:rsidR="00331085" w:rsidRDefault="00331085">
      <w:pPr>
        <w:pStyle w:val="ConsPlusTitle"/>
        <w:jc w:val="center"/>
      </w:pPr>
      <w:r>
        <w:t>ПОСТАНОВЛЕНИЕ</w:t>
      </w:r>
    </w:p>
    <w:p w:rsidR="00331085" w:rsidRDefault="00331085">
      <w:pPr>
        <w:pStyle w:val="ConsPlusTitle"/>
        <w:jc w:val="center"/>
      </w:pPr>
      <w:r>
        <w:t>от 15 марта 2012 г. N 63</w:t>
      </w:r>
    </w:p>
    <w:p w:rsidR="00331085" w:rsidRDefault="00331085">
      <w:pPr>
        <w:pStyle w:val="ConsPlusTitle"/>
        <w:jc w:val="both"/>
      </w:pPr>
    </w:p>
    <w:p w:rsidR="00331085" w:rsidRDefault="00331085">
      <w:pPr>
        <w:pStyle w:val="ConsPlusTitle"/>
        <w:jc w:val="center"/>
      </w:pPr>
      <w:r>
        <w:t>О РЕГЛАМЕНТЕ ГОСУДАРСТВЕННОГО СОВЕТА</w:t>
      </w:r>
    </w:p>
    <w:p w:rsidR="00331085" w:rsidRDefault="00331085">
      <w:pPr>
        <w:pStyle w:val="ConsPlusTitle"/>
        <w:jc w:val="center"/>
      </w:pPr>
      <w:r>
        <w:t>ЧУВАШСКОЙ РЕСПУБЛИКИ</w:t>
      </w:r>
    </w:p>
    <w:p w:rsidR="00331085" w:rsidRDefault="00331085">
      <w:pPr>
        <w:pStyle w:val="ConsPlusNormal"/>
      </w:pPr>
    </w:p>
    <w:p w:rsidR="00331085" w:rsidRDefault="00331085">
      <w:pPr>
        <w:pStyle w:val="ConsPlusNormal"/>
        <w:spacing w:before="220"/>
        <w:jc w:val="right"/>
        <w:outlineLvl w:val="0"/>
      </w:pPr>
      <w:r>
        <w:t>Приложение</w:t>
      </w:r>
    </w:p>
    <w:p w:rsidR="00331085" w:rsidRDefault="00331085">
      <w:pPr>
        <w:pStyle w:val="ConsPlusNormal"/>
        <w:jc w:val="right"/>
      </w:pPr>
      <w:r>
        <w:t>к постановлению</w:t>
      </w:r>
    </w:p>
    <w:p w:rsidR="00331085" w:rsidRDefault="00331085">
      <w:pPr>
        <w:pStyle w:val="ConsPlusNormal"/>
        <w:jc w:val="right"/>
      </w:pPr>
      <w:r>
        <w:t>Государственного Совета</w:t>
      </w:r>
    </w:p>
    <w:p w:rsidR="00331085" w:rsidRDefault="00331085">
      <w:pPr>
        <w:pStyle w:val="ConsPlusNormal"/>
        <w:jc w:val="right"/>
      </w:pPr>
      <w:r>
        <w:t>Чувашской Республики</w:t>
      </w:r>
    </w:p>
    <w:p w:rsidR="00331085" w:rsidRDefault="00331085">
      <w:pPr>
        <w:pStyle w:val="ConsPlusNormal"/>
        <w:jc w:val="right"/>
      </w:pPr>
      <w:r>
        <w:t>от 15.03.2012 N 63</w:t>
      </w:r>
    </w:p>
    <w:p w:rsidR="00331085" w:rsidRDefault="00331085">
      <w:pPr>
        <w:pStyle w:val="ConsPlusNormal"/>
        <w:jc w:val="both"/>
      </w:pPr>
    </w:p>
    <w:p w:rsidR="00331085" w:rsidRDefault="00331085">
      <w:pPr>
        <w:pStyle w:val="ConsPlusTitle"/>
        <w:jc w:val="center"/>
      </w:pPr>
      <w:r>
        <w:t>РЕГЛАМЕНТ</w:t>
      </w:r>
    </w:p>
    <w:p w:rsidR="00331085" w:rsidRDefault="00331085">
      <w:pPr>
        <w:pStyle w:val="ConsPlusTitle"/>
        <w:jc w:val="center"/>
      </w:pPr>
      <w:r>
        <w:t>ГОСУДАРСТВЕННОГО СОВЕТА ЧУВАШСКОЙ РЕСПУБЛИКИ</w:t>
      </w:r>
    </w:p>
    <w:p w:rsidR="00331085" w:rsidRDefault="00331085">
      <w:pPr>
        <w:pStyle w:val="ConsPlusNormal"/>
      </w:pPr>
    </w:p>
    <w:p w:rsidR="00331085" w:rsidRDefault="00331085">
      <w:pPr>
        <w:pStyle w:val="ConsPlusTitle"/>
        <w:spacing w:before="220"/>
        <w:jc w:val="center"/>
        <w:outlineLvl w:val="1"/>
      </w:pPr>
      <w:r>
        <w:t>Глава 1. ОБЩИЕ ПОЛОЖЕНИЯ</w:t>
      </w:r>
    </w:p>
    <w:p w:rsidR="00331085" w:rsidRDefault="0016584C">
      <w:pPr>
        <w:pStyle w:val="ConsPlusNormal"/>
        <w:contextualSpacing/>
        <w:outlineLvl w:val="1"/>
      </w:pPr>
      <w:r>
        <w:t>…</w:t>
      </w:r>
    </w:p>
    <w:p w:rsidR="00331085" w:rsidRDefault="00331085" w:rsidP="0016584C">
      <w:pPr>
        <w:pStyle w:val="ConsPlusTitle"/>
        <w:spacing w:before="220"/>
        <w:ind w:firstLine="540"/>
        <w:contextualSpacing/>
        <w:jc w:val="both"/>
        <w:outlineLvl w:val="2"/>
      </w:pPr>
      <w:r>
        <w:t>Статья 4</w:t>
      </w:r>
    </w:p>
    <w:p w:rsidR="00331085" w:rsidRDefault="00331085" w:rsidP="0016584C">
      <w:pPr>
        <w:pStyle w:val="ConsPlusNormal"/>
        <w:spacing w:before="220"/>
        <w:ind w:firstLine="540"/>
        <w:contextualSpacing/>
        <w:jc w:val="both"/>
      </w:pPr>
      <w:proofErr w:type="gramStart"/>
      <w:r>
        <w:t xml:space="preserve">Депутату, избранному в составе списка кандидатов, которому передан депутатский мандат в соответствии со </w:t>
      </w:r>
      <w:hyperlink r:id="rId7" w:history="1">
        <w:r>
          <w:rPr>
            <w:color w:val="0000FF"/>
          </w:rPr>
          <w:t>статьей 69</w:t>
        </w:r>
        <w:r w:rsidRPr="00166C5B">
          <w:rPr>
            <w:color w:val="0000FF"/>
            <w:vertAlign w:val="superscript"/>
          </w:rPr>
          <w:t>1</w:t>
        </w:r>
      </w:hyperlink>
      <w:r>
        <w:t xml:space="preserve"> Закона Чувашской Республики "О выборах депутатов Государственного Совета Чувашской Республики", наравне с представителями фракций предоставляются право предлагать кандидатов на должности, избрание на которые осуществляется Государственным Советом,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w:t>
      </w:r>
      <w:proofErr w:type="gramEnd"/>
      <w:r>
        <w:t xml:space="preserve"> и рассмотрение организационных вопросов деятельности Государственного Совета. Реализация указанных прав осуществляется в </w:t>
      </w:r>
      <w:proofErr w:type="gramStart"/>
      <w:r>
        <w:t>порядке</w:t>
      </w:r>
      <w:proofErr w:type="gramEnd"/>
      <w:r>
        <w:t xml:space="preserve">, </w:t>
      </w:r>
      <w:proofErr w:type="gramStart"/>
      <w:r>
        <w:t>предусмотренном</w:t>
      </w:r>
      <w:proofErr w:type="gramEnd"/>
      <w:r>
        <w:t xml:space="preserve"> настоящим Регламентом.</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5</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2. Условия и порядок реализации права депутата Государственного Совета на осуществление депутатской деятельности на профессиональной постоянной основе устанавливаются законами Чувашской Республики. </w:t>
      </w:r>
      <w:proofErr w:type="gramStart"/>
      <w:r>
        <w:t xml:space="preserve">При этом не менее чем одному депутату, избранному в составе каждого списка кандидатов, допущенного к распределению депутатских мандатов в Государственном Совете, и каждому депутату, избранному в составе списка кандидатов, которому передан депутатский мандат в соответствии со </w:t>
      </w:r>
      <w:hyperlink r:id="rId8" w:history="1">
        <w:r>
          <w:rPr>
            <w:color w:val="0000FF"/>
          </w:rPr>
          <w:t xml:space="preserve">статьей </w:t>
        </w:r>
        <w:r w:rsidR="00166C5B">
          <w:rPr>
            <w:color w:val="0000FF"/>
          </w:rPr>
          <w:t>69</w:t>
        </w:r>
        <w:r w:rsidRPr="00166C5B">
          <w:rPr>
            <w:color w:val="0000FF"/>
            <w:vertAlign w:val="superscript"/>
          </w:rPr>
          <w:t>1</w:t>
        </w:r>
      </w:hyperlink>
      <w:r>
        <w:t xml:space="preserve"> Закона Чувашской Республики "О выборах депутатов Государственного Совета Чувашской Республики", предоставляется право осуществлять депутатскую деятельность на профессиональной постоянной основе.</w:t>
      </w:r>
      <w:proofErr w:type="gramEnd"/>
    </w:p>
    <w:p w:rsidR="00166C5B" w:rsidRDefault="00166C5B" w:rsidP="00166C5B">
      <w:pPr>
        <w:pStyle w:val="ConsPlusNormal"/>
        <w:spacing w:before="220"/>
        <w:contextualSpacing/>
        <w:jc w:val="both"/>
      </w:pPr>
      <w:r>
        <w:t>…</w:t>
      </w:r>
    </w:p>
    <w:p w:rsidR="00331085" w:rsidRDefault="00331085" w:rsidP="0016584C">
      <w:pPr>
        <w:pStyle w:val="ConsPlusTitle"/>
        <w:spacing w:before="220"/>
        <w:contextualSpacing/>
        <w:jc w:val="center"/>
        <w:outlineLvl w:val="1"/>
      </w:pPr>
      <w:r>
        <w:t>Глава 6. ДЕПУТАТСКИЕ ОБЪЕДИНЕНИЯ</w:t>
      </w:r>
    </w:p>
    <w:p w:rsidR="00331085" w:rsidRDefault="0016584C" w:rsidP="0016584C">
      <w:pPr>
        <w:pStyle w:val="ConsPlusNormal"/>
        <w:contextualSpacing/>
        <w:outlineLvl w:val="1"/>
      </w:pPr>
      <w:r>
        <w:t>…</w:t>
      </w:r>
    </w:p>
    <w:p w:rsidR="00331085" w:rsidRDefault="00331085" w:rsidP="0016584C">
      <w:pPr>
        <w:pStyle w:val="ConsPlusTitle"/>
        <w:spacing w:before="220"/>
        <w:ind w:firstLine="540"/>
        <w:contextualSpacing/>
        <w:jc w:val="both"/>
        <w:outlineLvl w:val="2"/>
      </w:pPr>
      <w:r>
        <w:t>Статья 22</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3. </w:t>
      </w:r>
      <w:proofErr w:type="gramStart"/>
      <w:r>
        <w:t xml:space="preserve">Депутаты, избранные по одномандатным избирательным округам, депутаты, избранные в составе списков кандидатов, которым переданы депутатские мандаты в соответствии со </w:t>
      </w:r>
      <w:hyperlink r:id="rId9" w:history="1">
        <w:r>
          <w:rPr>
            <w:color w:val="0000FF"/>
          </w:rPr>
          <w:t xml:space="preserve">статьей </w:t>
        </w:r>
        <w:r w:rsidR="00166C5B">
          <w:rPr>
            <w:color w:val="0000FF"/>
          </w:rPr>
          <w:lastRenderedPageBreak/>
          <w:t>69</w:t>
        </w:r>
        <w:r w:rsidRPr="00166C5B">
          <w:rPr>
            <w:color w:val="0000FF"/>
            <w:vertAlign w:val="superscript"/>
          </w:rPr>
          <w:t>1</w:t>
        </w:r>
      </w:hyperlink>
      <w:r>
        <w:t xml:space="preserve"> Закона Чувашской Республики "О выборах депутатов Государственного Совета Чувашской Республики", а также депутаты, избранные в составе списков кандидатов политических партий, указанных в </w:t>
      </w:r>
      <w:hyperlink w:anchor="P23" w:history="1">
        <w:r>
          <w:rPr>
            <w:color w:val="0000FF"/>
          </w:rPr>
          <w:t>пункте 4</w:t>
        </w:r>
      </w:hyperlink>
      <w:r>
        <w:t xml:space="preserve"> настоящей статьи, вправе образовывать депутатские группы.</w:t>
      </w:r>
      <w:proofErr w:type="gramEnd"/>
      <w:r>
        <w:t xml:space="preserve"> Регистрации подлежит депутатская группа численностью не менее девяти человек.</w:t>
      </w:r>
    </w:p>
    <w:p w:rsidR="00331085" w:rsidRDefault="00331085" w:rsidP="0016584C">
      <w:pPr>
        <w:pStyle w:val="ConsPlusNormal"/>
        <w:spacing w:before="220"/>
        <w:ind w:firstLine="540"/>
        <w:contextualSpacing/>
        <w:jc w:val="both"/>
      </w:pPr>
      <w:bookmarkStart w:id="0" w:name="P23"/>
      <w:bookmarkEnd w:id="0"/>
      <w:r>
        <w:t>4. В случае прекращения деятельности политической партии в связи с ее ликвидацией или реорганизацией деятельность ее фракции в Государственном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1085" w:rsidRDefault="00331085" w:rsidP="0016584C">
      <w:pPr>
        <w:pStyle w:val="ConsPlusNormal"/>
        <w:spacing w:before="220"/>
        <w:ind w:firstLine="540"/>
        <w:contextualSpacing/>
        <w:jc w:val="both"/>
      </w:pPr>
      <w:proofErr w:type="gramStart"/>
      <w:r>
        <w:t xml:space="preserve">В случае прекращения деятельности политической партии, списку кандидатов которой передан депутатский мандат в соответствии со </w:t>
      </w:r>
      <w:hyperlink r:id="rId10" w:history="1">
        <w:r>
          <w:rPr>
            <w:color w:val="0000FF"/>
          </w:rPr>
          <w:t>статьей 69</w:t>
        </w:r>
        <w:r w:rsidRPr="00166C5B">
          <w:rPr>
            <w:color w:val="0000FF"/>
            <w:vertAlign w:val="superscript"/>
          </w:rPr>
          <w:t>1</w:t>
        </w:r>
      </w:hyperlink>
      <w:r>
        <w:t xml:space="preserve"> Закона Чувашской Республики "О выборах депутатов Государственного Совета Чувашской Республики",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w:t>
      </w:r>
      <w:proofErr w:type="gramEnd"/>
      <w:r>
        <w:t xml:space="preserve"> соответствующей записи. С этого дня такой депутат вправе входить в ту или иную фракцию при условии соблюдения требования, предусмотренного </w:t>
      </w:r>
      <w:hyperlink r:id="rId11" w:history="1">
        <w:r>
          <w:rPr>
            <w:color w:val="0000FF"/>
          </w:rPr>
          <w:t>пунктом 2 статьи 24</w:t>
        </w:r>
      </w:hyperlink>
      <w:r>
        <w:t xml:space="preserve"> настоящего Регламента.</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Глава 8. ПОРЯДОК ПРОВЕДЕНИЯ ЗАСЕДАНИЙ</w:t>
      </w:r>
    </w:p>
    <w:p w:rsidR="00331085" w:rsidRDefault="00331085" w:rsidP="0016584C">
      <w:pPr>
        <w:pStyle w:val="ConsPlusTitle"/>
        <w:contextualSpacing/>
        <w:jc w:val="center"/>
      </w:pPr>
      <w:r>
        <w:t>ГОСУДАРСТВЕННОГО СОВЕТА</w:t>
      </w:r>
    </w:p>
    <w:p w:rsidR="00331085" w:rsidRDefault="0016584C" w:rsidP="0016584C">
      <w:pPr>
        <w:pStyle w:val="ConsPlusNormal"/>
        <w:contextualSpacing/>
      </w:pPr>
      <w:r>
        <w:t>…</w:t>
      </w:r>
    </w:p>
    <w:p w:rsidR="00331085" w:rsidRDefault="0016584C" w:rsidP="0016584C">
      <w:pPr>
        <w:pStyle w:val="ConsPlusTitle"/>
        <w:spacing w:before="220"/>
        <w:ind w:firstLine="540"/>
        <w:contextualSpacing/>
        <w:jc w:val="both"/>
        <w:outlineLvl w:val="2"/>
      </w:pPr>
      <w:r>
        <w:t>Статья 30</w:t>
      </w:r>
      <w:r w:rsidR="00331085" w:rsidRPr="0016584C">
        <w:rPr>
          <w:vertAlign w:val="superscript"/>
        </w:rPr>
        <w:t>1</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3. </w:t>
      </w:r>
      <w:proofErr w:type="gramStart"/>
      <w:r>
        <w:t>Информация об отсутствии депутата Государственного Совета на заседании Государственного Совета без уважительных причин более двух раз подряд направляется Председателем Государственного Совета в Комитет Государственного Совета по государственному строительству, местному самоуправлению, Регламенту и депутатской этике и руководителю фракции, членом которой является депутат Государственного Совета, для рассмотрения вопроса о ненадлежащем исполнении депутатом Государственного Совета своих обязанностей.</w:t>
      </w:r>
      <w:proofErr w:type="gramEnd"/>
    </w:p>
    <w:p w:rsidR="0016584C" w:rsidRDefault="0016584C" w:rsidP="0016584C">
      <w:pPr>
        <w:pStyle w:val="ConsPlusNormal"/>
        <w:spacing w:before="220"/>
        <w:contextualSpacing/>
        <w:jc w:val="both"/>
      </w:pPr>
      <w:r>
        <w:t>…</w:t>
      </w:r>
    </w:p>
    <w:p w:rsidR="00331085" w:rsidRPr="0016584C" w:rsidRDefault="00331085" w:rsidP="0016584C">
      <w:pPr>
        <w:pStyle w:val="ConsPlusTitle"/>
        <w:spacing w:before="220"/>
        <w:ind w:firstLine="540"/>
        <w:contextualSpacing/>
        <w:jc w:val="both"/>
        <w:outlineLvl w:val="2"/>
      </w:pPr>
      <w:r w:rsidRPr="0016584C">
        <w:t>Статья 36</w:t>
      </w:r>
    </w:p>
    <w:p w:rsidR="00331085" w:rsidRPr="0016584C" w:rsidRDefault="00331085" w:rsidP="0016584C">
      <w:pPr>
        <w:pStyle w:val="ConsPlusNormal"/>
        <w:contextualSpacing/>
        <w:jc w:val="both"/>
      </w:pPr>
    </w:p>
    <w:p w:rsidR="00331085" w:rsidRPr="0016584C" w:rsidRDefault="00331085" w:rsidP="0016584C">
      <w:pPr>
        <w:pStyle w:val="ConsPlusNormal"/>
        <w:ind w:firstLine="540"/>
        <w:contextualSpacing/>
        <w:jc w:val="both"/>
      </w:pPr>
      <w:r w:rsidRPr="0016584C">
        <w:t>Секретариат сессии Государственного Совета организует ведение протокола заседаний сессии, ведет запись желающих выступить, регистрирует депутатские объединения и положения о них, парламентские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сессии.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Сведения о записавшихся для выступления в прениях оглашаются председательствующим на сессии. По окончании сессии секретариат в срок до 20 дней представляет протокол сессии на подпись председательствующему на сессии.</w:t>
      </w:r>
    </w:p>
    <w:p w:rsidR="00331085" w:rsidRPr="0016584C" w:rsidRDefault="00331085" w:rsidP="0016584C">
      <w:pPr>
        <w:pStyle w:val="ConsPlusNormal"/>
        <w:contextualSpacing/>
      </w:pPr>
    </w:p>
    <w:p w:rsidR="00331085" w:rsidRPr="0016584C" w:rsidRDefault="00331085" w:rsidP="0016584C">
      <w:pPr>
        <w:pStyle w:val="ConsPlusTitle"/>
        <w:spacing w:before="220"/>
        <w:ind w:firstLine="540"/>
        <w:contextualSpacing/>
        <w:jc w:val="both"/>
        <w:outlineLvl w:val="2"/>
      </w:pPr>
      <w:r w:rsidRPr="0016584C">
        <w:t>Статья 37</w:t>
      </w:r>
    </w:p>
    <w:p w:rsidR="00331085" w:rsidRDefault="00331085" w:rsidP="0016584C">
      <w:pPr>
        <w:pStyle w:val="ConsPlusNormal"/>
        <w:spacing w:before="220"/>
        <w:ind w:firstLine="540"/>
        <w:contextualSpacing/>
        <w:jc w:val="both"/>
      </w:pPr>
      <w:r w:rsidRPr="0016584C">
        <w:t>1. Председательствующий на заседании Государственного Совета в целях обеспечения надлежащего порядка работы:</w:t>
      </w:r>
    </w:p>
    <w:p w:rsidR="000A7FAD" w:rsidRPr="0016584C" w:rsidRDefault="000A7FAD" w:rsidP="000A7FAD">
      <w:pPr>
        <w:pStyle w:val="ConsPlusNormal"/>
        <w:spacing w:before="220"/>
        <w:contextualSpacing/>
        <w:jc w:val="both"/>
      </w:pPr>
      <w:r>
        <w:t>…</w:t>
      </w:r>
    </w:p>
    <w:p w:rsidR="00331085" w:rsidRDefault="00331085" w:rsidP="0016584C">
      <w:pPr>
        <w:pStyle w:val="ConsPlusNormal"/>
        <w:spacing w:before="220"/>
        <w:ind w:firstLine="540"/>
        <w:contextualSpacing/>
        <w:jc w:val="both"/>
      </w:pPr>
      <w:r w:rsidRPr="0016584C">
        <w:t xml:space="preserve">б) предоставляет слово для выступления в </w:t>
      </w:r>
      <w:proofErr w:type="gramStart"/>
      <w:r w:rsidRPr="0016584C">
        <w:t>порядке</w:t>
      </w:r>
      <w:proofErr w:type="gramEnd"/>
      <w:r w:rsidRPr="0016584C">
        <w:t xml:space="preserve"> поступления письменных и (или) устных заявок, в необходимых случаях с согласия депутатов вправе изменять очередность выступлений с мотивацией причин;</w:t>
      </w:r>
    </w:p>
    <w:p w:rsidR="00166C5B" w:rsidRPr="0016584C" w:rsidRDefault="00166C5B" w:rsidP="00166C5B">
      <w:pPr>
        <w:pStyle w:val="ConsPlusNormal"/>
        <w:spacing w:before="220"/>
        <w:contextualSpacing/>
        <w:jc w:val="both"/>
      </w:pPr>
      <w:r>
        <w:t>…</w:t>
      </w:r>
    </w:p>
    <w:p w:rsidR="0016584C" w:rsidRDefault="0016584C">
      <w:pPr>
        <w:rPr>
          <w:rFonts w:ascii="Calibri" w:eastAsia="Times New Roman" w:hAnsi="Calibri" w:cs="Calibri"/>
          <w:szCs w:val="20"/>
          <w:lang w:eastAsia="ru-RU"/>
        </w:rPr>
      </w:pPr>
      <w:r>
        <w:br w:type="page"/>
      </w:r>
    </w:p>
    <w:p w:rsidR="00331085" w:rsidRDefault="00331085" w:rsidP="0016584C">
      <w:pPr>
        <w:pStyle w:val="ConsPlusTitle"/>
        <w:spacing w:before="220"/>
        <w:ind w:firstLine="540"/>
        <w:contextualSpacing/>
        <w:jc w:val="both"/>
        <w:outlineLvl w:val="2"/>
      </w:pPr>
      <w:r>
        <w:lastRenderedPageBreak/>
        <w:t>Статья 38</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2. Председательствующий на заседании Государственного Совета:</w:t>
      </w:r>
    </w:p>
    <w:p w:rsidR="00331085" w:rsidRDefault="00331085" w:rsidP="0016584C">
      <w:pPr>
        <w:pStyle w:val="ConsPlusNormal"/>
        <w:spacing w:before="220"/>
        <w:ind w:firstLine="540"/>
        <w:contextualSpacing/>
        <w:jc w:val="both"/>
      </w:pPr>
      <w:r>
        <w:t xml:space="preserve">а) в </w:t>
      </w:r>
      <w:proofErr w:type="gramStart"/>
      <w:r>
        <w:t>случае</w:t>
      </w:r>
      <w:proofErr w:type="gramEnd"/>
      <w:r>
        <w:t xml:space="preserve"> нарушения положений настоящего Регламента предупреждает депутата Государственного Совета, а при повторном нарушении лишает его права выступления на период работы сессии. Депутат Государственного Совета, допустивший грубые, оскорбительные выражения в адрес председательствующего, других депутатов, лишается слова без предупреждения;</w:t>
      </w:r>
    </w:p>
    <w:p w:rsidR="00331085" w:rsidRDefault="00331085" w:rsidP="0016584C">
      <w:pPr>
        <w:pStyle w:val="ConsPlusNormal"/>
        <w:spacing w:before="220"/>
        <w:ind w:firstLine="540"/>
        <w:contextualSpacing/>
        <w:jc w:val="both"/>
      </w:pPr>
      <w:r>
        <w:t xml:space="preserve">б) предупреждает депутата Государственного Совета, выступающего по порядку ведения заседания, в </w:t>
      </w:r>
      <w:proofErr w:type="gramStart"/>
      <w:r>
        <w:t>случае</w:t>
      </w:r>
      <w:proofErr w:type="gramEnd"/>
      <w:r>
        <w:t xml:space="preserve"> его отклонения от темы выступления, а при повторном нарушении лишает его слова;</w:t>
      </w:r>
    </w:p>
    <w:p w:rsidR="00331085" w:rsidRDefault="0016584C"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41</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4. Члены Совета Федерации Федерального Собрания Российской Федерации и депутаты Государственной Думы Федерального Собрания Российской Федерации вправе участвовать в заседаниях Государственного Совета и его органов с правом совещательного голоса. По их просьбе им предоставляется слово для выступления на сессии.</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42</w:t>
      </w:r>
    </w:p>
    <w:p w:rsidR="00331085" w:rsidRDefault="00331085" w:rsidP="0016584C">
      <w:pPr>
        <w:pStyle w:val="ConsPlusNormal"/>
        <w:spacing w:before="220"/>
        <w:ind w:firstLine="540"/>
        <w:contextualSpacing/>
        <w:jc w:val="both"/>
      </w:pPr>
      <w:r>
        <w:t xml:space="preserve">1. Государственный Совет проводит заседания: </w:t>
      </w:r>
      <w:proofErr w:type="gramStart"/>
      <w:r>
        <w:t>утреннее</w:t>
      </w:r>
      <w:proofErr w:type="gramEnd"/>
      <w:r>
        <w:t xml:space="preserve"> - с 10 до 14 часов или с 9 до 13 часов и вечернее - с 15 до 18 часов или с 14 до 18 часов, с перерывами до 20 минут, а на обед - до 60 минут. Первый перерыв - через 2 часа работы, последующие - через 1 час 30 минут. Внеочередной перерыв в </w:t>
      </w:r>
      <w:proofErr w:type="gramStart"/>
      <w:r>
        <w:t>заседании</w:t>
      </w:r>
      <w:proofErr w:type="gramEnd"/>
      <w:r>
        <w:t xml:space="preserve"> на срок до 30 минут может объявить председательствующий (без голосования), а также по просьбе депутатов, если за него проголосует большинство от числа присутствующих на заседании депутатов. Депутатское объединение вправе внести предложение об объявлении перерыва до 20 минут, но не более одного раза в течение заседания Государственного Совета. В этом случае перерыв объявляется без голосования. В случае нарушения установленного времени перерыва председательствующий вправе отказать депутатскому объединению в повторном перерыве, при обращении объединения за перерывом, в течение всей работы сессии.</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4. Время для выступлений депутатов по процедурным вопросам и выступлений с обоснованием необходимости принятия или отклонения внесенных ими поправок к законопроектам или проектам постановлений, по кандидатурам, для заявлений, внесения запросов, предложений, сообщений, справок устанавливается до двух минут. В необходимых случаях председательствующий может продлить время для выступления. Выступление происходит с трибуны, а с согласия председательствующего - перед микрофоном в зале.</w:t>
      </w:r>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43</w:t>
      </w:r>
    </w:p>
    <w:p w:rsidR="0016584C" w:rsidRDefault="0016584C" w:rsidP="0016584C">
      <w:pPr>
        <w:pStyle w:val="ConsPlusTitle"/>
        <w:spacing w:before="220"/>
        <w:contextualSpacing/>
        <w:jc w:val="both"/>
        <w:outlineLvl w:val="2"/>
      </w:pPr>
      <w:r>
        <w:t>…</w:t>
      </w:r>
    </w:p>
    <w:p w:rsidR="00331085" w:rsidRDefault="00331085" w:rsidP="0016584C">
      <w:pPr>
        <w:pStyle w:val="ConsPlusNormal"/>
        <w:spacing w:before="220"/>
        <w:ind w:firstLine="540"/>
        <w:contextualSpacing/>
        <w:jc w:val="both"/>
      </w:pPr>
      <w:r>
        <w:t>3. Предложения о включении в повестку дня сессии дополнительных вопросов могут быть внесены непосредственно на сессии при обсуждении проекта повестки дня по предложению комитета, депутатского объединения или отдельного депутата только при наличии проекта постановления и материалов к нему. В этом случае Государственный Совет принимает решение о включении (не включении) вопроса в повестку дня либо о направлении вопроса на проработку в комитеты и комиссии. Для обоснования внесенного предложения слово предоставляется автору предложения или представителю комитета, депутатского объединения.</w:t>
      </w:r>
    </w:p>
    <w:p w:rsidR="00331085" w:rsidRDefault="00331085" w:rsidP="0016584C">
      <w:pPr>
        <w:pStyle w:val="ConsPlusNormal"/>
        <w:spacing w:before="220"/>
        <w:ind w:firstLine="540"/>
        <w:contextualSpacing/>
        <w:jc w:val="both"/>
      </w:pPr>
      <w:r>
        <w:t xml:space="preserve">4. Вопрос о включении поступающих предложений в повестку дня сессии решается путем открытого голосования по каждому предложению простым большинством голосов от числа </w:t>
      </w:r>
      <w:r>
        <w:lastRenderedPageBreak/>
        <w:t>присутствующих депутатов Государственного Совета. Исключение вопроса из повестки дня сессии допускается только до начала его рассмотрения по инициативе органа (лица), внесшего соответствующий вопрос.</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44</w:t>
      </w:r>
    </w:p>
    <w:p w:rsidR="00331085" w:rsidRDefault="00331085" w:rsidP="0016584C">
      <w:pPr>
        <w:pStyle w:val="ConsPlusNormal"/>
        <w:spacing w:before="220"/>
        <w:ind w:firstLine="540"/>
        <w:contextualSpacing/>
        <w:jc w:val="both"/>
      </w:pPr>
      <w:r>
        <w:t xml:space="preserve">1. Заявление о предоставлении слова для выступления в прениях может быть выражено в устной или письменной форме. В случае подачи на имя председательствующего письменного заявления о предоставлении слова для выступления данное заявление направляется в секретариат сессии. Секретариат сессии </w:t>
      </w:r>
      <w:proofErr w:type="gramStart"/>
      <w:r>
        <w:t>нумерует заявления о предоставлении слова в порядке поступления и передает</w:t>
      </w:r>
      <w:proofErr w:type="gramEnd"/>
      <w:r>
        <w:t xml:space="preserve"> их председательствующему. Заявления о предоставлении слова, поступившие до начала работы сессии, регистрируются в структурном подразделении Аппарата Государственного Совета, осуществляющем регистрацию поступающих документов, и передаются в секретариат сессии.</w:t>
      </w:r>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45</w:t>
      </w:r>
    </w:p>
    <w:p w:rsidR="00331085" w:rsidRDefault="00331085" w:rsidP="0016584C">
      <w:pPr>
        <w:pStyle w:val="ConsPlusNormal"/>
        <w:spacing w:before="220"/>
        <w:ind w:firstLine="540"/>
        <w:contextualSpacing/>
        <w:jc w:val="both"/>
      </w:pPr>
      <w:r>
        <w:t>1. Депутат Государственного Совета выступает на заседании после предоставления ему слова председательствующим. Депутат может выступать по одному и тому же вопросу не более двух раз. Переуступка права на выступление в пользу другого лица не допускается.</w:t>
      </w:r>
    </w:p>
    <w:p w:rsidR="00331085" w:rsidRDefault="00331085" w:rsidP="0016584C">
      <w:pPr>
        <w:pStyle w:val="ConsPlusNormal"/>
        <w:spacing w:before="220"/>
        <w:ind w:firstLine="540"/>
        <w:contextualSpacing/>
        <w:jc w:val="both"/>
      </w:pPr>
      <w:r>
        <w:t>2. Слово по порядку ведения заседания, мотивам голосования председательствующим предоставляется депутату по первому требованию продолжительностью до одной минуты.</w:t>
      </w:r>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46</w:t>
      </w:r>
    </w:p>
    <w:p w:rsidR="00331085" w:rsidRDefault="00331085" w:rsidP="0016584C">
      <w:pPr>
        <w:pStyle w:val="ConsPlusNormal"/>
        <w:spacing w:before="220"/>
        <w:ind w:firstLine="540"/>
        <w:contextualSpacing/>
        <w:jc w:val="both"/>
      </w:pPr>
      <w:r>
        <w:t>1. Выступающий на сессии Государственного Совета не должен использовать в своей речи грубые и оскорбительные выражения, наносящие ущерб чести и достоинству депутатов Государственного Совета и иных лиц, допускать необоснованные обвинения в чей-либо адрес, использовать заведомо ложную информацию, призывать к незаконным и насильственным действиям, национальной розни. 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на период работы сессии.</w:t>
      </w:r>
    </w:p>
    <w:p w:rsidR="00331085" w:rsidRDefault="00331085" w:rsidP="0016584C">
      <w:pPr>
        <w:pStyle w:val="ConsPlusNormal"/>
        <w:spacing w:before="220"/>
        <w:ind w:firstLine="540"/>
        <w:contextualSpacing/>
        <w:jc w:val="both"/>
      </w:pPr>
      <w:r>
        <w:t xml:space="preserve">2. Депутат Государственного Совета в случае нарушения указанных требований может быть также </w:t>
      </w:r>
      <w:proofErr w:type="gramStart"/>
      <w:r>
        <w:t>лишен</w:t>
      </w:r>
      <w:proofErr w:type="gramEnd"/>
      <w:r>
        <w:t xml:space="preserve"> права выступления на одном или двух заседаниях Государственного Совета. Указанное решение принимается на сессии Государственного Совета большинством голосов от числа избранных депутатов при наличии соответствующей рекомендации Комитета Государственного Совета по государственному строительству, местному самоуправлению, Регламенту и депутатской этике.</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4.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может лишить его слова.</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47</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2. Прекращение прений производится по решению Государственного Совета, принимаемому путем открытого голосования большинством голосов от числа депутатов, присутствующих на заседании Государственного Совета. При постановке вопроса о прекращении прений председательствующий информирует депутатов о числе записавшихся депутатов, выясняет, кто настаивает на предоставлении слова. Председательствующий обязан предоставить слово настаивающему депутату, если это исходит от комитета или депутатского объединения.</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lastRenderedPageBreak/>
        <w:t>Глава 9. ПОРЯДОК ГОЛОСОВАНИЯ И ПРИНЯТИЯ РЕШЕНИЙ</w:t>
      </w:r>
    </w:p>
    <w:p w:rsidR="00331085" w:rsidRDefault="00331085" w:rsidP="0016584C">
      <w:pPr>
        <w:pStyle w:val="ConsPlusNormal"/>
        <w:contextualSpacing/>
        <w:outlineLvl w:val="1"/>
      </w:pPr>
    </w:p>
    <w:p w:rsidR="00331085" w:rsidRDefault="00331085" w:rsidP="0016584C">
      <w:pPr>
        <w:pStyle w:val="ConsPlusTitle"/>
        <w:spacing w:before="220"/>
        <w:ind w:firstLine="540"/>
        <w:contextualSpacing/>
        <w:jc w:val="both"/>
        <w:outlineLvl w:val="2"/>
      </w:pPr>
      <w:r>
        <w:t>Статья 48</w:t>
      </w:r>
    </w:p>
    <w:p w:rsidR="0016584C" w:rsidRDefault="0016584C" w:rsidP="0016584C">
      <w:pPr>
        <w:pStyle w:val="ConsPlusTitle"/>
        <w:spacing w:before="220"/>
        <w:contextualSpacing/>
        <w:jc w:val="both"/>
        <w:outlineLvl w:val="2"/>
      </w:pPr>
      <w:r>
        <w:t>…</w:t>
      </w:r>
    </w:p>
    <w:p w:rsidR="00331085" w:rsidRDefault="00331085" w:rsidP="0016584C">
      <w:pPr>
        <w:pStyle w:val="ConsPlusNormal"/>
        <w:spacing w:before="220"/>
        <w:ind w:firstLine="540"/>
        <w:contextualSpacing/>
        <w:jc w:val="both"/>
      </w:pPr>
      <w:r>
        <w:t>6.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w:t>
      </w:r>
    </w:p>
    <w:p w:rsidR="00331085" w:rsidRDefault="00166C5B" w:rsidP="0016584C">
      <w:pPr>
        <w:pStyle w:val="ConsPlusNormal"/>
        <w:contextualSpacing/>
      </w:pPr>
      <w:r>
        <w:t>…</w:t>
      </w:r>
      <w:hyperlink r:id="rId12" w:history="1"/>
    </w:p>
    <w:p w:rsidR="00331085" w:rsidRDefault="00331085" w:rsidP="0016584C">
      <w:pPr>
        <w:pStyle w:val="ConsPlusTitle"/>
        <w:spacing w:before="220"/>
        <w:contextualSpacing/>
        <w:jc w:val="center"/>
        <w:outlineLvl w:val="1"/>
      </w:pPr>
      <w:r>
        <w:t>Глава 11. ПОРЯДОК ВНЕСЕНИЯ ПРОЕКТОВ ЗАКОНОВ</w:t>
      </w:r>
    </w:p>
    <w:p w:rsidR="00331085" w:rsidRDefault="00331085" w:rsidP="0016584C">
      <w:pPr>
        <w:pStyle w:val="ConsPlusTitle"/>
        <w:contextualSpacing/>
        <w:jc w:val="center"/>
      </w:pPr>
      <w:r>
        <w:t>В ГОСУДАРСТВЕННЫЙ СОВЕТ И ИХ РАССМОТРЕНИЕ</w:t>
      </w:r>
    </w:p>
    <w:p w:rsidR="00331085" w:rsidRDefault="0016584C"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64</w:t>
      </w:r>
    </w:p>
    <w:p w:rsidR="0016584C" w:rsidRDefault="0016584C" w:rsidP="0016584C">
      <w:pPr>
        <w:pStyle w:val="ConsPlusTitle"/>
        <w:spacing w:before="220"/>
        <w:contextualSpacing/>
        <w:jc w:val="both"/>
        <w:outlineLvl w:val="2"/>
      </w:pPr>
      <w:r>
        <w:t>…</w:t>
      </w:r>
    </w:p>
    <w:p w:rsidR="00331085" w:rsidRDefault="00331085" w:rsidP="0016584C">
      <w:pPr>
        <w:pStyle w:val="ConsPlusNormal"/>
        <w:spacing w:before="220"/>
        <w:ind w:firstLine="540"/>
        <w:contextualSpacing/>
        <w:jc w:val="both"/>
      </w:pPr>
      <w:bookmarkStart w:id="1" w:name="P64"/>
      <w:bookmarkEnd w:id="1"/>
      <w:r>
        <w:t>3</w:t>
      </w:r>
      <w:r w:rsidRPr="0016584C">
        <w:rPr>
          <w:vertAlign w:val="superscript"/>
        </w:rPr>
        <w:t>1</w:t>
      </w:r>
      <w:proofErr w:type="gramStart"/>
      <w:r>
        <w:t xml:space="preserve"> П</w:t>
      </w:r>
      <w:proofErr w:type="gramEnd"/>
      <w:r>
        <w:t xml:space="preserve">о предложению председателя профильного комитета Председатель Государственного Совета в случаях, установленных </w:t>
      </w:r>
      <w:hyperlink r:id="rId13" w:history="1">
        <w:r>
          <w:rPr>
            <w:color w:val="0000FF"/>
          </w:rPr>
          <w:t>Законом</w:t>
        </w:r>
      </w:hyperlink>
      <w:r>
        <w:t xml:space="preserve"> Чувашской Республики от 4 марта 2016 года N 4 "О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 направляет законопроект с приложением пояснительной записки и финансово-экономического обоснования для проведения оценки регулирующего воздействия в орган исполнительной власти Чувашской Республики, </w:t>
      </w:r>
      <w:proofErr w:type="gramStart"/>
      <w:r>
        <w:t>осуществляющий функции по выработке государственной политики и нормативно-правовому регулированию в соответствующей сфере деятельности с уведомлением об этом уполномоченного органа исполнительной власти Чувашской Республики, ответственного за организационное и методическое обеспечение проведения оценки регулирующего воздействия проектов нормативных правовых актов Чувашской Республики, контроля качества исполнения органами исполнительной власти Чувашской Республики процедур оценки регулирующего воздействия проектов нормативных правовых актов Чувашской Республики.</w:t>
      </w:r>
      <w:proofErr w:type="gramEnd"/>
    </w:p>
    <w:p w:rsidR="00331085" w:rsidRDefault="00331085" w:rsidP="0016584C">
      <w:pPr>
        <w:pStyle w:val="ConsPlusNormal"/>
        <w:spacing w:before="220"/>
        <w:ind w:firstLine="540"/>
        <w:contextualSpacing/>
        <w:jc w:val="both"/>
      </w:pPr>
      <w:r>
        <w:t>Государственный Совет направляет заключение об оценке регулирующего воздействия законопроекта в течение трех рабочих дней со дня его поступления субъекту права законодательной инициативы, внесшему соответствующий законопроект.</w:t>
      </w:r>
    </w:p>
    <w:p w:rsidR="00331085" w:rsidRDefault="00331085" w:rsidP="0016584C">
      <w:pPr>
        <w:pStyle w:val="ConsPlusNormal"/>
        <w:spacing w:before="220"/>
        <w:ind w:firstLine="540"/>
        <w:contextualSpacing/>
        <w:jc w:val="both"/>
      </w:pPr>
      <w:proofErr w:type="gramStart"/>
      <w:r>
        <w:t xml:space="preserve">Профильный комитет в случае наличия разногласий, возникших между субъектом права законодательной инициативы, внесшим соответствующий законопроект, и органами исполнительной власти Чувашской Республики, указанными в </w:t>
      </w:r>
      <w:hyperlink w:anchor="P64" w:history="1">
        <w:r>
          <w:rPr>
            <w:color w:val="0000FF"/>
          </w:rPr>
          <w:t>абзаце первом</w:t>
        </w:r>
      </w:hyperlink>
      <w:r>
        <w:t xml:space="preserve"> настоящего пункта, по результатам проведения оценки регулирующего воздействия законопроекта обеспечивает проведение согласительных процедур, в том числе путем проведения согласительного совещания.</w:t>
      </w:r>
      <w:proofErr w:type="gramEnd"/>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71</w:t>
      </w:r>
    </w:p>
    <w:p w:rsidR="0016584C" w:rsidRDefault="0016584C" w:rsidP="0016584C">
      <w:pPr>
        <w:pStyle w:val="ConsPlusTitle"/>
        <w:spacing w:before="220"/>
        <w:contextualSpacing/>
        <w:jc w:val="both"/>
        <w:outlineLvl w:val="2"/>
      </w:pPr>
      <w:r>
        <w:t>…</w:t>
      </w:r>
    </w:p>
    <w:p w:rsidR="00331085" w:rsidRDefault="00331085" w:rsidP="0016584C">
      <w:pPr>
        <w:pStyle w:val="ConsPlusNormal"/>
        <w:spacing w:before="220"/>
        <w:ind w:firstLine="540"/>
        <w:contextualSpacing/>
        <w:jc w:val="both"/>
      </w:pPr>
      <w:r>
        <w:t>2</w:t>
      </w:r>
      <w:r w:rsidRPr="0016584C">
        <w:rPr>
          <w:vertAlign w:val="superscript"/>
        </w:rPr>
        <w:t>2</w:t>
      </w:r>
      <w:proofErr w:type="gramStart"/>
      <w:r>
        <w:t xml:space="preserve"> В</w:t>
      </w:r>
      <w:proofErr w:type="gramEnd"/>
      <w:r>
        <w:t xml:space="preserve"> случае, если при рассмотрении законопроекта Государственным Советом отсутствует субъект права законодательной инициативы, внесший законопроект, или его представитель, рассмотрение законопроекта переносится на другое заседание Государственного Совета.</w:t>
      </w:r>
    </w:p>
    <w:p w:rsidR="00331085" w:rsidRDefault="00331085" w:rsidP="0016584C">
      <w:pPr>
        <w:pStyle w:val="ConsPlusNormal"/>
        <w:spacing w:before="220"/>
        <w:ind w:firstLine="540"/>
        <w:contextualSpacing/>
        <w:jc w:val="both"/>
      </w:pPr>
      <w:r>
        <w:t>В случае</w:t>
      </w:r>
      <w:proofErr w:type="gramStart"/>
      <w:r>
        <w:t>,</w:t>
      </w:r>
      <w:proofErr w:type="gramEnd"/>
      <w:r>
        <w:t xml:space="preserve"> если при рассмотрении законопроекта на заседании Государственного Совета повторно отсутствует субъект права законодательной инициативы, внесший законопроект, или его представитель, по предложению представителя ответственного комитета законопроект рассматривается Государственным Советом без участия указанного субъекта права законодательной инициативы или его представителя. Обсуждение законопроекта в </w:t>
      </w:r>
      <w:proofErr w:type="gramStart"/>
      <w:r>
        <w:t>таком</w:t>
      </w:r>
      <w:proofErr w:type="gramEnd"/>
      <w:r>
        <w:t xml:space="preserve"> случае начинается с доклада представителя ответственного комитета.</w:t>
      </w:r>
    </w:p>
    <w:p w:rsidR="00331085" w:rsidRDefault="00166C5B" w:rsidP="0016584C">
      <w:pPr>
        <w:pStyle w:val="ConsPlusNormal"/>
        <w:contextualSpacing/>
      </w:pPr>
      <w:r>
        <w:t>…</w:t>
      </w:r>
    </w:p>
    <w:p w:rsidR="00C452FB" w:rsidRDefault="00C452FB" w:rsidP="0016584C">
      <w:pPr>
        <w:pStyle w:val="ConsPlusNormal"/>
        <w:contextualSpacing/>
      </w:pPr>
    </w:p>
    <w:p w:rsidR="00C452FB" w:rsidRDefault="00C452FB" w:rsidP="0016584C">
      <w:pPr>
        <w:pStyle w:val="ConsPlusNormal"/>
        <w:contextualSpacing/>
      </w:pPr>
    </w:p>
    <w:p w:rsidR="00331085" w:rsidRDefault="00331085" w:rsidP="0016584C">
      <w:pPr>
        <w:pStyle w:val="ConsPlusTitle"/>
        <w:spacing w:before="220"/>
        <w:ind w:firstLine="540"/>
        <w:contextualSpacing/>
        <w:jc w:val="both"/>
        <w:outlineLvl w:val="2"/>
      </w:pPr>
      <w:r>
        <w:lastRenderedPageBreak/>
        <w:t>Статья 75</w:t>
      </w:r>
    </w:p>
    <w:p w:rsidR="0016584C" w:rsidRDefault="0016584C" w:rsidP="0016584C">
      <w:pPr>
        <w:pStyle w:val="ConsPlusTitle"/>
        <w:spacing w:before="220"/>
        <w:contextualSpacing/>
        <w:jc w:val="both"/>
        <w:outlineLvl w:val="2"/>
      </w:pPr>
      <w:r>
        <w:t>…</w:t>
      </w:r>
    </w:p>
    <w:p w:rsidR="00331085" w:rsidRDefault="00331085" w:rsidP="0016584C">
      <w:pPr>
        <w:pStyle w:val="ConsPlusNormal"/>
        <w:spacing w:before="220"/>
        <w:ind w:firstLine="540"/>
        <w:contextualSpacing/>
        <w:jc w:val="both"/>
      </w:pPr>
      <w:r>
        <w:t>2. Если в ходе обсуждения поправок будут возражения против внесения в текст законопроекта поправок из числа рекомендованных комитетом к принятию, то председательствующий ставит вначале на голосование поправки, против которых нет возражений, а затем голосуется каждая поправка в отдельности, по которым есть возражения. Автор поправки, представитель ответственного комитета могут обосновать свои позиции в выступлениях продолжительностью до трех минут. После этого на голосование ставится предложение о принятии поправки.</w:t>
      </w:r>
    </w:p>
    <w:p w:rsidR="00331085" w:rsidRDefault="00331085" w:rsidP="0016584C">
      <w:pPr>
        <w:pStyle w:val="ConsPlusNormal"/>
        <w:spacing w:before="220"/>
        <w:ind w:firstLine="540"/>
        <w:contextualSpacing/>
        <w:jc w:val="both"/>
      </w:pPr>
      <w:r>
        <w:t>3. После этого ставится на рассмотрение таблица поправок, рекомендованных комитетом к отклонению. Председательствующий выясняет, имеются ли у депутатов возражения против рекомендаций комитета. Если возражений не имеется, то все поправки, рекомендованные к отклонению, а если возражения имеются - те поправки, против отклонения которых нет возражений, ставятся на голосование для отклонения. Затем голосуется каждая поправка в отдельности, по которым есть возражения. Автор поправки и представитель ответственного комитета могут обосновать свои позиции в выступлениях до трех минут. После этого на голосование ставится предложение об отклонении поправки.</w:t>
      </w:r>
    </w:p>
    <w:p w:rsidR="00331085" w:rsidRDefault="00331085" w:rsidP="0016584C">
      <w:pPr>
        <w:pStyle w:val="ConsPlusNormal"/>
        <w:spacing w:before="220"/>
        <w:ind w:firstLine="540"/>
        <w:contextualSpacing/>
        <w:jc w:val="both"/>
      </w:pPr>
      <w:r>
        <w:t xml:space="preserve">4. Далее председательствующий ставит на голосование вопрос о принятии каждой поправки, включенной в таблицу поправок, по которым ответственным комитетом не было принято решение. Автор поправки может обосновать свою позицию в </w:t>
      </w:r>
      <w:proofErr w:type="gramStart"/>
      <w:r>
        <w:t>выступлении</w:t>
      </w:r>
      <w:proofErr w:type="gramEnd"/>
      <w:r>
        <w:t xml:space="preserve"> продолжительностью до трех минут.</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Глава 12. ПОРЯДОК ПОВТОРНОГО РАССМОТРЕНИЯ ЗАКОНОВ,</w:t>
      </w:r>
    </w:p>
    <w:p w:rsidR="00331085" w:rsidRDefault="00331085" w:rsidP="0016584C">
      <w:pPr>
        <w:pStyle w:val="ConsPlusTitle"/>
        <w:contextualSpacing/>
        <w:jc w:val="center"/>
      </w:pPr>
      <w:proofErr w:type="gramStart"/>
      <w:r>
        <w:t>ОТКЛОНЕННЫХ</w:t>
      </w:r>
      <w:proofErr w:type="gramEnd"/>
      <w:r>
        <w:t xml:space="preserve"> ГЛАВОЙ ЧУВАШСКОЙ РЕСПУБЛИКИ</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78</w:t>
      </w:r>
    </w:p>
    <w:p w:rsidR="00331085" w:rsidRDefault="00331085" w:rsidP="0016584C">
      <w:pPr>
        <w:pStyle w:val="ConsPlusNormal"/>
        <w:spacing w:before="220"/>
        <w:ind w:firstLine="540"/>
        <w:contextualSpacing/>
        <w:jc w:val="both"/>
      </w:pPr>
      <w:r>
        <w:t>1. Закон, отклоненный Главой Чувашской Республики, передается Председателем Государственного Совета в ответственный комитет, который в течение 14 дней рассматривает мотивированное обоснование отклонения.</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Глава 13. РАССМОТРЕНИЕ</w:t>
      </w:r>
    </w:p>
    <w:p w:rsidR="00331085" w:rsidRDefault="00331085" w:rsidP="0016584C">
      <w:pPr>
        <w:pStyle w:val="ConsPlusTitle"/>
        <w:contextualSpacing/>
        <w:jc w:val="center"/>
      </w:pPr>
      <w:r>
        <w:t>РЕСПУБЛИКАНСКОГО БЮДЖЕТА ЧУВАШСКОЙ РЕСПУБЛИКИ</w:t>
      </w:r>
    </w:p>
    <w:p w:rsidR="00331085" w:rsidRDefault="00331085" w:rsidP="0016584C">
      <w:pPr>
        <w:pStyle w:val="ConsPlusTitle"/>
        <w:contextualSpacing/>
        <w:jc w:val="center"/>
      </w:pPr>
      <w:r>
        <w:t>И ОТЧЕТА О ЕГО ИСПОЛНЕНИИ</w:t>
      </w:r>
    </w:p>
    <w:p w:rsidR="00331085" w:rsidRDefault="00331085" w:rsidP="0016584C">
      <w:pPr>
        <w:pStyle w:val="ConsPlusNormal"/>
        <w:contextualSpacing/>
        <w:jc w:val="both"/>
      </w:pPr>
    </w:p>
    <w:p w:rsidR="00331085" w:rsidRDefault="00331085" w:rsidP="0016584C">
      <w:pPr>
        <w:pStyle w:val="ConsPlusTitle"/>
        <w:ind w:firstLine="540"/>
        <w:contextualSpacing/>
        <w:jc w:val="both"/>
        <w:outlineLvl w:val="2"/>
      </w:pPr>
      <w:r>
        <w:t>Статья 81</w:t>
      </w:r>
    </w:p>
    <w:p w:rsidR="00331085" w:rsidRDefault="00331085" w:rsidP="0016584C">
      <w:pPr>
        <w:pStyle w:val="ConsPlusNormal"/>
        <w:contextualSpacing/>
        <w:jc w:val="both"/>
      </w:pPr>
    </w:p>
    <w:p w:rsidR="00331085" w:rsidRDefault="00331085" w:rsidP="0016584C">
      <w:pPr>
        <w:pStyle w:val="ConsPlusNormal"/>
        <w:ind w:firstLine="540"/>
        <w:contextualSpacing/>
        <w:jc w:val="both"/>
      </w:pPr>
      <w:r>
        <w:t xml:space="preserve">1. В соответствии с </w:t>
      </w:r>
      <w:hyperlink r:id="rId14" w:history="1">
        <w:r>
          <w:rPr>
            <w:color w:val="0000FF"/>
          </w:rPr>
          <w:t>Конституцией</w:t>
        </w:r>
      </w:hyperlink>
      <w:r>
        <w:t xml:space="preserve"> Чувашской Республики и законами Чувашской Республики Государственный Совет по представлению Главы Чувашской Республики утверждает республиканский бюджет Чувашской Республики, отчет о его исполнении.</w:t>
      </w:r>
    </w:p>
    <w:p w:rsidR="00331085" w:rsidRDefault="00331085" w:rsidP="0016584C">
      <w:pPr>
        <w:pStyle w:val="ConsPlusNormal"/>
        <w:spacing w:before="220"/>
        <w:ind w:firstLine="540"/>
        <w:contextualSpacing/>
        <w:jc w:val="both"/>
      </w:pPr>
      <w:r>
        <w:t xml:space="preserve">2. Рассмотрение и утверждение республиканского бюджета и отчета о его исполнении проводится в порядке, установленном Бюджетным </w:t>
      </w:r>
      <w:hyperlink r:id="rId15" w:history="1">
        <w:r>
          <w:rPr>
            <w:color w:val="0000FF"/>
          </w:rPr>
          <w:t>кодексом</w:t>
        </w:r>
      </w:hyperlink>
      <w:r>
        <w:t xml:space="preserve"> Российской Федерации и </w:t>
      </w:r>
      <w:hyperlink r:id="rId16" w:history="1">
        <w:r>
          <w:rPr>
            <w:color w:val="0000FF"/>
          </w:rPr>
          <w:t>Законом</w:t>
        </w:r>
      </w:hyperlink>
      <w:r>
        <w:t xml:space="preserve"> Чувашской Республики "О регулировании бюджетных правоотношений в Чувашской Республике".</w:t>
      </w:r>
    </w:p>
    <w:p w:rsidR="00331085" w:rsidRDefault="00331085" w:rsidP="0016584C">
      <w:pPr>
        <w:pStyle w:val="ConsPlusNormal"/>
        <w:contextualSpacing/>
        <w:jc w:val="both"/>
      </w:pPr>
    </w:p>
    <w:p w:rsidR="00331085" w:rsidRDefault="00331085" w:rsidP="0016584C">
      <w:pPr>
        <w:pStyle w:val="ConsPlusTitle"/>
        <w:ind w:firstLine="540"/>
        <w:contextualSpacing/>
        <w:jc w:val="both"/>
        <w:outlineLvl w:val="2"/>
      </w:pPr>
      <w:r>
        <w:t>Статья 82</w:t>
      </w:r>
    </w:p>
    <w:p w:rsidR="00331085" w:rsidRDefault="00331085" w:rsidP="0016584C">
      <w:pPr>
        <w:pStyle w:val="ConsPlusNormal"/>
        <w:contextualSpacing/>
        <w:jc w:val="both"/>
      </w:pPr>
    </w:p>
    <w:p w:rsidR="00331085" w:rsidRDefault="00331085" w:rsidP="0016584C">
      <w:pPr>
        <w:pStyle w:val="ConsPlusNormal"/>
        <w:ind w:firstLine="540"/>
        <w:contextualSpacing/>
        <w:jc w:val="both"/>
      </w:pPr>
      <w:r>
        <w:t xml:space="preserve">В соответствии с </w:t>
      </w:r>
      <w:hyperlink r:id="rId17" w:history="1">
        <w:r>
          <w:rPr>
            <w:color w:val="0000FF"/>
          </w:rPr>
          <w:t>Законом</w:t>
        </w:r>
      </w:hyperlink>
      <w:r>
        <w:t xml:space="preserve"> Чувашской Республики "О регулировании бюджетных правоотношений в Чувашской Республике" проект закона Чувашской Республики о республиканском бюджете Чувашской Республики на очередной финансовый год и плановый период вносится в Государственный Совет Главой Чувашской Республики до 24 часов 15 октября текущего года. Законопроект представляется к рассмотрению вместе с документами и материалами, предусмотренными вышеуказанным законом Чувашской Республики.</w:t>
      </w:r>
    </w:p>
    <w:p w:rsidR="00331085" w:rsidRDefault="00331085" w:rsidP="0016584C">
      <w:pPr>
        <w:pStyle w:val="ConsPlusNormal"/>
        <w:contextualSpacing/>
        <w:jc w:val="both"/>
      </w:pPr>
    </w:p>
    <w:p w:rsidR="00331085" w:rsidRDefault="00331085" w:rsidP="0016584C">
      <w:pPr>
        <w:pStyle w:val="ConsPlusTitle"/>
        <w:ind w:firstLine="540"/>
        <w:contextualSpacing/>
        <w:jc w:val="both"/>
        <w:outlineLvl w:val="2"/>
      </w:pPr>
      <w:r>
        <w:lastRenderedPageBreak/>
        <w:t>Статья 83</w:t>
      </w:r>
    </w:p>
    <w:p w:rsidR="00331085" w:rsidRDefault="00331085" w:rsidP="0016584C">
      <w:pPr>
        <w:pStyle w:val="ConsPlusNormal"/>
        <w:contextualSpacing/>
        <w:jc w:val="both"/>
      </w:pPr>
    </w:p>
    <w:p w:rsidR="00331085" w:rsidRDefault="00331085" w:rsidP="0016584C">
      <w:pPr>
        <w:pStyle w:val="ConsPlusNormal"/>
        <w:ind w:firstLine="540"/>
        <w:contextualSpacing/>
        <w:jc w:val="both"/>
      </w:pPr>
      <w:r>
        <w:t xml:space="preserve">1. </w:t>
      </w:r>
      <w:proofErr w:type="gramStart"/>
      <w:r>
        <w:t xml:space="preserve">Председатель Государственного Совета в течение суток со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направляет его председателю комитета Государственного Совета, к ведению которого относится рассмотрение проекта республиканского бюджета Чувашской Республики, для подготовки предложения о соответствии представленных документов и материалов требованиям </w:t>
      </w:r>
      <w:hyperlink r:id="rId18" w:history="1">
        <w:r>
          <w:rPr>
            <w:color w:val="0000FF"/>
          </w:rPr>
          <w:t>статьи 47</w:t>
        </w:r>
      </w:hyperlink>
      <w:r>
        <w:t xml:space="preserve"> Закона Чувашской Республики "О</w:t>
      </w:r>
      <w:proofErr w:type="gramEnd"/>
      <w:r>
        <w:t xml:space="preserve"> </w:t>
      </w:r>
      <w:proofErr w:type="gramStart"/>
      <w:r>
        <w:t>регулировании</w:t>
      </w:r>
      <w:proofErr w:type="gramEnd"/>
      <w:r>
        <w:t xml:space="preserve"> бюджетных правоотношений в Чувашской Республике".</w:t>
      </w:r>
    </w:p>
    <w:p w:rsidR="00331085" w:rsidRDefault="00331085" w:rsidP="0016584C">
      <w:pPr>
        <w:pStyle w:val="ConsPlusNormal"/>
        <w:spacing w:before="220"/>
        <w:ind w:firstLine="540"/>
        <w:contextualSpacing/>
        <w:jc w:val="both"/>
      </w:pPr>
      <w:r>
        <w:t>Указанное предложение должно быть подготовлено в течение суток.</w:t>
      </w:r>
    </w:p>
    <w:p w:rsidR="00331085" w:rsidRDefault="00331085" w:rsidP="0016584C">
      <w:pPr>
        <w:pStyle w:val="ConsPlusNormal"/>
        <w:spacing w:before="220"/>
        <w:ind w:firstLine="540"/>
        <w:contextualSpacing/>
        <w:jc w:val="both"/>
      </w:pPr>
      <w:r>
        <w:t xml:space="preserve">2. </w:t>
      </w:r>
      <w:proofErr w:type="gramStart"/>
      <w:r>
        <w:t>Председатель Государственного Совета на основании предложения председателя комитета Государственного Совета, к ведению которого относится рассмотрение проекта республиканского бюджета Чувашской Республики, принимает решение о том, что проект закона Чувашской Республики о республиканском бюджете Чувашской Республики на очередной финансовый год и плановый период принимается к рассмотрению Государственным Советом либо подлежит возвращению на доработку.</w:t>
      </w:r>
      <w:proofErr w:type="gramEnd"/>
      <w:r>
        <w:t xml:space="preserve"> Указанный законопроект подлежит возвращению на доработку, если состав представленных документов и материалов не соответствует требованиям </w:t>
      </w:r>
      <w:hyperlink r:id="rId19" w:history="1">
        <w:r>
          <w:rPr>
            <w:color w:val="0000FF"/>
          </w:rPr>
          <w:t>статьи 47</w:t>
        </w:r>
      </w:hyperlink>
      <w:r>
        <w:t xml:space="preserve"> Закона Чувашской Республики "О регулировании бюджетных правоотношений в Чувашской Республике".</w:t>
      </w:r>
    </w:p>
    <w:p w:rsidR="00331085" w:rsidRDefault="00331085" w:rsidP="0016584C">
      <w:pPr>
        <w:pStyle w:val="ConsPlusNormal"/>
        <w:contextualSpacing/>
        <w:jc w:val="both"/>
      </w:pPr>
    </w:p>
    <w:p w:rsidR="00331085" w:rsidRDefault="00331085" w:rsidP="0016584C">
      <w:pPr>
        <w:pStyle w:val="ConsPlusTitle"/>
        <w:ind w:firstLine="540"/>
        <w:contextualSpacing/>
        <w:jc w:val="both"/>
        <w:outlineLvl w:val="2"/>
      </w:pPr>
      <w:r>
        <w:t>Статья 83</w:t>
      </w:r>
      <w:r w:rsidRPr="0016584C">
        <w:rPr>
          <w:vertAlign w:val="superscript"/>
        </w:rPr>
        <w:t>1</w:t>
      </w:r>
    </w:p>
    <w:p w:rsidR="00331085" w:rsidRDefault="00331085" w:rsidP="0016584C">
      <w:pPr>
        <w:pStyle w:val="ConsPlusNormal"/>
        <w:contextualSpacing/>
        <w:jc w:val="both"/>
      </w:pPr>
    </w:p>
    <w:p w:rsidR="00331085" w:rsidRDefault="00331085" w:rsidP="0016584C">
      <w:pPr>
        <w:pStyle w:val="ConsPlusNormal"/>
        <w:ind w:firstLine="540"/>
        <w:contextualSpacing/>
        <w:jc w:val="both"/>
      </w:pPr>
      <w:r>
        <w:t xml:space="preserve">1. В соответствии с </w:t>
      </w:r>
      <w:hyperlink r:id="rId20" w:history="1">
        <w:r>
          <w:rPr>
            <w:color w:val="0000FF"/>
          </w:rPr>
          <w:t>Законом</w:t>
        </w:r>
      </w:hyperlink>
      <w:r>
        <w:t xml:space="preserve"> Чувашской Республики "О регулировании бюджетных правоотношений в Чувашской Республике" проект закона Чувашской Республики о республиканском бюджете Чувашской Республики на очередной финансовый год и плановый период и годовой отчет об исполнении республиканского бюджета Чувашской Республики выносятся на публичные слушания (далее - публичные слушания).</w:t>
      </w:r>
    </w:p>
    <w:p w:rsidR="00331085" w:rsidRDefault="00331085" w:rsidP="0016584C">
      <w:pPr>
        <w:pStyle w:val="ConsPlusNormal"/>
        <w:spacing w:before="220"/>
        <w:ind w:firstLine="540"/>
        <w:contextualSpacing/>
        <w:jc w:val="both"/>
      </w:pPr>
      <w:r>
        <w:t>2. Регламент проведения публичных слушаний принимается большинством голосов от присутствующих на публичных слушаниях.</w:t>
      </w:r>
    </w:p>
    <w:p w:rsidR="00331085" w:rsidRDefault="00331085" w:rsidP="0016584C">
      <w:pPr>
        <w:pStyle w:val="ConsPlusNormal"/>
        <w:spacing w:before="220"/>
        <w:ind w:firstLine="540"/>
        <w:contextualSpacing/>
        <w:jc w:val="both"/>
      </w:pPr>
      <w:r>
        <w:t>3. Публичные слушания ведет председатель или заместитель председателя комитета, ответственного за подготовку публичных слушаний. Председательствующий предоставляет слово для выступления депутатам и приглашенным, следит за порядком обсуждения, выступает с информацией о представленных в Государственный Совет предложениях граждан.</w:t>
      </w:r>
    </w:p>
    <w:p w:rsidR="00331085" w:rsidRDefault="00331085" w:rsidP="0016584C">
      <w:pPr>
        <w:pStyle w:val="ConsPlusNormal"/>
        <w:spacing w:before="220"/>
        <w:ind w:firstLine="540"/>
        <w:contextualSpacing/>
        <w:jc w:val="both"/>
      </w:pPr>
      <w:r>
        <w:t>4. Публичные слушания начинаются кратким вступительным словом председательствующего, который информирует присутствующих о целях и порядке проведения публичных слушаний, составе приглашенных лиц. После этого слово предоставляется докладчикам, затем заслушиваются выступления участников публичных слушаний.</w:t>
      </w:r>
    </w:p>
    <w:p w:rsidR="00331085" w:rsidRDefault="00331085" w:rsidP="0016584C">
      <w:pPr>
        <w:pStyle w:val="ConsPlusNormal"/>
        <w:spacing w:before="220"/>
        <w:ind w:firstLine="540"/>
        <w:contextualSpacing/>
        <w:jc w:val="both"/>
      </w:pPr>
      <w:r>
        <w:t xml:space="preserve">5. Участники публичных слушаний </w:t>
      </w:r>
      <w:proofErr w:type="gramStart"/>
      <w:r>
        <w:t>задают вопросы и выступают</w:t>
      </w:r>
      <w:proofErr w:type="gramEnd"/>
      <w:r>
        <w:t xml:space="preserve"> только с разрешения председательствующего. Участники публичных слушаний не вправе вмешиваться в ход публичных слушаний, прерывать их выкриками, аплодисментами. Председательствующий может удалить нарушителей из зала заседаний.</w:t>
      </w:r>
    </w:p>
    <w:p w:rsidR="00331085" w:rsidRDefault="00331085" w:rsidP="0016584C">
      <w:pPr>
        <w:pStyle w:val="ConsPlusNormal"/>
        <w:spacing w:before="220"/>
        <w:ind w:firstLine="540"/>
        <w:contextualSpacing/>
        <w:jc w:val="both"/>
      </w:pPr>
      <w:r>
        <w:t>6. По итогам публичных слушаний принимаются рекомендации большинством голосов от присутствующих на публичных слушаниях. На публичных слушаниях ведется стенограмма.</w:t>
      </w:r>
    </w:p>
    <w:p w:rsidR="00166C5B" w:rsidRDefault="00166C5B" w:rsidP="00166C5B">
      <w:pPr>
        <w:pStyle w:val="ConsPlusNormal"/>
        <w:spacing w:before="220"/>
        <w:contextualSpacing/>
        <w:jc w:val="both"/>
      </w:pPr>
      <w:r>
        <w:t>…</w:t>
      </w:r>
    </w:p>
    <w:p w:rsidR="00331085" w:rsidRDefault="00331085" w:rsidP="0016584C">
      <w:pPr>
        <w:pStyle w:val="ConsPlusTitle"/>
        <w:spacing w:before="220"/>
        <w:contextualSpacing/>
        <w:jc w:val="center"/>
        <w:outlineLvl w:val="1"/>
      </w:pPr>
      <w:r>
        <w:t>Глава 15. ОСУЩЕСТВЛЕНИЕ ГОСУДАРСТВЕННЫМ СОВЕТОМ</w:t>
      </w:r>
    </w:p>
    <w:p w:rsidR="00331085" w:rsidRDefault="00331085" w:rsidP="0016584C">
      <w:pPr>
        <w:pStyle w:val="ConsPlusTitle"/>
        <w:contextualSpacing/>
        <w:jc w:val="center"/>
      </w:pPr>
      <w:r>
        <w:t>КОНТРОЛЬНЫХ ПОЛНОМОЧИЙ</w:t>
      </w:r>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90</w:t>
      </w:r>
    </w:p>
    <w:p w:rsidR="00331085" w:rsidRDefault="00331085" w:rsidP="0016584C">
      <w:pPr>
        <w:pStyle w:val="ConsPlusNormal"/>
        <w:spacing w:before="220"/>
        <w:ind w:firstLine="540"/>
        <w:contextualSpacing/>
        <w:jc w:val="both"/>
      </w:pPr>
      <w:r>
        <w:t xml:space="preserve">1. </w:t>
      </w:r>
      <w:proofErr w:type="gramStart"/>
      <w:r>
        <w:t>Депутат Государственного Совета по вопросам депутатской деятельности может обратиться с запросом в Государственный Совет, Кабинет Министров Чувашской Республики, к Прокурору Чувашской Республики, руководителям органов исполнительной власти Чувашской Республики и органов местного самоуправления по кругу вопросов, входящих в компетенцию этих органов, а также руководителям организаций, осуществляющих свою деятельность на территории Чувашской Республики, независимо от форм собственности.</w:t>
      </w:r>
      <w:proofErr w:type="gramEnd"/>
      <w:r>
        <w:t xml:space="preserve"> Депутатский запрос оформляется на депутатском бланке. Запрос депутатом направляется самостоятельно.</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3. Предложение о парламентском запросе вносится в секретариат сессии Государственного Совета в письменном виде от имени группы депутатов или отдельного депутата с обязательной мотивировкой необходимости парламентского запроса. Оно </w:t>
      </w:r>
      <w:proofErr w:type="gramStart"/>
      <w:r>
        <w:t>оглашается руководителем секретариата и принимается</w:t>
      </w:r>
      <w:proofErr w:type="gramEnd"/>
      <w:r>
        <w:t xml:space="preserve"> большинством голосов от числа избранных депутатов.</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 xml:space="preserve">Глава 17. </w:t>
      </w:r>
      <w:proofErr w:type="gramStart"/>
      <w:r>
        <w:t>КОНТРОЛЬ ЗА</w:t>
      </w:r>
      <w:proofErr w:type="gramEnd"/>
      <w:r>
        <w:t xml:space="preserve"> ИСПОЛЬЗОВАНИЕМ ЭЛЕКТРОННОЙ СИСТЕМЫ</w:t>
      </w:r>
    </w:p>
    <w:p w:rsidR="00331085" w:rsidRDefault="000B7B63" w:rsidP="0016584C">
      <w:pPr>
        <w:pStyle w:val="ConsPlusNormal"/>
        <w:contextualSpacing/>
        <w:jc w:val="both"/>
      </w:pPr>
      <w:r>
        <w:t>…</w:t>
      </w:r>
    </w:p>
    <w:p w:rsidR="00331085" w:rsidRDefault="00331085" w:rsidP="0016584C">
      <w:pPr>
        <w:pStyle w:val="ConsPlusTitle"/>
        <w:ind w:firstLine="540"/>
        <w:contextualSpacing/>
        <w:jc w:val="both"/>
        <w:outlineLvl w:val="2"/>
      </w:pPr>
      <w:r>
        <w:t>Статья 95</w:t>
      </w:r>
    </w:p>
    <w:p w:rsidR="00331085" w:rsidRDefault="00331085" w:rsidP="0016584C">
      <w:pPr>
        <w:pStyle w:val="ConsPlusNormal"/>
        <w:ind w:firstLine="540"/>
        <w:contextualSpacing/>
        <w:jc w:val="both"/>
      </w:pPr>
      <w:bookmarkStart w:id="2" w:name="_GoBack"/>
      <w:bookmarkEnd w:id="2"/>
      <w:r>
        <w:t>В зале заседаний Государственного Совета может использоваться электронная система для следующих целей:</w:t>
      </w:r>
    </w:p>
    <w:p w:rsidR="00331085" w:rsidRDefault="00331085" w:rsidP="0016584C">
      <w:pPr>
        <w:pStyle w:val="ConsPlusNormal"/>
        <w:spacing w:before="220"/>
        <w:ind w:firstLine="540"/>
        <w:contextualSpacing/>
        <w:jc w:val="both"/>
      </w:pPr>
      <w:r>
        <w:t>регистрации депутатов;</w:t>
      </w:r>
    </w:p>
    <w:p w:rsidR="00331085" w:rsidRDefault="00331085" w:rsidP="0016584C">
      <w:pPr>
        <w:pStyle w:val="ConsPlusNormal"/>
        <w:spacing w:before="220"/>
        <w:ind w:firstLine="540"/>
        <w:contextualSpacing/>
        <w:jc w:val="both"/>
      </w:pPr>
      <w:r>
        <w:t>подсчета голосов и определения результатов голосования;</w:t>
      </w:r>
    </w:p>
    <w:p w:rsidR="00331085" w:rsidRDefault="00331085" w:rsidP="0016584C">
      <w:pPr>
        <w:pStyle w:val="ConsPlusNormal"/>
        <w:spacing w:before="220"/>
        <w:ind w:firstLine="540"/>
        <w:contextualSpacing/>
        <w:jc w:val="both"/>
      </w:pPr>
      <w:r>
        <w:t>формирования и распечатки списков поименного голосования и протокола голосования.</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Глава 20</w:t>
      </w:r>
      <w:r w:rsidRPr="00166C5B">
        <w:rPr>
          <w:vertAlign w:val="superscript"/>
        </w:rPr>
        <w:t>1</w:t>
      </w:r>
      <w:r>
        <w:t xml:space="preserve"> ПОРЯДОК НАЗНАЧЕНИЯ НА ДОЛЖНОСТИ</w:t>
      </w:r>
    </w:p>
    <w:p w:rsidR="00331085" w:rsidRDefault="00331085" w:rsidP="0016584C">
      <w:pPr>
        <w:pStyle w:val="ConsPlusTitle"/>
        <w:contextualSpacing/>
        <w:jc w:val="center"/>
      </w:pPr>
      <w:r>
        <w:t>(ОСВОБОЖДЕНИЯ ОТ ДОЛЖНОСТИ) УПОЛНОМОЧЕННОГО</w:t>
      </w:r>
    </w:p>
    <w:p w:rsidR="00331085" w:rsidRDefault="00331085" w:rsidP="0016584C">
      <w:pPr>
        <w:pStyle w:val="ConsPlusTitle"/>
        <w:contextualSpacing/>
        <w:jc w:val="center"/>
      </w:pPr>
      <w:r>
        <w:t>ПО ПРАВАМ ЧЕЛОВЕКА В ЧУВАШСКОЙ РЕСПУБЛИКЕ,</w:t>
      </w:r>
    </w:p>
    <w:p w:rsidR="00331085" w:rsidRDefault="00331085" w:rsidP="0016584C">
      <w:pPr>
        <w:pStyle w:val="ConsPlusTitle"/>
        <w:contextualSpacing/>
        <w:jc w:val="center"/>
      </w:pPr>
      <w:r>
        <w:t>УПОЛНОМОЧЕННОГО ПО ПРАВАМ РЕБЕНКА В ЧУВАШСКОЙ РЕСПУБЛИКЕ</w:t>
      </w:r>
    </w:p>
    <w:p w:rsidR="00331085" w:rsidRDefault="00331085" w:rsidP="0016584C">
      <w:pPr>
        <w:pStyle w:val="ConsPlusTitle"/>
        <w:contextualSpacing/>
        <w:jc w:val="center"/>
      </w:pPr>
      <w:r>
        <w:t>И ВЗАИМОДЕЙСТВИЯ ГОСУДАРСТВЕННОГО СОВЕТА С НИМИ</w:t>
      </w:r>
    </w:p>
    <w:p w:rsidR="00331085" w:rsidRDefault="00331085" w:rsidP="0016584C">
      <w:pPr>
        <w:pStyle w:val="ConsPlusTitle"/>
        <w:spacing w:before="220"/>
        <w:ind w:firstLine="540"/>
        <w:contextualSpacing/>
        <w:jc w:val="both"/>
        <w:outlineLvl w:val="2"/>
      </w:pPr>
      <w:r>
        <w:t>Статья 104</w:t>
      </w:r>
      <w:r w:rsidRPr="0016584C">
        <w:rPr>
          <w:vertAlign w:val="superscript"/>
        </w:rPr>
        <w:t>1</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7. Решение </w:t>
      </w:r>
      <w:proofErr w:type="gramStart"/>
      <w:r>
        <w:t>о направлении кандидатуры на должность Уполномоченного по правам человека на согласование с Уполномоченным по правам</w:t>
      </w:r>
      <w:proofErr w:type="gramEnd"/>
      <w:r>
        <w:t xml:space="preserve"> человека в Российской Федерации принимается Государственным Советом большинством голосов от числа избранных депутатов Государственного Совета тайным голосованием. Кандидатура, не набравшая необходимого числа голосов для направления кандидатуры на должность Уполномоченного по правам человека на согласование с Уполномоченным по правам человека в Российской Федерации, считается отклоненной Государственным Советом. Решения оформляются соответствующими постановлениями Государственного Совета без дополнительного голосования.</w:t>
      </w:r>
    </w:p>
    <w:p w:rsidR="00331085" w:rsidRDefault="00331085" w:rsidP="0016584C">
      <w:pPr>
        <w:pStyle w:val="ConsPlusNormal"/>
        <w:spacing w:before="220"/>
        <w:ind w:firstLine="540"/>
        <w:contextualSpacing/>
        <w:jc w:val="both"/>
      </w:pPr>
      <w:r>
        <w:t xml:space="preserve">8. В случае если в результате тайного голосования ни одна </w:t>
      </w:r>
      <w:proofErr w:type="gramStart"/>
      <w:r>
        <w:t>из предложенных кандидатур для направления на согласование с Уполномоченным по правам</w:t>
      </w:r>
      <w:proofErr w:type="gramEnd"/>
      <w:r>
        <w:t xml:space="preserve"> человека в Российской Федерации не набрала необходимого числа голосов, все кандидатуры считаются отклоненными. Решение оформляется соответствующим постановлением Государственного Совета без дополнительного голосования. Повторное рассмотрение кандидатур для направления на согласование с Уполномоченным по правам человека в Российской Федерации проводится в порядке, предусмотренном </w:t>
      </w:r>
      <w:hyperlink r:id="rId21" w:history="1">
        <w:r>
          <w:rPr>
            <w:color w:val="0000FF"/>
          </w:rPr>
          <w:t>Законом</w:t>
        </w:r>
      </w:hyperlink>
      <w:r>
        <w:t xml:space="preserve"> Чувашской Республики от 2 октября 2012 года N 54 "Об Уполномоченном по правам человека в Чувашской Республике" и настоящей статьей.</w:t>
      </w:r>
    </w:p>
    <w:p w:rsidR="00331085" w:rsidRDefault="00331085" w:rsidP="0016584C">
      <w:pPr>
        <w:pStyle w:val="ConsPlusNormal"/>
        <w:spacing w:before="220"/>
        <w:ind w:firstLine="540"/>
        <w:contextualSpacing/>
        <w:jc w:val="both"/>
      </w:pPr>
      <w:r>
        <w:lastRenderedPageBreak/>
        <w:t>8</w:t>
      </w:r>
      <w:r w:rsidRPr="0016584C">
        <w:rPr>
          <w:vertAlign w:val="superscript"/>
        </w:rPr>
        <w:t>1</w:t>
      </w:r>
      <w:r>
        <w:t xml:space="preserve"> Постановление Государственного Совета </w:t>
      </w:r>
      <w:proofErr w:type="gramStart"/>
      <w:r>
        <w:t>о направлении кандидатуры на должность Уполномоченного по правам человека на согласование с Уполномоченным по правам</w:t>
      </w:r>
      <w:proofErr w:type="gramEnd"/>
      <w:r>
        <w:t xml:space="preserve"> человека в Российской Федерации и документы (материалы) в соответствии с </w:t>
      </w:r>
      <w:hyperlink r:id="rId22" w:history="1">
        <w:r>
          <w:rPr>
            <w:color w:val="0000FF"/>
          </w:rPr>
          <w:t>пунктом 1</w:t>
        </w:r>
        <w:r w:rsidRPr="00166C5B">
          <w:rPr>
            <w:color w:val="0000FF"/>
            <w:vertAlign w:val="superscript"/>
          </w:rPr>
          <w:t>1</w:t>
        </w:r>
      </w:hyperlink>
      <w:r>
        <w:t xml:space="preserve"> настоящей статьи в течение двух дней направляются Уполномоченному по правам человека в Российской Федерации.</w:t>
      </w:r>
    </w:p>
    <w:p w:rsidR="00331085" w:rsidRDefault="0016584C" w:rsidP="0016584C">
      <w:pPr>
        <w:pStyle w:val="ConsPlusNormal"/>
        <w:spacing w:before="220"/>
        <w:ind w:firstLine="540"/>
        <w:contextualSpacing/>
        <w:jc w:val="both"/>
      </w:pPr>
      <w:r>
        <w:t>8</w:t>
      </w:r>
      <w:r w:rsidR="00331085" w:rsidRPr="0016584C">
        <w:rPr>
          <w:vertAlign w:val="superscript"/>
        </w:rPr>
        <w:t>2</w:t>
      </w:r>
      <w:proofErr w:type="gramStart"/>
      <w:r w:rsidR="00331085">
        <w:t xml:space="preserve"> П</w:t>
      </w:r>
      <w:proofErr w:type="gramEnd"/>
      <w:r w:rsidR="00331085">
        <w:t>осле согласования Уполномоченным по правам человека в Российской Федерации представленной Государственным Советом кандидатуры на должность Уполномоченного по правам человека она вносится профильным комитетом на рассмотрение Государственного Совета для назначения на должность Уполномоченного по правам человека.</w:t>
      </w:r>
    </w:p>
    <w:p w:rsidR="00331085" w:rsidRDefault="00331085" w:rsidP="0016584C">
      <w:pPr>
        <w:pStyle w:val="ConsPlusNormal"/>
        <w:spacing w:before="220"/>
        <w:ind w:firstLine="540"/>
        <w:contextualSpacing/>
        <w:jc w:val="both"/>
      </w:pPr>
      <w:r>
        <w:t>8</w:t>
      </w:r>
      <w:r w:rsidRPr="0016584C">
        <w:rPr>
          <w:vertAlign w:val="superscript"/>
        </w:rPr>
        <w:t>3</w:t>
      </w:r>
      <w:r>
        <w:t xml:space="preserve"> Решение о назначении на должность Уполномоченного по правам человека принимается Государственным Советом большинством голосов от числа избранных депутатов Государственного Совета тайным голосованием. Решение оформляется соответствующим постановлением Государственного Совета без дополнительного голосования.</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10. Уполномоченный по правам человека в </w:t>
      </w:r>
      <w:proofErr w:type="gramStart"/>
      <w:r>
        <w:t>случаях</w:t>
      </w:r>
      <w:proofErr w:type="gramEnd"/>
      <w:r>
        <w:t xml:space="preserve">, установленных </w:t>
      </w:r>
      <w:hyperlink r:id="rId23" w:history="1">
        <w:r>
          <w:rPr>
            <w:color w:val="0000FF"/>
          </w:rPr>
          <w:t>статьей 11</w:t>
        </w:r>
      </w:hyperlink>
      <w:r>
        <w:t xml:space="preserve"> Закона Чувашской Республики от 2 октября 2012 года N 54 "Об Уполномоченном по правам человека в Чувашской Республике", досрочно освобождается от должности Государственным Советом большинством голосов от числа избранных депутатов Государственного Совета тайным голосованием.</w:t>
      </w:r>
    </w:p>
    <w:p w:rsidR="00331085" w:rsidRDefault="00331085" w:rsidP="0016584C">
      <w:pPr>
        <w:pStyle w:val="ConsPlusNormal"/>
        <w:contextualSpacing/>
      </w:pPr>
    </w:p>
    <w:p w:rsidR="00331085" w:rsidRDefault="00331085" w:rsidP="0016584C">
      <w:pPr>
        <w:pStyle w:val="ConsPlusTitle"/>
        <w:spacing w:before="220"/>
        <w:ind w:firstLine="540"/>
        <w:contextualSpacing/>
        <w:jc w:val="both"/>
        <w:outlineLvl w:val="2"/>
      </w:pPr>
      <w:r>
        <w:t>Статья 104</w:t>
      </w:r>
      <w:r w:rsidRPr="0016584C">
        <w:rPr>
          <w:vertAlign w:val="superscript"/>
        </w:rPr>
        <w:t>2</w:t>
      </w:r>
    </w:p>
    <w:p w:rsidR="0016584C" w:rsidRDefault="0016584C" w:rsidP="0016584C">
      <w:pPr>
        <w:pStyle w:val="ConsPlusNormal"/>
        <w:spacing w:before="220"/>
        <w:contextualSpacing/>
        <w:jc w:val="both"/>
      </w:pPr>
      <w:r>
        <w:t>…</w:t>
      </w:r>
    </w:p>
    <w:p w:rsidR="00331085" w:rsidRDefault="00331085" w:rsidP="0016584C">
      <w:pPr>
        <w:pStyle w:val="ConsPlusNormal"/>
        <w:spacing w:before="220"/>
        <w:ind w:firstLine="540"/>
        <w:contextualSpacing/>
        <w:jc w:val="both"/>
      </w:pPr>
      <w:r>
        <w:t xml:space="preserve">10. Уполномоченный по правам ребенка в </w:t>
      </w:r>
      <w:proofErr w:type="gramStart"/>
      <w:r>
        <w:t>случаях</w:t>
      </w:r>
      <w:proofErr w:type="gramEnd"/>
      <w:r>
        <w:t xml:space="preserve">, установленных </w:t>
      </w:r>
      <w:hyperlink r:id="rId24" w:history="1">
        <w:r>
          <w:rPr>
            <w:color w:val="0000FF"/>
          </w:rPr>
          <w:t>статьей 11</w:t>
        </w:r>
      </w:hyperlink>
      <w:r>
        <w:t xml:space="preserve"> Закона Чувашской Республики от 2 октября 2012 года N 55 "Об Уполномоченном по правам ребенка в Чувашской Республике", досрочно освобождается от должности Государственным Советом большинством голосов от числа избранных депутатов Государственного Совета.</w:t>
      </w:r>
    </w:p>
    <w:p w:rsidR="00331085" w:rsidRDefault="00166C5B" w:rsidP="0016584C">
      <w:pPr>
        <w:pStyle w:val="ConsPlusNormal"/>
        <w:contextualSpacing/>
      </w:pPr>
      <w:r>
        <w:t>…</w:t>
      </w:r>
    </w:p>
    <w:p w:rsidR="00331085" w:rsidRDefault="00331085" w:rsidP="0016584C">
      <w:pPr>
        <w:pStyle w:val="ConsPlusTitle"/>
        <w:spacing w:before="220"/>
        <w:contextualSpacing/>
        <w:jc w:val="center"/>
        <w:outlineLvl w:val="1"/>
      </w:pPr>
      <w:r>
        <w:t>Глава 23. НАЗНАЧЕНИЕ МИРОВЫХ СУДЕЙ В ЧУВАШСКОЙ РЕСПУБЛИКЕ,</w:t>
      </w:r>
    </w:p>
    <w:p w:rsidR="00331085" w:rsidRDefault="00331085" w:rsidP="0016584C">
      <w:pPr>
        <w:pStyle w:val="ConsPlusTitle"/>
        <w:contextualSpacing/>
        <w:jc w:val="center"/>
      </w:pPr>
      <w:r>
        <w:t xml:space="preserve">ПРЕДСТАВИТЕЛЕЙ ОБЩЕСТВЕННОСТИ </w:t>
      </w:r>
      <w:proofErr w:type="gramStart"/>
      <w:r>
        <w:t>В</w:t>
      </w:r>
      <w:proofErr w:type="gramEnd"/>
      <w:r>
        <w:t xml:space="preserve"> КВАЛИФИКАЦИОННОЙ</w:t>
      </w:r>
    </w:p>
    <w:p w:rsidR="00331085" w:rsidRDefault="00331085" w:rsidP="0016584C">
      <w:pPr>
        <w:pStyle w:val="ConsPlusTitle"/>
        <w:contextualSpacing/>
        <w:jc w:val="center"/>
      </w:pPr>
      <w:r>
        <w:t>КОЛЛЕГИИ СУДЕЙ ЧУВАШСКОЙ РЕСПУБЛИКИ</w:t>
      </w:r>
    </w:p>
    <w:p w:rsidR="00331085" w:rsidRDefault="00166C5B" w:rsidP="0016584C">
      <w:pPr>
        <w:pStyle w:val="ConsPlusNormal"/>
        <w:contextualSpacing/>
      </w:pPr>
      <w:r>
        <w:t>…</w:t>
      </w:r>
    </w:p>
    <w:p w:rsidR="00331085" w:rsidRDefault="00331085" w:rsidP="0016584C">
      <w:pPr>
        <w:pStyle w:val="ConsPlusTitle"/>
        <w:spacing w:before="220"/>
        <w:ind w:firstLine="540"/>
        <w:contextualSpacing/>
        <w:jc w:val="both"/>
        <w:outlineLvl w:val="2"/>
      </w:pPr>
      <w:r>
        <w:t>Статья 116</w:t>
      </w:r>
    </w:p>
    <w:p w:rsidR="00331085" w:rsidRDefault="00166C5B" w:rsidP="0016584C">
      <w:pPr>
        <w:pStyle w:val="ConsPlusNormal"/>
        <w:contextualSpacing/>
        <w:jc w:val="both"/>
      </w:pPr>
      <w:r>
        <w:t>…</w:t>
      </w:r>
    </w:p>
    <w:p w:rsidR="00331085" w:rsidRDefault="00331085" w:rsidP="0016584C">
      <w:pPr>
        <w:pStyle w:val="ConsPlusNormal"/>
        <w:ind w:firstLine="540"/>
        <w:contextualSpacing/>
        <w:jc w:val="both"/>
      </w:pPr>
      <w:r>
        <w:t>На сессии Государственного Совета и на заседании профильного комитета кандидату на должность мирового судьи предоставляется время для выступления и ответа на вопросы депутатов. Депутаты вправе задавать вопросы Председателю Верховного Суда Чувашской Республики, кандидату в мировые судьи, а также вправе выступить до пяти минут при обсуждении кандидатуры.</w:t>
      </w:r>
    </w:p>
    <w:p w:rsidR="00D17CA8" w:rsidRDefault="00166C5B" w:rsidP="0016584C">
      <w:pPr>
        <w:contextualSpacing/>
      </w:pPr>
      <w:r>
        <w:t>…</w:t>
      </w:r>
    </w:p>
    <w:sectPr w:rsidR="00D17CA8" w:rsidSect="00180A81">
      <w:headerReference w:type="default" r:id="rId25"/>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81" w:rsidRDefault="00180A81" w:rsidP="00180A81">
      <w:pPr>
        <w:spacing w:after="0" w:line="240" w:lineRule="auto"/>
      </w:pPr>
      <w:r>
        <w:separator/>
      </w:r>
    </w:p>
  </w:endnote>
  <w:endnote w:type="continuationSeparator" w:id="0">
    <w:p w:rsidR="00180A81" w:rsidRDefault="00180A81" w:rsidP="0018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81" w:rsidRDefault="00180A81" w:rsidP="00180A81">
      <w:pPr>
        <w:spacing w:after="0" w:line="240" w:lineRule="auto"/>
      </w:pPr>
      <w:r>
        <w:separator/>
      </w:r>
    </w:p>
  </w:footnote>
  <w:footnote w:type="continuationSeparator" w:id="0">
    <w:p w:rsidR="00180A81" w:rsidRDefault="00180A81" w:rsidP="00180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931583"/>
      <w:docPartObj>
        <w:docPartGallery w:val="Page Numbers (Top of Page)"/>
        <w:docPartUnique/>
      </w:docPartObj>
    </w:sdtPr>
    <w:sdtEndPr/>
    <w:sdtContent>
      <w:p w:rsidR="00180A81" w:rsidRDefault="00180A81">
        <w:pPr>
          <w:pStyle w:val="a4"/>
          <w:jc w:val="center"/>
        </w:pPr>
        <w:r w:rsidRPr="00180A81">
          <w:rPr>
            <w:rFonts w:ascii="Times New Roman" w:hAnsi="Times New Roman" w:cs="Times New Roman"/>
            <w:sz w:val="24"/>
            <w:szCs w:val="24"/>
          </w:rPr>
          <w:fldChar w:fldCharType="begin"/>
        </w:r>
        <w:r w:rsidRPr="00180A81">
          <w:rPr>
            <w:rFonts w:ascii="Times New Roman" w:hAnsi="Times New Roman" w:cs="Times New Roman"/>
            <w:sz w:val="24"/>
            <w:szCs w:val="24"/>
          </w:rPr>
          <w:instrText>PAGE   \* MERGEFORMAT</w:instrText>
        </w:r>
        <w:r w:rsidRPr="00180A81">
          <w:rPr>
            <w:rFonts w:ascii="Times New Roman" w:hAnsi="Times New Roman" w:cs="Times New Roman"/>
            <w:sz w:val="24"/>
            <w:szCs w:val="24"/>
          </w:rPr>
          <w:fldChar w:fldCharType="separate"/>
        </w:r>
        <w:r w:rsidR="000B7B63">
          <w:rPr>
            <w:rFonts w:ascii="Times New Roman" w:hAnsi="Times New Roman" w:cs="Times New Roman"/>
            <w:noProof/>
            <w:sz w:val="24"/>
            <w:szCs w:val="24"/>
          </w:rPr>
          <w:t>6</w:t>
        </w:r>
        <w:r w:rsidRPr="00180A8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5"/>
    <w:rsid w:val="000A7FAD"/>
    <w:rsid w:val="000B7B63"/>
    <w:rsid w:val="0016584C"/>
    <w:rsid w:val="00166C5B"/>
    <w:rsid w:val="00180A81"/>
    <w:rsid w:val="00331085"/>
    <w:rsid w:val="007B62AB"/>
    <w:rsid w:val="00C452FB"/>
    <w:rsid w:val="00D1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08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3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0A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0A81"/>
  </w:style>
  <w:style w:type="paragraph" w:styleId="a6">
    <w:name w:val="footer"/>
    <w:basedOn w:val="a"/>
    <w:link w:val="a7"/>
    <w:uiPriority w:val="99"/>
    <w:unhideWhenUsed/>
    <w:rsid w:val="00180A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08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3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0A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0A81"/>
  </w:style>
  <w:style w:type="paragraph" w:styleId="a6">
    <w:name w:val="footer"/>
    <w:basedOn w:val="a"/>
    <w:link w:val="a7"/>
    <w:uiPriority w:val="99"/>
    <w:unhideWhenUsed/>
    <w:rsid w:val="00180A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6D0E5F2A71D4B08C59603E4460A607729F65FB9B68FC264DBA22F2AA0AA2CBC5AF7FD95F89A3F398D49338A66ECCE69EE68A40676A5BA5575A3E3g2g8G" TargetMode="External"/><Relationship Id="rId13" Type="http://schemas.openxmlformats.org/officeDocument/2006/relationships/hyperlink" Target="consultantplus://offline/ref=1F66D0E5F2A71D4B08C59603E4460A607729F65FB9B689C56DD5A22F2AA0AA2CBC5AF7FD87F8C233398F54358573BA9F2FgBgBG" TargetMode="External"/><Relationship Id="rId18" Type="http://schemas.openxmlformats.org/officeDocument/2006/relationships/hyperlink" Target="consultantplus://offline/ref=1F66D0E5F2A71D4B08C59603E4460A607729F65FB9B58BC564D3A22F2AA0AA2CBC5AF7FD95F89A3F398D4D378366ECCE69EE68A40676A5BA5575A3E3g2g8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F66D0E5F2A71D4B08C59603E4460A607729F65FB9B58EC666DBA22F2AA0AA2CBC5AF7FD87F8C233398F54358573BA9F2FgBgBG" TargetMode="External"/><Relationship Id="rId7" Type="http://schemas.openxmlformats.org/officeDocument/2006/relationships/hyperlink" Target="consultantplus://offline/ref=1F66D0E5F2A71D4B08C59603E4460A607729F65FB9B68FC264DBA22F2AA0AA2CBC5AF7FD95F89A3F398D49338A66ECCE69EE68A40676A5BA5575A3E3g2g8G" TargetMode="External"/><Relationship Id="rId12" Type="http://schemas.openxmlformats.org/officeDocument/2006/relationships/hyperlink" Target="consultantplus://offline/ref=1F66D0E5F2A71D4B08C59603E4460A607729F65FB9B588C76DD0A22F2AA0AA2CBC5AF7FD95F89A3F398C49358166ECCE69EE68A40676A5BA5575A3E3g2g8G" TargetMode="External"/><Relationship Id="rId17" Type="http://schemas.openxmlformats.org/officeDocument/2006/relationships/hyperlink" Target="consultantplus://offline/ref=1F66D0E5F2A71D4B08C59603E4460A607729F65FB9B58BC564D3A22F2AA0AA2CBC5AF7FD95F89A3C3A884161D329ED922DB87BA40276A7BD49g7g7G"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1F66D0E5F2A71D4B08C59603E4460A607729F65FB9B58BC564D3A22F2AA0AA2CBC5AF7FD95F89A3F398E4A3D8766ECCE69EE68A40676A5BA5575A3E3g2g8G" TargetMode="External"/><Relationship Id="rId20" Type="http://schemas.openxmlformats.org/officeDocument/2006/relationships/hyperlink" Target="consultantplus://offline/ref=1F66D0E5F2A71D4B08C59603E4460A607729F65FB9B58BC564D3A22F2AA0AA2CBC5AF7FD87F8C233398F54358573BA9F2FgBgB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F66D0E5F2A71D4B08C59603E4460A607729F65FB9B588C76DD0A22F2AA0AA2CBC5AF7FD95F89A3F398C4B328766ECCE69EE68A40676A5BA5575A3E3g2g8G" TargetMode="External"/><Relationship Id="rId24" Type="http://schemas.openxmlformats.org/officeDocument/2006/relationships/hyperlink" Target="consultantplus://offline/ref=1F66D0E5F2A71D4B08C59603E4460A607729F65FB9B58EC666DAA22F2AA0AA2CBC5AF7FD95F89A3F398C4A308A66ECCE69EE68A40676A5BA5575A3E3g2g8G" TargetMode="External"/><Relationship Id="rId5" Type="http://schemas.openxmlformats.org/officeDocument/2006/relationships/footnotes" Target="footnotes.xml"/><Relationship Id="rId15" Type="http://schemas.openxmlformats.org/officeDocument/2006/relationships/hyperlink" Target="consultantplus://offline/ref=1F66D0E5F2A71D4B08C5880EF22A54647C27AC57BCBF86963987A47875F0AC79FC1AF1A8D6BD943A3C871E64C638B59F2EA565A31B6AA5BFg4gBG" TargetMode="External"/><Relationship Id="rId23" Type="http://schemas.openxmlformats.org/officeDocument/2006/relationships/hyperlink" Target="consultantplus://offline/ref=1F66D0E5F2A71D4B08C59603E4460A607729F65FB9B58EC666DBA22F2AA0AA2CBC5AF7FD95F89A3F398C4A308B66ECCE69EE68A40676A5BA5575A3E3g2g8G" TargetMode="External"/><Relationship Id="rId10" Type="http://schemas.openxmlformats.org/officeDocument/2006/relationships/hyperlink" Target="consultantplus://offline/ref=1F66D0E5F2A71D4B08C59603E4460A607729F65FB9B68FC264DBA22F2AA0AA2CBC5AF7FD95F89A3F398D49338A66ECCE69EE68A40676A5BA5575A3E3g2g8G" TargetMode="External"/><Relationship Id="rId19" Type="http://schemas.openxmlformats.org/officeDocument/2006/relationships/hyperlink" Target="consultantplus://offline/ref=1F66D0E5F2A71D4B08C59603E4460A607729F65FB9B58BC564D3A22F2AA0AA2CBC5AF7FD95F89A3F398D4D378366ECCE69EE68A40676A5BA5575A3E3g2g8G" TargetMode="External"/><Relationship Id="rId4" Type="http://schemas.openxmlformats.org/officeDocument/2006/relationships/webSettings" Target="webSettings.xml"/><Relationship Id="rId9" Type="http://schemas.openxmlformats.org/officeDocument/2006/relationships/hyperlink" Target="consultantplus://offline/ref=1F66D0E5F2A71D4B08C59603E4460A607729F65FB9B68FC264DBA22F2AA0AA2CBC5AF7FD95F89A3F398D49338A66ECCE69EE68A40676A5BA5575A3E3g2g8G" TargetMode="External"/><Relationship Id="rId14" Type="http://schemas.openxmlformats.org/officeDocument/2006/relationships/hyperlink" Target="consultantplus://offline/ref=1F66D0E5F2A71D4B08C59603E4460A607729F65FB9B78FC666D0A22F2AA0AA2CBC5AF7FD87F8C233398F54358573BA9F2FgBgBG" TargetMode="External"/><Relationship Id="rId22" Type="http://schemas.openxmlformats.org/officeDocument/2006/relationships/hyperlink" Target="consultantplus://offline/ref=1F66D0E5F2A71D4B08C59603E4460A607729F65FB9B588C76DD0A22F2AA0AA2CBC5AF7FD95F89A3F398D48368666ECCE69EE68A40676A5BA5575A3E3g2g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4143</Words>
  <Characters>23620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6</cp:revision>
  <cp:lastPrinted>2020-07-03T08:51:00Z</cp:lastPrinted>
  <dcterms:created xsi:type="dcterms:W3CDTF">2020-07-03T06:32:00Z</dcterms:created>
  <dcterms:modified xsi:type="dcterms:W3CDTF">2020-07-03T08:58:00Z</dcterms:modified>
</cp:coreProperties>
</file>