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57" w:rsidRDefault="0005625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56257" w:rsidRDefault="0005625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5625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56257" w:rsidRDefault="00056257">
            <w:pPr>
              <w:pStyle w:val="ConsPlusNormal"/>
            </w:pPr>
            <w:r>
              <w:t>25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56257" w:rsidRDefault="00056257">
            <w:pPr>
              <w:pStyle w:val="ConsPlusNormal"/>
              <w:jc w:val="right"/>
            </w:pPr>
            <w:r>
              <w:t>N 486-ФЗ</w:t>
            </w:r>
          </w:p>
        </w:tc>
      </w:tr>
    </w:tbl>
    <w:p w:rsidR="00056257" w:rsidRDefault="000562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6257" w:rsidRDefault="00056257">
      <w:pPr>
        <w:pStyle w:val="ConsPlusNormal"/>
        <w:jc w:val="center"/>
      </w:pPr>
    </w:p>
    <w:p w:rsidR="00056257" w:rsidRDefault="00056257">
      <w:pPr>
        <w:pStyle w:val="ConsPlusTitle"/>
        <w:jc w:val="center"/>
      </w:pPr>
      <w:r>
        <w:t>РОССИЙСКАЯ ФЕДЕРАЦИЯ</w:t>
      </w:r>
    </w:p>
    <w:p w:rsidR="00056257" w:rsidRDefault="00056257">
      <w:pPr>
        <w:pStyle w:val="ConsPlusTitle"/>
        <w:jc w:val="center"/>
      </w:pPr>
    </w:p>
    <w:p w:rsidR="00056257" w:rsidRDefault="00056257">
      <w:pPr>
        <w:pStyle w:val="ConsPlusTitle"/>
        <w:jc w:val="center"/>
      </w:pPr>
      <w:r>
        <w:t>ФЕДЕРАЛЬНЫЙ ЗАКОН</w:t>
      </w:r>
    </w:p>
    <w:p w:rsidR="00056257" w:rsidRDefault="00056257">
      <w:pPr>
        <w:pStyle w:val="ConsPlusTitle"/>
        <w:jc w:val="center"/>
      </w:pPr>
    </w:p>
    <w:p w:rsidR="00056257" w:rsidRDefault="00056257">
      <w:pPr>
        <w:pStyle w:val="ConsPlusTitle"/>
        <w:jc w:val="center"/>
      </w:pPr>
      <w:r>
        <w:t>О ВНЕСЕНИИ ИЗМЕНЕНИЙ</w:t>
      </w:r>
    </w:p>
    <w:p w:rsidR="00056257" w:rsidRDefault="00056257">
      <w:pPr>
        <w:pStyle w:val="ConsPlusTitle"/>
        <w:jc w:val="center"/>
      </w:pPr>
      <w:r>
        <w:t>В ГЛАВУ 25.3 ЧАСТИ ВТОРОЙ НАЛОГОВОГО КОДЕКСА</w:t>
      </w:r>
    </w:p>
    <w:p w:rsidR="00056257" w:rsidRDefault="00056257">
      <w:pPr>
        <w:pStyle w:val="ConsPlusTitle"/>
        <w:jc w:val="center"/>
      </w:pPr>
      <w:r>
        <w:t>РОССИЙСКОЙ ФЕДЕРАЦИИ</w:t>
      </w:r>
    </w:p>
    <w:p w:rsidR="00056257" w:rsidRDefault="00056257">
      <w:pPr>
        <w:pStyle w:val="ConsPlusNormal"/>
        <w:ind w:firstLine="540"/>
        <w:jc w:val="both"/>
      </w:pPr>
    </w:p>
    <w:p w:rsidR="00056257" w:rsidRDefault="00056257">
      <w:pPr>
        <w:pStyle w:val="ConsPlusNormal"/>
        <w:jc w:val="right"/>
      </w:pPr>
      <w:proofErr w:type="gramStart"/>
      <w:r>
        <w:t>Принят</w:t>
      </w:r>
      <w:proofErr w:type="gramEnd"/>
    </w:p>
    <w:p w:rsidR="00056257" w:rsidRDefault="00056257">
      <w:pPr>
        <w:pStyle w:val="ConsPlusNormal"/>
        <w:jc w:val="right"/>
      </w:pPr>
      <w:r>
        <w:t>Государственной Думой</w:t>
      </w:r>
    </w:p>
    <w:p w:rsidR="00056257" w:rsidRDefault="00056257">
      <w:pPr>
        <w:pStyle w:val="ConsPlusNormal"/>
        <w:jc w:val="right"/>
      </w:pPr>
      <w:r>
        <w:t>18 декабря 2018 года</w:t>
      </w:r>
    </w:p>
    <w:p w:rsidR="00056257" w:rsidRDefault="00056257">
      <w:pPr>
        <w:pStyle w:val="ConsPlusNormal"/>
        <w:jc w:val="right"/>
      </w:pPr>
    </w:p>
    <w:p w:rsidR="00056257" w:rsidRDefault="00056257">
      <w:pPr>
        <w:pStyle w:val="ConsPlusNormal"/>
        <w:jc w:val="right"/>
      </w:pPr>
      <w:r>
        <w:t>Одобрен</w:t>
      </w:r>
    </w:p>
    <w:p w:rsidR="00056257" w:rsidRDefault="00056257">
      <w:pPr>
        <w:pStyle w:val="ConsPlusNormal"/>
        <w:jc w:val="right"/>
      </w:pPr>
      <w:r>
        <w:t>Советом Федерации</w:t>
      </w:r>
    </w:p>
    <w:p w:rsidR="00056257" w:rsidRDefault="00056257">
      <w:pPr>
        <w:pStyle w:val="ConsPlusNormal"/>
        <w:jc w:val="right"/>
      </w:pPr>
      <w:r>
        <w:t>21 декабря 2018 года</w:t>
      </w:r>
    </w:p>
    <w:p w:rsidR="00056257" w:rsidRDefault="00056257">
      <w:pPr>
        <w:pStyle w:val="ConsPlusNormal"/>
        <w:ind w:firstLine="540"/>
        <w:jc w:val="both"/>
      </w:pPr>
    </w:p>
    <w:p w:rsidR="00056257" w:rsidRDefault="00056257">
      <w:pPr>
        <w:pStyle w:val="ConsPlusTitle"/>
        <w:ind w:firstLine="540"/>
        <w:jc w:val="both"/>
        <w:outlineLvl w:val="0"/>
      </w:pPr>
      <w:r>
        <w:t>Статья 1</w:t>
      </w:r>
    </w:p>
    <w:p w:rsidR="00056257" w:rsidRDefault="00056257">
      <w:pPr>
        <w:pStyle w:val="ConsPlusNormal"/>
        <w:ind w:firstLine="540"/>
        <w:jc w:val="both"/>
      </w:pPr>
    </w:p>
    <w:p w:rsidR="00056257" w:rsidRDefault="00056257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главу 25.3</w:t>
        </w:r>
      </w:hyperlink>
      <w:r>
        <w:t xml:space="preserve"> части второй Налогового кодекса Российской Федерации (Собрание законодательства Российской Федерации, 2000, N 32, ст. 3340; 2004, N 45, ст. 4377; 2005, N 30, ст. 3117; N 52, ст. 5581; 2006, N 1, ст. 12; N 27, ст. 2881; N 43, ст. 4412; 2007, N 1, ст. 7;</w:t>
      </w:r>
      <w:proofErr w:type="gramEnd"/>
      <w:r>
        <w:t xml:space="preserve"> N 31, ст. 4013; N 46, ст. 5553; N 49, ст. 6071; 2008, N 52, ст. 6218, 6219, 6227; 2009, N 1, ст. 19; N 29, ст. 3582, 3625; N 30, ст. 3735; N 52, ст. 6450; 2010, N 15, ст. 1737; N 19, ст. 2291; N 28, ст. 3553; </w:t>
      </w:r>
      <w:proofErr w:type="gramStart"/>
      <w:r>
        <w:t>N 31, ст. 4198; N 32, ст. 4298; N 40, ст. 4969; N 46, ст. 5918; N 48, ст. 6247; 2011, N 1, ст. 7; N 27, ст. 3873, 3881; N 30, ст. 4566, 4575, 4583, 4587, 4593; N 47, ст. 6608; N 48, ст. 6731; N 49, ст. 7061, 7063;</w:t>
      </w:r>
      <w:proofErr w:type="gramEnd"/>
      <w:r>
        <w:t xml:space="preserve"> </w:t>
      </w:r>
      <w:proofErr w:type="gramStart"/>
      <w:r>
        <w:t>2012, N 18, ст. 2128; N 24, ст. 3066; N 31, ст. 4319, 4322; N 49, ст. 6750; N 50, ст. 6958; N 53, ст. 7578, 7607; 2013, N 9, ст. 874; N 14, ст. 1647; N 23, ст. 2866; N 30, ст. 4084; N 44, ст. 5645; N 48, ст. 6165;</w:t>
      </w:r>
      <w:proofErr w:type="gramEnd"/>
      <w:r>
        <w:t xml:space="preserve"> </w:t>
      </w:r>
      <w:proofErr w:type="gramStart"/>
      <w:r>
        <w:t>N 52, ст. 6981; 2014, N 16, ст. 1835; N 26, ст. 3404; N 30, ст. 4220, 4222; N 43, ст. 5796; N 45, ст. 6159; N 48, ст. 6647, 6662; 2015, N 1, ст. 11; N 10, ст. 1393; N 27, ст. 3948; N 48, ст. 6689; 2016, N 11, ст. 1480, 1489;</w:t>
      </w:r>
      <w:proofErr w:type="gramEnd"/>
      <w:r>
        <w:t xml:space="preserve"> </w:t>
      </w:r>
      <w:proofErr w:type="gramStart"/>
      <w:r>
        <w:t>N 27, ст. 4178, 4179; N 49, ст. 6844, 6845, 6847; 2017, N 27, ст. 3942; N 31, ст. 4802; N 49, ст. 7307, 7318, 7324; 2018, N 1, ст. 14; N 11, ст. 1585; N 28, ст. 4144; N 31, ст. 4822, 4823; N 32, ст. 5094, 5095; N 45, ст. 6828;</w:t>
      </w:r>
      <w:proofErr w:type="gramEnd"/>
      <w:r>
        <w:t xml:space="preserve"> </w:t>
      </w:r>
      <w:proofErr w:type="gramStart"/>
      <w:r>
        <w:t>N 47, ст. 7136) следующие изменения:</w:t>
      </w:r>
      <w:proofErr w:type="gramEnd"/>
    </w:p>
    <w:p w:rsidR="00056257" w:rsidRDefault="000562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562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6257" w:rsidRDefault="0005625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6257" w:rsidRDefault="00056257">
            <w:pPr>
              <w:pStyle w:val="ConsPlusNormal"/>
              <w:jc w:val="both"/>
            </w:pPr>
            <w:r>
              <w:rPr>
                <w:color w:val="392C69"/>
              </w:rPr>
              <w:t xml:space="preserve">П. 1 ст. 1 </w:t>
            </w:r>
            <w:hyperlink w:anchor="P4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25.01.2019.</w:t>
            </w:r>
          </w:p>
        </w:tc>
      </w:tr>
    </w:tbl>
    <w:p w:rsidR="00056257" w:rsidRDefault="00056257">
      <w:pPr>
        <w:pStyle w:val="ConsPlusNormal"/>
        <w:spacing w:before="280"/>
        <w:ind w:firstLine="540"/>
        <w:jc w:val="both"/>
      </w:pPr>
      <w:bookmarkStart w:id="0" w:name="P25"/>
      <w:bookmarkEnd w:id="0"/>
      <w:r>
        <w:t xml:space="preserve">1) </w:t>
      </w:r>
      <w:hyperlink r:id="rId7" w:history="1">
        <w:r>
          <w:rPr>
            <w:color w:val="0000FF"/>
          </w:rPr>
          <w:t>подпункт 5.2 пункта 1 статьи 333.18</w:t>
        </w:r>
      </w:hyperlink>
      <w:r>
        <w:t xml:space="preserve"> после цифр "21 - 33" дополнить цифрами ", 139 - 143";</w:t>
      </w:r>
    </w:p>
    <w:p w:rsidR="00056257" w:rsidRDefault="000562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562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6257" w:rsidRDefault="0005625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6257" w:rsidRDefault="00056257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ст. 1 </w:t>
            </w:r>
            <w:hyperlink w:anchor="P4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25.01.2019.</w:t>
            </w:r>
          </w:p>
        </w:tc>
      </w:tr>
    </w:tbl>
    <w:p w:rsidR="00056257" w:rsidRDefault="00056257">
      <w:pPr>
        <w:pStyle w:val="ConsPlusNormal"/>
        <w:spacing w:before="280"/>
        <w:ind w:firstLine="540"/>
        <w:jc w:val="both"/>
      </w:pPr>
      <w:bookmarkStart w:id="1" w:name="P28"/>
      <w:bookmarkEnd w:id="1"/>
      <w:r>
        <w:t xml:space="preserve">2) </w:t>
      </w:r>
      <w:hyperlink r:id="rId8" w:history="1">
        <w:r>
          <w:rPr>
            <w:color w:val="0000FF"/>
          </w:rPr>
          <w:t>пункт 1 статьи 333.33</w:t>
        </w:r>
      </w:hyperlink>
      <w:r>
        <w:t xml:space="preserve"> дополнить подпунктами 139 - 143 следующего содержания:</w:t>
      </w:r>
    </w:p>
    <w:p w:rsidR="00056257" w:rsidRDefault="00056257">
      <w:pPr>
        <w:pStyle w:val="ConsPlusNormal"/>
        <w:spacing w:before="220"/>
        <w:ind w:firstLine="540"/>
        <w:jc w:val="both"/>
      </w:pPr>
      <w:r>
        <w:t>"139) за государственную регистрацию (возобновление государственной регистрации) аттракциона, включая выдачу свидетельства о государственной регистрации аттракциона и государственного регистрационного знака на аттракцион:</w:t>
      </w:r>
    </w:p>
    <w:p w:rsidR="00056257" w:rsidRDefault="00056257">
      <w:pPr>
        <w:pStyle w:val="ConsPlusNormal"/>
        <w:spacing w:before="220"/>
        <w:ind w:firstLine="540"/>
        <w:jc w:val="both"/>
      </w:pPr>
      <w:r>
        <w:lastRenderedPageBreak/>
        <w:t>с высокой степенью потенциального биомеханического риска (RB-1) - 13 000 рублей;</w:t>
      </w:r>
    </w:p>
    <w:p w:rsidR="00056257" w:rsidRDefault="00056257">
      <w:pPr>
        <w:pStyle w:val="ConsPlusNormal"/>
        <w:spacing w:before="220"/>
        <w:ind w:firstLine="540"/>
        <w:jc w:val="both"/>
      </w:pPr>
      <w:r>
        <w:t>со средней степенью потенциального биомеханического риска (RB-2) - 7 000 рублей;</w:t>
      </w:r>
    </w:p>
    <w:p w:rsidR="00056257" w:rsidRDefault="00056257">
      <w:pPr>
        <w:pStyle w:val="ConsPlusNormal"/>
        <w:spacing w:before="220"/>
        <w:ind w:firstLine="540"/>
        <w:jc w:val="both"/>
      </w:pPr>
      <w:r>
        <w:t>с низкой степенью потенциального биомеханического риска (RB-3) - 3 500 рублей;</w:t>
      </w:r>
    </w:p>
    <w:p w:rsidR="00056257" w:rsidRDefault="00056257">
      <w:pPr>
        <w:pStyle w:val="ConsPlusNormal"/>
        <w:spacing w:before="220"/>
        <w:ind w:firstLine="540"/>
        <w:jc w:val="both"/>
      </w:pPr>
      <w:r>
        <w:t>140) за временную государственную регистрацию по месту пребывания ранее зарегистрированного аттракциона:</w:t>
      </w:r>
    </w:p>
    <w:p w:rsidR="00056257" w:rsidRDefault="00056257">
      <w:pPr>
        <w:pStyle w:val="ConsPlusNormal"/>
        <w:spacing w:before="220"/>
        <w:ind w:firstLine="540"/>
        <w:jc w:val="both"/>
      </w:pPr>
      <w:r>
        <w:t>с высокой степенью потенциального биомеханического риска (RB-1) - 2 400 рублей;</w:t>
      </w:r>
    </w:p>
    <w:p w:rsidR="00056257" w:rsidRDefault="00056257">
      <w:pPr>
        <w:pStyle w:val="ConsPlusNormal"/>
        <w:spacing w:before="220"/>
        <w:ind w:firstLine="540"/>
        <w:jc w:val="both"/>
      </w:pPr>
      <w:r>
        <w:t>со средней степенью потенциального биомеханического риска (RB-2) - 1 800 рублей;</w:t>
      </w:r>
    </w:p>
    <w:p w:rsidR="00056257" w:rsidRDefault="00056257">
      <w:pPr>
        <w:pStyle w:val="ConsPlusNormal"/>
        <w:spacing w:before="220"/>
        <w:ind w:firstLine="540"/>
        <w:jc w:val="both"/>
      </w:pPr>
      <w:r>
        <w:t>с низкой степенью потенциального биомеханического риска (RB-3) - 1 300 рублей;</w:t>
      </w:r>
    </w:p>
    <w:p w:rsidR="00056257" w:rsidRDefault="00056257">
      <w:pPr>
        <w:pStyle w:val="ConsPlusNormal"/>
        <w:spacing w:before="220"/>
        <w:ind w:firstLine="540"/>
        <w:jc w:val="both"/>
      </w:pPr>
      <w:r>
        <w:t>141) за выдачу дубликата свидетельства о государственной регистрации аттракциона - 600 рублей;</w:t>
      </w:r>
    </w:p>
    <w:p w:rsidR="00056257" w:rsidRDefault="00056257">
      <w:pPr>
        <w:pStyle w:val="ConsPlusNormal"/>
        <w:spacing w:before="220"/>
        <w:ind w:firstLine="540"/>
        <w:jc w:val="both"/>
      </w:pPr>
      <w:r>
        <w:t>142) за выдачу справки о совершенных регистрационных действиях в отношении аттракциона - 600 рублей;</w:t>
      </w:r>
    </w:p>
    <w:p w:rsidR="00056257" w:rsidRDefault="00056257">
      <w:pPr>
        <w:pStyle w:val="ConsPlusNormal"/>
        <w:spacing w:before="220"/>
        <w:ind w:firstLine="540"/>
        <w:jc w:val="both"/>
      </w:pPr>
      <w:r>
        <w:t>143) за выдачу государственного регистрационного знака на аттракцион взамен утраченного или пришедшего в негодность - 1 500 рублей</w:t>
      </w:r>
      <w:proofErr w:type="gramStart"/>
      <w:r>
        <w:t>.";</w:t>
      </w:r>
      <w:proofErr w:type="gramEnd"/>
    </w:p>
    <w:p w:rsidR="00056257" w:rsidRDefault="00056257">
      <w:pPr>
        <w:pStyle w:val="ConsPlusNormal"/>
        <w:spacing w:before="220"/>
        <w:ind w:firstLine="540"/>
        <w:jc w:val="both"/>
      </w:pPr>
      <w:r>
        <w:t xml:space="preserve">3) в </w:t>
      </w:r>
      <w:hyperlink r:id="rId9" w:history="1">
        <w:r>
          <w:rPr>
            <w:color w:val="0000FF"/>
          </w:rPr>
          <w:t>подпункте 4 пункта 1 статьи 333.35</w:t>
        </w:r>
      </w:hyperlink>
      <w:r>
        <w:t xml:space="preserve"> слова ", за исключением случаев, предусмотренных подпунктом 124 пункта 1 статьи 333.33 настоящего Кодекса" исключить.</w:t>
      </w:r>
    </w:p>
    <w:p w:rsidR="00056257" w:rsidRDefault="00056257">
      <w:pPr>
        <w:pStyle w:val="ConsPlusNormal"/>
        <w:ind w:firstLine="540"/>
        <w:jc w:val="both"/>
      </w:pPr>
    </w:p>
    <w:p w:rsidR="00056257" w:rsidRDefault="00056257">
      <w:pPr>
        <w:pStyle w:val="ConsPlusTitle"/>
        <w:ind w:firstLine="540"/>
        <w:jc w:val="both"/>
        <w:outlineLvl w:val="0"/>
      </w:pPr>
      <w:r>
        <w:t>Статья 2</w:t>
      </w:r>
    </w:p>
    <w:p w:rsidR="00056257" w:rsidRDefault="00056257">
      <w:pPr>
        <w:pStyle w:val="ConsPlusNormal"/>
        <w:ind w:firstLine="540"/>
        <w:jc w:val="both"/>
      </w:pPr>
    </w:p>
    <w:p w:rsidR="00056257" w:rsidRDefault="00056257">
      <w:pPr>
        <w:pStyle w:val="ConsPlusNormal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25" w:history="1">
        <w:r>
          <w:rPr>
            <w:color w:val="0000FF"/>
          </w:rPr>
          <w:t>пунктов 1</w:t>
        </w:r>
      </w:hyperlink>
      <w:r>
        <w:t xml:space="preserve"> и </w:t>
      </w:r>
      <w:hyperlink w:anchor="P28" w:history="1">
        <w:r>
          <w:rPr>
            <w:color w:val="0000FF"/>
          </w:rPr>
          <w:t>2 статьи 1</w:t>
        </w:r>
      </w:hyperlink>
      <w:r>
        <w:t xml:space="preserve"> настоящего Федерального закона.</w:t>
      </w:r>
    </w:p>
    <w:p w:rsidR="00056257" w:rsidRDefault="00056257">
      <w:pPr>
        <w:pStyle w:val="ConsPlusNormal"/>
        <w:spacing w:before="220"/>
        <w:ind w:firstLine="540"/>
        <w:jc w:val="both"/>
      </w:pPr>
      <w:bookmarkStart w:id="2" w:name="P45"/>
      <w:bookmarkEnd w:id="2"/>
      <w:r>
        <w:t xml:space="preserve">2. </w:t>
      </w:r>
      <w:hyperlink w:anchor="P25" w:history="1">
        <w:r>
          <w:rPr>
            <w:color w:val="0000FF"/>
          </w:rPr>
          <w:t>Пункты 1</w:t>
        </w:r>
      </w:hyperlink>
      <w:r>
        <w:t xml:space="preserve"> и </w:t>
      </w:r>
      <w:hyperlink w:anchor="P28" w:history="1">
        <w:r>
          <w:rPr>
            <w:color w:val="0000FF"/>
          </w:rPr>
          <w:t>2 статьи 1</w:t>
        </w:r>
      </w:hyperlink>
      <w:r>
        <w:t xml:space="preserve"> настоящего Федерального закона вступают в силу по </w:t>
      </w:r>
      <w:proofErr w:type="gramStart"/>
      <w:r>
        <w:t>истечении</w:t>
      </w:r>
      <w:proofErr w:type="gramEnd"/>
      <w:r>
        <w:t xml:space="preserve"> одного месяца со дня официального опубликования настоящего Федерального закона.</w:t>
      </w:r>
    </w:p>
    <w:p w:rsidR="00056257" w:rsidRDefault="00056257">
      <w:pPr>
        <w:pStyle w:val="ConsPlusNormal"/>
        <w:ind w:firstLine="540"/>
        <w:jc w:val="both"/>
      </w:pPr>
    </w:p>
    <w:p w:rsidR="00056257" w:rsidRDefault="00056257">
      <w:pPr>
        <w:pStyle w:val="ConsPlusNormal"/>
        <w:jc w:val="right"/>
      </w:pPr>
      <w:r>
        <w:t>Президент</w:t>
      </w:r>
    </w:p>
    <w:p w:rsidR="00056257" w:rsidRDefault="00056257">
      <w:pPr>
        <w:pStyle w:val="ConsPlusNormal"/>
        <w:jc w:val="right"/>
      </w:pPr>
      <w:r>
        <w:t>Российской Федерации</w:t>
      </w:r>
    </w:p>
    <w:p w:rsidR="00056257" w:rsidRDefault="00056257">
      <w:pPr>
        <w:pStyle w:val="ConsPlusNormal"/>
        <w:jc w:val="right"/>
      </w:pPr>
      <w:r>
        <w:t>В.ПУТИН</w:t>
      </w:r>
    </w:p>
    <w:p w:rsidR="00056257" w:rsidRDefault="00056257">
      <w:pPr>
        <w:pStyle w:val="ConsPlusNormal"/>
      </w:pPr>
      <w:r>
        <w:t>Москва, Кремль</w:t>
      </w:r>
    </w:p>
    <w:p w:rsidR="00056257" w:rsidRDefault="00056257">
      <w:pPr>
        <w:pStyle w:val="ConsPlusNormal"/>
        <w:spacing w:before="220"/>
      </w:pPr>
      <w:r>
        <w:t>25 декабря 2018 года</w:t>
      </w:r>
    </w:p>
    <w:p w:rsidR="00056257" w:rsidRDefault="00056257">
      <w:pPr>
        <w:pStyle w:val="ConsPlusNormal"/>
        <w:spacing w:before="220"/>
      </w:pPr>
      <w:r>
        <w:t>N 486-ФЗ</w:t>
      </w:r>
    </w:p>
    <w:p w:rsidR="00056257" w:rsidRDefault="00056257">
      <w:pPr>
        <w:pStyle w:val="ConsPlusNormal"/>
      </w:pPr>
    </w:p>
    <w:p w:rsidR="00056257" w:rsidRDefault="00056257">
      <w:pPr>
        <w:pStyle w:val="ConsPlusNormal"/>
      </w:pPr>
    </w:p>
    <w:p w:rsidR="00056257" w:rsidRDefault="000562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741C" w:rsidRDefault="00056257">
      <w:bookmarkStart w:id="3" w:name="_GoBack"/>
      <w:bookmarkEnd w:id="3"/>
    </w:p>
    <w:sectPr w:rsidR="0082741C" w:rsidSect="00D8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57"/>
    <w:rsid w:val="00056257"/>
    <w:rsid w:val="00496B88"/>
    <w:rsid w:val="0050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6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6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6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6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C69D703D3DDF80F86E7DDA3BF2A4420407566113DE6FEDCE03E4FFA93E92600B65B59157C195F5BA4C98147EE44B358299FAA731437FG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C69D703D3DDF80F86E7DDA3BF2A4420407566113DE6FEDCE03E4FFA93E92600B65B59350C794F5BA4C98147EE44B358299FAA731437FG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C69D703D3DDF80F86E7DDA3BF2A442050F5F601CDA6FEDCE03E4FFA93E92600B65B59350CD9EAABF59894C73E1502B8A8FE6A53374G1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C69D703D3DDF80F86E7DDA3BF2A442050F5F601CDA6FEDCE03E4FFA93E92600B65B59150C69CF5BA4C98147EE44B358299FAA731437FG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gtn7</dc:creator>
  <cp:lastModifiedBy>gtn7</cp:lastModifiedBy>
  <cp:revision>1</cp:revision>
  <dcterms:created xsi:type="dcterms:W3CDTF">2020-08-05T06:06:00Z</dcterms:created>
  <dcterms:modified xsi:type="dcterms:W3CDTF">2020-08-05T06:07:00Z</dcterms:modified>
</cp:coreProperties>
</file>