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196CA2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29.04.2020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188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196CA2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29.04.2020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188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</w:t>
      </w:r>
      <w:bookmarkStart w:id="0" w:name="_GoBack"/>
      <w:bookmarkEnd w:id="0"/>
      <w:r w:rsidRPr="00764D46">
        <w:rPr>
          <w:rFonts w:ascii="Times New Roman" w:hAnsi="Times New Roman"/>
          <w:sz w:val="26"/>
          <w:szCs w:val="26"/>
          <w:lang w:eastAsia="ar-SA"/>
        </w:rPr>
        <w:t>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>решением Собрания депутатов Козловского района от 18.12.2019 № 2/312 «О прогнозном плане приватизации муниципального имущества Козловского района Чувашской Республики на 2020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год»,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- Нежилое помещение, общей площадью 33,0 кв. м., расположенное по адресу: Чувашская Республика, г.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>, ул. Маяковского, д. 6 А.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- Здание магазина №11, общей площадью 262,5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., с земельным участком под ним площадью 400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расположенных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>озловка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>, ул. Лобачевского, д.5.</w:t>
      </w:r>
    </w:p>
    <w:p w:rsidR="00D04B39" w:rsidRPr="00764D46" w:rsidRDefault="00D04B3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Нежилое помещение, здание аптечного пункта «Волга», площадью 93,3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., расположенного по адресу: Чувашская Республика, г.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, ул. 30 лет Победы, д.2, пом.1.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>Пушков Г.М. – начальник отдела экономического развития, промышленности и торговли администрации Козловского района,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>Илларионова К.А. – заведующий сектором юридической службы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</w:t>
      </w:r>
      <w:r w:rsidRPr="00764D46">
        <w:rPr>
          <w:rFonts w:ascii="Times New Roman" w:hAnsi="Times New Roman"/>
          <w:sz w:val="26"/>
          <w:szCs w:val="26"/>
          <w:lang w:eastAsia="ar-SA"/>
        </w:rPr>
        <w:lastRenderedPageBreak/>
        <w:t>отношений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 на начальника отдела экономич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еского развития, промышленности, </w:t>
      </w:r>
      <w:r w:rsidRPr="00764D46">
        <w:rPr>
          <w:rFonts w:ascii="Times New Roman" w:hAnsi="Times New Roman"/>
          <w:sz w:val="26"/>
          <w:szCs w:val="26"/>
          <w:lang w:eastAsia="ar-SA"/>
        </w:rPr>
        <w:t>торговли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и имущественных отношений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 Козловского района Пушкова Г.М.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Главы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А.И. Васильев                                                                        </w:t>
      </w:r>
    </w:p>
    <w:sectPr w:rsidR="002C246C" w:rsidRPr="00764D46" w:rsidSect="00D04B3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31D60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64D4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A7119"/>
    <w:rsid w:val="00BC4919"/>
    <w:rsid w:val="00C67658"/>
    <w:rsid w:val="00C80381"/>
    <w:rsid w:val="00C869AF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B6BD7"/>
    <w:rsid w:val="00EE328D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3463-13A7-40ED-8498-1295D727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2020-04-24T07:15:00Z</cp:lastPrinted>
  <dcterms:created xsi:type="dcterms:W3CDTF">2020-04-29T08:08:00Z</dcterms:created>
  <dcterms:modified xsi:type="dcterms:W3CDTF">2020-04-30T05:37:00Z</dcterms:modified>
</cp:coreProperties>
</file>