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91" w:rsidRDefault="00BA3A9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A3A91" w:rsidRDefault="00BA3A91">
      <w:pPr>
        <w:pStyle w:val="ConsPlusNormal"/>
        <w:ind w:firstLine="540"/>
        <w:jc w:val="both"/>
        <w:outlineLvl w:val="0"/>
      </w:pPr>
    </w:p>
    <w:p w:rsidR="00BA3A91" w:rsidRDefault="00BA3A91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BA3A91" w:rsidRDefault="00BA3A91">
      <w:pPr>
        <w:pStyle w:val="ConsPlusTitle"/>
        <w:jc w:val="center"/>
      </w:pPr>
    </w:p>
    <w:p w:rsidR="00BA3A91" w:rsidRDefault="00BA3A91">
      <w:pPr>
        <w:pStyle w:val="ConsPlusTitle"/>
        <w:jc w:val="center"/>
      </w:pPr>
      <w:r>
        <w:t>ПОСТАНОВЛЕНИЕ</w:t>
      </w:r>
    </w:p>
    <w:p w:rsidR="00BA3A91" w:rsidRDefault="00BA3A91">
      <w:pPr>
        <w:pStyle w:val="ConsPlusTitle"/>
        <w:jc w:val="center"/>
      </w:pPr>
      <w:r>
        <w:t xml:space="preserve">от 10 февраля 2011 г. </w:t>
      </w:r>
      <w:bookmarkStart w:id="0" w:name="_GoBack"/>
      <w:r>
        <w:t>N 43</w:t>
      </w:r>
      <w:bookmarkEnd w:id="0"/>
    </w:p>
    <w:p w:rsidR="00BA3A91" w:rsidRDefault="00BA3A91">
      <w:pPr>
        <w:pStyle w:val="ConsPlusTitle"/>
        <w:jc w:val="center"/>
      </w:pPr>
    </w:p>
    <w:p w:rsidR="00BA3A91" w:rsidRDefault="00BA3A91">
      <w:pPr>
        <w:pStyle w:val="ConsPlusTitle"/>
        <w:jc w:val="center"/>
      </w:pPr>
      <w:r>
        <w:t>О СОВЕТЕ ПО ДЕЛАМ НАЦИОНАЛЬНОСТЕЙ ЧУВАШСКОЙ РЕСПУБЛИКИ</w:t>
      </w:r>
    </w:p>
    <w:p w:rsidR="00BA3A91" w:rsidRDefault="00BA3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A91" w:rsidRDefault="00BA3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A91" w:rsidRDefault="00BA3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A3A91" w:rsidRDefault="00BA3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6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17.01.2013 </w:t>
            </w:r>
            <w:hyperlink r:id="rId7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09.04.2014 </w:t>
            </w:r>
            <w:hyperlink r:id="rId8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</w:t>
        </w:r>
      </w:hyperlink>
      <w:r>
        <w:t xml:space="preserve"> Федерального закона "О национально-культурной автономии" и в целях обеспечения межнационального согласия и сотрудничества, сохранения этнической самобытности и развития культуры народов, проживающих в Чувашской Республике, Кабинет Министров Чувашской Республики постановляет: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1. Образовать Совет по делам национальностей Чувашской Республики.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Совете по делам национальностей Чувашской Республики.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3. Рекомендовать органам местного самоуправления муниципальных районов и городских округов Чувашской Республики создать советы по делам национальностей.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jc w:val="right"/>
      </w:pPr>
      <w:r>
        <w:t>И.о. Председателя Кабинета Министров</w:t>
      </w:r>
    </w:p>
    <w:p w:rsidR="00BA3A91" w:rsidRDefault="00BA3A91">
      <w:pPr>
        <w:pStyle w:val="ConsPlusNormal"/>
        <w:jc w:val="right"/>
      </w:pPr>
      <w:r>
        <w:t>Чувашской Республики</w:t>
      </w:r>
    </w:p>
    <w:p w:rsidR="00BA3A91" w:rsidRDefault="00BA3A91">
      <w:pPr>
        <w:pStyle w:val="ConsPlusNormal"/>
        <w:jc w:val="right"/>
      </w:pPr>
      <w:r>
        <w:t>А.ИВАНОВ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jc w:val="right"/>
        <w:outlineLvl w:val="0"/>
      </w:pPr>
      <w:r>
        <w:t>Утверждено</w:t>
      </w:r>
    </w:p>
    <w:p w:rsidR="00BA3A91" w:rsidRDefault="00BA3A91">
      <w:pPr>
        <w:pStyle w:val="ConsPlusNormal"/>
        <w:jc w:val="right"/>
      </w:pPr>
      <w:r>
        <w:t>постановлением</w:t>
      </w:r>
    </w:p>
    <w:p w:rsidR="00BA3A91" w:rsidRDefault="00BA3A91">
      <w:pPr>
        <w:pStyle w:val="ConsPlusNormal"/>
        <w:jc w:val="right"/>
      </w:pPr>
      <w:r>
        <w:t>Кабинета Министров</w:t>
      </w:r>
    </w:p>
    <w:p w:rsidR="00BA3A91" w:rsidRDefault="00BA3A91">
      <w:pPr>
        <w:pStyle w:val="ConsPlusNormal"/>
        <w:jc w:val="right"/>
      </w:pPr>
      <w:r>
        <w:t>Чувашской Республики</w:t>
      </w:r>
    </w:p>
    <w:p w:rsidR="00BA3A91" w:rsidRDefault="00BA3A91">
      <w:pPr>
        <w:pStyle w:val="ConsPlusNormal"/>
        <w:jc w:val="right"/>
      </w:pPr>
      <w:r>
        <w:t>от 10.02.2011 N 43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Title"/>
        <w:jc w:val="center"/>
      </w:pPr>
      <w:bookmarkStart w:id="1" w:name="P30"/>
      <w:bookmarkEnd w:id="1"/>
      <w:r>
        <w:t>ПОЛОЖЕНИЕ</w:t>
      </w:r>
    </w:p>
    <w:p w:rsidR="00BA3A91" w:rsidRDefault="00BA3A91">
      <w:pPr>
        <w:pStyle w:val="ConsPlusTitle"/>
        <w:jc w:val="center"/>
      </w:pPr>
      <w:r>
        <w:t>О СОВЕТЕ ПО ДЕЛАМ НАЦИОНАЛЬНОСТЕЙ ЧУВАШСКОЙ РЕСПУБЛИКИ</w:t>
      </w:r>
    </w:p>
    <w:p w:rsidR="00BA3A91" w:rsidRDefault="00BA3A9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A3A9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A3A91" w:rsidRDefault="00BA3A9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A3A91" w:rsidRDefault="00BA3A9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BA3A91" w:rsidRDefault="00BA3A9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28.12.2011 </w:t>
            </w:r>
            <w:hyperlink r:id="rId10" w:history="1">
              <w:r>
                <w:rPr>
                  <w:color w:val="0000FF"/>
                </w:rPr>
                <w:t>N 639</w:t>
              </w:r>
            </w:hyperlink>
            <w:r>
              <w:rPr>
                <w:color w:val="392C69"/>
              </w:rPr>
              <w:t xml:space="preserve">, от 17.01.2013 </w:t>
            </w:r>
            <w:hyperlink r:id="rId1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 xml:space="preserve">, от 09.04.2014 </w:t>
            </w:r>
            <w:hyperlink r:id="rId12" w:history="1">
              <w:r>
                <w:rPr>
                  <w:color w:val="0000FF"/>
                </w:rPr>
                <w:t>N 101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A3A91" w:rsidRDefault="00BA3A91">
      <w:pPr>
        <w:pStyle w:val="ConsPlusNormal"/>
        <w:jc w:val="center"/>
      </w:pPr>
    </w:p>
    <w:p w:rsidR="00BA3A91" w:rsidRDefault="00BA3A91">
      <w:pPr>
        <w:pStyle w:val="ConsPlusNormal"/>
        <w:jc w:val="center"/>
        <w:outlineLvl w:val="1"/>
      </w:pPr>
      <w:r>
        <w:t>I. Общие положения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  <w:r>
        <w:t>1.1. Совет по делам национальностей Чувашской Республики (далее - Совет) является постоянно действующим совещательным органом Кабинета Министров Чувашской Республики, образованным в целях рассмотрения вопросов, возникающих в сфере обеспечения межнационального согласия и сотрудничества, формирования толерантности, сохранения этнической самобытности и развития культур народов, проживающих в Чувашской Республике.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1.2. Совет осуществляет свою деятельность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 и общественными объединениями, осуществляющими свою деятельность на территории Чувашской Республики.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 xml:space="preserve">1.3. Совет в своей деятельности руководствуется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r>
        <w:lastRenderedPageBreak/>
        <w:t xml:space="preserve">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а также настоящим Положением. Совет при осуществлении своей деятельности учитывает положения уставов национально-культурных объединений Чувашской Республики.</w:t>
      </w:r>
    </w:p>
    <w:p w:rsidR="00BA3A91" w:rsidRDefault="00BA3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28.12.2011 N 639)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jc w:val="center"/>
        <w:outlineLvl w:val="1"/>
      </w:pPr>
      <w:r>
        <w:t>II. Основные задачи Совета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  <w:r>
        <w:t>Основными задачами Совета являются: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содействие органам государственной власти Чувашской Республики и органам местного самоуправления в реализации Концепции государственной национальной политики Российской Федерации в Чувашской Республике, исполнении законодательных и иных нормативных правовых актов Российской Федерации в области межнациональных отношений;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содействие согласованной деятельности органов государственной власти Чувашской Республики, органов местного самоуправления и национально-культурных объединений в сфере межэтнических отношений;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расширение возможностей участия в общественной жизни представителей различных национальностей, проживающих в Чувашской Республике;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разработка предложений по гармонизации межнационального согласия, профилактике экстремизма, национализма и терроризма в Чувашской Республике;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укрепление деловых связей с национально-культурными объединениями Чувашской Республики и чувашскими национально-культурными объединениями субъектов Российской Федерации и зарубежных стран.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jc w:val="center"/>
        <w:outlineLvl w:val="1"/>
      </w:pPr>
      <w:r>
        <w:t>III. Функции Совета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  <w:r>
        <w:t>Совет в соответствии с возложенными на него задачами выполняет следующие основные функции: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взаимодействует с органами государственной власти Чувашской Республики, органами местного самоуправления, национально-культурными объединениями и организациями по вопросам, относящимся к компетенции Совета;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анализирует состояние и ход реализации Концепции государственной национальной политики Российской Федерации в Чувашской Республике;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содействует научным организациям в организации социологических исследований, участвует в анализе актуальных проблем, характеризирующих межэтнические отношения в Чувашской Республике;</w:t>
      </w:r>
    </w:p>
    <w:p w:rsidR="00BA3A91" w:rsidRDefault="00BA3A9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09.04.2014 N 101)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участвует в обсуждении представляемых проектов нормативных правовых актов Российской Федерации, разработке проектов нормативных правовых актов Чувашской Республики по вопросам национальностей;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разрабатывает рекомендации органам государственной власти Чувашской Республики и органам местного самоуправления по укреплению межнационального согласия, профилактике проявлений национализма, экстремизма и терроризма, умышленных действий, направленных на разжигание межнациональной розни;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готовит для представления в органы государственной власти Российской Федерации, органы государственной власти Чувашской Республики информацию по актуальным проблемам межэтнических отношений и укрепления межнационального согласия в Чувашской Республике;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участвует в разработке мероприятий, направленных на укрепление межнациональной стабильности, мира и согласия между представителями различных национальностей республики, совместно с национально-культурными объединениями и учреждениями республики.</w:t>
      </w:r>
    </w:p>
    <w:p w:rsidR="00BA3A91" w:rsidRDefault="00BA3A91">
      <w:pPr>
        <w:pStyle w:val="ConsPlusNormal"/>
        <w:jc w:val="center"/>
      </w:pPr>
    </w:p>
    <w:p w:rsidR="00BA3A91" w:rsidRDefault="00BA3A91">
      <w:pPr>
        <w:pStyle w:val="ConsPlusNormal"/>
        <w:jc w:val="center"/>
        <w:outlineLvl w:val="1"/>
      </w:pPr>
      <w:r>
        <w:t>IV. Права Совета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  <w:r>
        <w:t>Для осуществления основных задач и функций Совет имеет право: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запрашивать в порядке, установленном законодательством Российской Федерации и законодательством Чувашской Республики, от органов исполнительной власти Чувашской Республики, органов местного самоуправления, национально-культурных объединений и других организаций информацию по вопросам, относящимся к компетенции Совета;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 xml:space="preserve">вносить в Кабинет Министров Чувашской Республики </w:t>
      </w:r>
      <w:proofErr w:type="gramStart"/>
      <w:r>
        <w:t>предложения</w:t>
      </w:r>
      <w:proofErr w:type="gramEnd"/>
      <w:r>
        <w:t xml:space="preserve"> но вопросам, относящимся к компетенции Совета: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привлекать для участия в своей деятельности специалистов и экспертов с правом совещательного голоса;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инициировать перед органами государственной власти Чувашской Республики и органами местного самоуправления проведение научных исследований и мониторинга в сфере межэтнических отношений;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взаимодействовать со средствами массовой информации в целях освещения деятельности Совета.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jc w:val="center"/>
        <w:outlineLvl w:val="1"/>
      </w:pPr>
      <w:r>
        <w:t>V. Организация деятельности Совета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  <w:r>
        <w:t>5.1. Состав Совета утверждается распоряжением Кабинета Министров Чувашской Республики.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Совет образуется в составе председателя, заместителя председателя, секретаря и членов Совета. В состав Совета входят представители органов государственной власти Чувашской Республики, а также по согласованию - территориальных органов федеральных органов исполнительной власти, органов местного самоуправления, национально-культурных объединений, других заинтересованных организаций.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5.2. Для участия в заседаниях Совета могут приглашаться с правом совещательного голоса представители органов государственной власти и органов местного самоуправления, сотрудники правоохранительных органов, наблюдатели и эксперты, представители творческой интеллигенции, науки, работники учреждений культуры, средств массовой информации и общественности.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 xml:space="preserve">5.3. Совет осуществляет свою работу в соответствии с ежегодно утверждаемым им планом работы. Заседания Совета проводятся по мере необходимости, но не реже одного раза в квартал. О времени и месте заседания члены Совета извещаются не </w:t>
      </w:r>
      <w:proofErr w:type="gramStart"/>
      <w:r>
        <w:t>позднее</w:t>
      </w:r>
      <w:proofErr w:type="gramEnd"/>
      <w:r>
        <w:t xml:space="preserve"> чем за 3 дня до заседания. Заседание Совета считается правомочным, если на нем присутствует не менее половины членов Совета. Заседания Совета ведет председатель Совета, а в его отсутствие - по его поручению заместитель председателя Совета.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5.4. Решения Совета принимаются путем открытого голосования простым большинством голосов присутствующих на заседании членов Совета. В случае равенства голосов решающим голосом обладает председательствующий на заседании Совета.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5.5. Принимаемые на заседаниях Совета решения оформляются протоколами, которые подписываются председательствующими на заседаниях Совета. Принятые Советом рекомендации, предложения или обращения в адрес органов государственной власти и органов местного самоуправления, организаций могут оформляться и направляться в виде выписок из протоколов заседаний Совета.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 xml:space="preserve">5.6. Подготовка вопросов для рассмотрения на заседании Совета и </w:t>
      </w:r>
      <w:proofErr w:type="gramStart"/>
      <w:r>
        <w:t>контроль за</w:t>
      </w:r>
      <w:proofErr w:type="gramEnd"/>
      <w:r>
        <w:t xml:space="preserve"> выполнением принятых решений осуществляется секретарем Совета.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5.7. Организационно-техническое обеспечение деятельности Совета осуществляется Министерством культуры, по делам национальностей и архивного дела Чувашской Республики.</w:t>
      </w:r>
    </w:p>
    <w:p w:rsidR="00BA3A91" w:rsidRDefault="00BA3A9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17.01.2013 N 3)</w:t>
      </w:r>
    </w:p>
    <w:p w:rsidR="00BA3A91" w:rsidRDefault="00BA3A91">
      <w:pPr>
        <w:pStyle w:val="ConsPlusNormal"/>
        <w:spacing w:before="200"/>
        <w:ind w:firstLine="540"/>
        <w:jc w:val="both"/>
      </w:pPr>
      <w:r>
        <w:t>5.8. Совет прекращает свою деятельность на основании постановления Кабинета Министров Чувашской Республики.</w:t>
      </w: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ind w:firstLine="540"/>
        <w:jc w:val="both"/>
      </w:pPr>
    </w:p>
    <w:p w:rsidR="00BA3A91" w:rsidRDefault="00BA3A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/>
    <w:sectPr w:rsidR="004C2B08" w:rsidSect="00AF7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91"/>
    <w:rsid w:val="004C2B08"/>
    <w:rsid w:val="00BA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91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BA3A91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A3A9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A91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Title">
    <w:name w:val="ConsPlusTitle"/>
    <w:rsid w:val="00BA3A91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BA3A91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5BEB9AC9C6B1CD8CA59D894DA0224E402BA2F19AAE3E1C721874265B160C8393D86FAABA7B0061232DA49C72D3EB97D13F47881427C31C98107FFT8FDK" TargetMode="External"/><Relationship Id="rId13" Type="http://schemas.openxmlformats.org/officeDocument/2006/relationships/hyperlink" Target="consultantplus://offline/ref=1A85BEB9AC9C6B1CD8CA47D582B65C20EE01E32713FEB8B7C3288F1032B13C8D6F348FA6F6E3BA191032D8T4F9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5BEB9AC9C6B1CD8CA59D894DA0224E402BA2F19AAE3E1C72E874265B160C8393D86FAABA7B0061232DA41CD2D3EB97D13F47881427C31C98107FFT8FDK" TargetMode="External"/><Relationship Id="rId12" Type="http://schemas.openxmlformats.org/officeDocument/2006/relationships/hyperlink" Target="consultantplus://offline/ref=1A85BEB9AC9C6B1CD8CA59D894DA0224E402BA2F19AAE3E1C721874265B160C8393D86FAABA7B0061232DA48CE2D3EB97D13F47881427C31C98107FFT8FDK" TargetMode="External"/><Relationship Id="rId17" Type="http://schemas.openxmlformats.org/officeDocument/2006/relationships/hyperlink" Target="consultantplus://offline/ref=1A85BEB9AC9C6B1CD8CA59D894DA0224E402BA2F19AAE3E1C72E874265B160C8393D86FAABA7B0061232DA41CA2D3EB97D13F47881427C31C98107FFT8F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85BEB9AC9C6B1CD8CA59D894DA0224E402BA2F19AAE3E1C721874265B160C8393D86FAABA7B0061232DA48CE2D3EB97D13F47881427C31C98107FFT8F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5BEB9AC9C6B1CD8CA59D894DA0224E402BA2F1DA0EDE6CC22DA486DE86CCA3E32D9EDACEEBC071232DD49C5723BAC6C4BFB72975C7B28D58305TFFDK" TargetMode="External"/><Relationship Id="rId11" Type="http://schemas.openxmlformats.org/officeDocument/2006/relationships/hyperlink" Target="consultantplus://offline/ref=1A85BEB9AC9C6B1CD8CA59D894DA0224E402BA2F19AAE3E1C72E874265B160C8393D86FAABA7B0061232DA41CA2D3EB97D13F47881427C31C98107FFT8FD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85BEB9AC9C6B1CD8CA59D894DA0224E402BA2F1DA0EDE6CC22DA486DE86CCA3E32D9EDACEEBC071232DD48C5723BAC6C4BFB72975C7B28D58305TFFDK" TargetMode="External"/><Relationship Id="rId10" Type="http://schemas.openxmlformats.org/officeDocument/2006/relationships/hyperlink" Target="consultantplus://offline/ref=1A85BEB9AC9C6B1CD8CA59D894DA0224E402BA2F1DA0EDE6CC22DA486DE86CCA3E32D9EDACEEBC071232DD48C5723BAC6C4BFB72975C7B28D58305TFF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5BEB9AC9C6B1CD8CA47D582B65C20E40DE22011A3B2BF9A248D173DEE398A7E348CAEE8E3BB0219668B0D9B2B68E02746FE648B5C7ET3F6K" TargetMode="External"/><Relationship Id="rId14" Type="http://schemas.openxmlformats.org/officeDocument/2006/relationships/hyperlink" Target="consultantplus://offline/ref=1A85BEB9AC9C6B1CD8CA59D894DA0224E402BA2F1DADE1E3CF22DA486DE86CCA3E32D9FFACB6B0051A2CDA4ED0246AEAT3F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2020-07-28T10:05:00Z</dcterms:created>
  <dcterms:modified xsi:type="dcterms:W3CDTF">2020-07-28T10:05:00Z</dcterms:modified>
</cp:coreProperties>
</file>