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F" w:rsidRPr="00CD05BF" w:rsidRDefault="00CD05BF" w:rsidP="00CD0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подпрограмме "Развитие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 в Чувашской Республике"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программы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"Развитие культуры и туризма"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02.12.2019 N 514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05.03.2020 N 80, </w:t>
      </w:r>
      <w:hyperlink r:id="rId8" w:history="1">
        <w:proofErr w:type="gramStart"/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8552C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Настоящие Правила устанавливают порядок, цель и условия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(далее - субсидия).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бюджетам муниципальных районов и бюджетам городских округов (далее соответственно - бюджет муниципального образования, муниципальное образование) за счет средств, выделяемых в виде субсидии из федерального бюджета в рамках реализации государственной программы Российской Федерации "Развитие культуры и туризма", утвержденной </w:t>
      </w:r>
      <w:hyperlink r:id="rId9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апреля 2014 г. N 317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счет средств республиканского бюджета Чувашской Республики, предусмотренных на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государственной программы Чувашской Республики "Развитие культуры и туризма", утвержденной постановлением Кабинета Министров Чувашской Республики от 26 октября 2018 г. N 434.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Субсидия предоставляется в целях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образований, связанных с реализацией следующих мероприятий: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 (далее - модернизация материально-технической базы домов культуры);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 (далее - ремонтные работы (текущий ремонт) зданий домов культуры).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Уровень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образования, связанного с реализацией мероприятий, указанных в пункте 1.3 настоящих Правил, из федерального бюджета определяется в соответствии с решением Правительства Российской Федерации. Финансирование за счет средств бюджета муниципального образования обеспечивается в объеме не менее суммы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соответствующего муниципального образования за счет средств республиканского бюджета Чувашской Республики.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1.4 в ред. </w:t>
      </w:r>
      <w:hyperlink r:id="rId11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02.12.2019 N 514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Условиями предоставления субсидии являются: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наличие муниципальной программы, предусматривающей расходные обязательства муниципального образования, связанные с реализацией мероприятий, на софинансирование которых предоставляется субсидия;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софинансирование которых осуществляется из республиканского бюджета Чувашской Республики, в объеме, необходимом для исполнения, включающем размер планируемой к предоставлению из республиканского бюджета Чувашской Республики субсидии;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в ред. </w:t>
      </w:r>
      <w:hyperlink r:id="rId12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заключение соглашения о предоставлении субсидии между Министерством культуры, по делам национальностей и архивного дела Чувашской Республики (далее - Минкультуры Чувашии) и администрацией муниципального образования по типовой форме, утвержденной Министерством финансов Чувашской Республики (далее соответственно - соглашение, Минфин Чувашии);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централизация закупок товаров, работ, услуг, финансовое обеспечение которых частично или полностью осуществляется за счет субсидии в соответствии с частью 7 статьи 26 </w:t>
      </w:r>
      <w:hyperlink r:id="rId14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"О контрактной системе в сфере закупок товаров, работ, </w:t>
        </w:r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услуг для обеспечения государственных и муниципальных нужд"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объектов, по которым принято соответствующее решение Кабинета Министров Чувашской Республики.</w:t>
      </w:r>
      <w:proofErr w:type="gramEnd"/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1.5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8552C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II. Порядок проведения конкурсного отбора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Субсидия бюджетам муниципальных образований предоставляется по итогам конкурсного отбора, осуществляемого Минкультуры Чувашии.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Минкультуры Чувашии размещает на своем официальном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"Интернет" извещение о сроках, порядке проведения, условиях конкурсного отбора, сроках начала и окончания приема конкурсных материалов (далее - извещение) и рассылает указанную информацию в письменной форме в администрации муниципальных образований.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Конкурсные материалы включают в себя: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части модернизации материально-технической базы домов культуры: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заявку на предоставление субсидии согласно приложению N 1 к настоящим Правилам;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соответствии муниципального образования условиям предоставления субсидии согласно приложению N 2 к настоящим Правилам;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заверенную в установленном порядке копию утвержденной муниципальной программы, предусматривающей расходные обязательства муниципальных образований, связанные с модернизацией материально-технической базы домов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заверенную в установленном порядке копию решения о бюджете муниципального образования и (или) гарантийное письмо, подписанное главой администрации муниципального образования, о размере средств бюджета муниципального образования, направляемых на исполнение расходного обязательства, указанного в подпункте "а" пункта 1.3 настоящих Правил;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в части проведения ремонтных работ (текущего ремонта) зданий домов культуры: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заявку на предоставление субсидии согласно приложению N 3 к настоящим Правилам;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соответствии муниципального образования условиям предоставления субсидий согласно приложению N 4 к настоящим Правилам;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утвержденной сметной документации на проведение ремонтных работ и сведения о проверке сметной стоимости;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заверенную в установленном порядке копию утвержденной муниципальной программы, предусматривающей расходные обязательства муниципальных образований, связанные с проведением ремонтных работ (текущего ремонта) зданий домов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заверенную в установленном порядке копию решения о бюджете муниципального образования и (или) гарантийное письмо, подписанное главой администрации муниципального образования, о размере средств бюджета муниципального образования, направляемых на исполнение расходного обязательства, указанного в подпункте "б" пункта 1.3 настоящих Правил.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Для участия в конкурсном отборе администрации муниципальных образований представляют заявки с предложениями: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модернизации материально-технической базы не более двух домов культуры со стоимостью оборудования не более 700,0 тыс. рублей на каждый дом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ремонтных работ (текущего ремонта) зданий не более пяти домов культуры.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К участию в конкурсном отборе не допускаются: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 материалы, поступившие после окончания срока, указанного в извещении;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 материалы, содержащие неполный перечень документов.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2.6. Конкурсные материалы оцениваются комиссией по отбору конкурсных материалов на обеспечение развития и укрепления материально-технической базы домов культуры в населенных пунктах с числом жителей до 50 тысяч человек (далее - комиссия) по балльной системе на основании перечня критериев, приведенных в приложениях N 5 и 6 к настоящим Правилам.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Конкурсный отбор проводится комиссией. Положение о комисс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утверждаются правовым актом Минкультуры Чувашии.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полно отвечающими перечню критериев признаются конкурсные материалы, набравшие наибольшее количество баллов.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Итоговая оценка конкурсных материалов определяется по следующим формулам: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части модернизации материально-технической базы домов культуры: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К1 + С2 x К2 + С3 x К3 + С4 x К4,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оценка;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оценки по критерию "Рост количества участников культурно-досуговых мероприятий (по сравнению с предыдущим годом)";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оценки по критерию "Рост количества участников культурно-досуговых мероприятий (по сравнению с предыдущим годом)";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оценки по критерию "Укомплектованность дома культуры специалистами";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оценки по критерию "Укомплектованность дома культуры специалистами";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С3 - значение оценки по критерию "Наличие отремонтированного здания дома культуры, ремонтные работы в котором произведены после 2015 года";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К3 - удельный вес оценки по критерию "Наличие отремонтированного здания дома культуры, ремонтные работы в котором произведены после 2015 года";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оценки по критерию "Привлечение средств бюджета муниципального образования на финансирование расходного обязательства";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оценки по критерию "Привлечение средств бюджета муниципального образования на финансирование расходного обязательства";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части проведения ремонтных работ (текущего ремонта) зданий домов культуры: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К1 + С2 x К2 + С3 x К3 + С4 x К4,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оценка;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оценки по критерию "Процент износа здания объекта культуры";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оценки по критерию "Процент износа здания объекта культуры";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оценки по критерию "Рост количества участников культурно-досуговых мероприятий (по сравнению с предыдущим годом)";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оценки по критерию "Рост количества участников культурно-досуговых мероприятий (по сравнению с предыдущим годом)";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С3 - значение оценки по критерию "Укомплектованность дома культуры специалистами";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К3 - удельный вес оценки по критерию "Укомплектованность дома культуры специалистами";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оценки по критерию "Привлечение средств бюджета муниципального образования на финансирование расходного обязательства, доля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стоимости сметной документации";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оценки по критерию "Привлечение средств бюджета муниципального 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на финансирование расходного обязательства, доля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стоимости сметной документации".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Конкурсный отбор осуществляется на заседании комиссии в срок не позднее 15 рабочих дней со дня окончания приема конкурсных материалов.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конкурсного отбора оформляются протоколом заседания комиссии.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Результаты конкурсного отбора в течение пяти рабочих дней со дня подписания протокола заседания комиссии размещаются на официальном сайте Минкультуры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"Интернет" и рассылаются участникам конкурсного отбора.</w:t>
      </w:r>
    </w:p>
    <w:p w:rsidR="00CD05BF" w:rsidRPr="008552C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III. Методика распределения субсидий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Субсидия бюджетам муниципальных образований, прошедших конкурсный отбор, на модернизацию материально-технической базы домов культуры рассчитывается по формуле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C9340" wp14:editId="5979A6DC">
            <wp:extent cx="1695450" cy="581025"/>
            <wp:effectExtent l="0" t="0" r="0" b="9525"/>
            <wp:docPr id="1" name="Рисунок 1" descr="О государственной программе Чувашской Республ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государственной программе Чувашской Республики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предоставляемой бюджету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фбм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выделенной из федерального бюджета республиканскому бюджету Чувашской Республики на софинансирование расходного обязательства, связанного с модернизацией материально-технической базы домов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рбм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предусмотренной в республиканском бюджете Чувашской Республики на софинансирование расходного обязательства, связанного с модернизацией материально-технической базы домов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 - общая сумма итоговых оценок конкурсных материалов муниципальных образований, прошедших конкурсный отбор;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оценка конкурсных материалов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прошедшего конкурсный отбор.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Субсидия на софинансирование расходного обязательства муниципального образования, связанного с модернизацией материально-технической базы домов культуры, за счет средств федерального бюджета и республиканского бюджета Чувашской Республики предоставляется в размере, не превышающем 700,0 тыс. рублей.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Размер субсидии бюджетам муниципальных образований, прошедших конкурсный отбор, на проведение ремонтных работ (текущего ремонта) зданий домов культуры рассчитывается по формуле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7C268" wp14:editId="7B5A0664">
            <wp:extent cx="1628775" cy="619125"/>
            <wp:effectExtent l="0" t="0" r="9525" b="9525"/>
            <wp:docPr id="2" name="Рисунок 2" descr="О государственной программе Чувашской Республ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государственной программе Чувашской Республики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предоставляемой бюджету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фбр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выделенной из федерального бюджета республиканскому бюджету Чувашской Республики на софинансирование расходного обязательства, связанного с проведением ремонтных работ (текущего ремонта) зданий домов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рбр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предусмотренной в республиканском бюджете Чувашской Республики на софинансирование расходного обязательства муниципальных образований, связанного с проведением ремонтных работ (текущего ремонта) зданий домов культуры;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итоговая оценка конкурсных материалов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прошедшего конкурсный отбор.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3.2 в ред. </w:t>
      </w:r>
      <w:hyperlink r:id="rId25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случае превышения общего объема средств, включающего субсидии из федерального бюджета, республиканского бюджета Чувашской Республики, средства бюджета муниципального образования с учетом установленного уровня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 стоимостью проекта субсидии из федерального бюджета и 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республиканского бюджета Чувашской Республики предоставляются в объеме 97 процентов от стоимости проекта.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8552C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IV. Порядок финансирования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Предоставление субсидии осуществляется из республиканского бюджета Чувашской Республики по разделу 0800 "Культура и кинематография", подразделу 0801 "Культура",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Минкультуры Чувашии.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Перечисление субсидии на реализацию мероприятий, указанных в пункте 1.3 настоящих Правил, осуществляется с лицевого счета для учета операций по переданным полномочиям получателя бюджетных средств - Минкультуры Чувашии, открытого в Управлении Федерального казначейства по Чувашской Республике (далее - УФК по Чувашской Республике), для последующего их перечисления в установленном порядке в бюджеты муниципальных образований.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Минкультуры Чувашии доводит на лицевой счет по переданным полномочиям получателя бюджетных средств - Минкультуры Чувашии, открытый в УФК по Чувашской Республике для муниципального образования, лимиты бюджетных обязательств и предельные объемы финансирования расходов.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перечисления субсидии Минкультуры Чувашии представляет в УФК по Чувашской Республике копию заключенного соглашения.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непосредственным исполнителем мероприятий, указанных в пункте 1.3 настоящих Правил, являются администрации городских (сельских) поселений, перечисление средств из бюджетов муниципальных районов в бюджеты городских (сельских) поселений осуществляется в виде иных межбюджетных трансфертов на основании соглашений, заключенных между органами местного самоуправления муниципальных районов и органами местного самоуправления городских (сельских) поселений.</w:t>
      </w:r>
      <w:proofErr w:type="gramEnd"/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8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Перечисление субсидий осуществляется Управлением Федерального казначейства по 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Чувашской Республике в доле, соответствующей уровню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образования, указанному в соглашении.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9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Субсидия на реализацию мероприятий, указанных в пункте 1.3 настоящих Правил, предоставляется на основании заявки администрации муниципального образования по форме согласно приложению N 7 к настоящим Правилам (далее - заявка) 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соглашении предусматриваются: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предоставляемой субсидии, порядок, условия и сроки ее перечисления в бюджет муниципального образования, а также объем бюджетных ассигнований бюджета муниципального образования на исполнение соответствующих расходных обязательств;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выраженный в процентах от объема бюджетных ассигнований на исполнение расходных обязательств муниципального образования, предусмотренных в бюджете муниципального образования, в целях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субсидия, установленный пунктом 1.4 настоящих Правил;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использования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документов, представляемых администрацией муниципального образования для получения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значения результатов использования субсидии, которые должны соответствовать значениям целевых показателей (индикаторов) государственной программы Чувашской Республики "Развитие культуры и туризма", и обязательства муниципального образования по их достижению;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обязательства муниципального образования по согласованию с Минкультуры Чувашии муниципальных программ (подпрограмм),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республиканского бюджета Чувашской Республики, и внесения в них изменений, которые влекут изменения объемов финансирования и (или) показателей муниципальных 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(подпрограмм) и (или) изменения состава мероприятий указанных программ (подпрограмм), на которые предоставляются субсидии;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1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муниципального правового акта, устанавливающего расходное обязательство муниципального образования, в целях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предоставляется субсидия;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и порядок представления в системе "Электронный бюджет" отчетности об осуществлении расходов бюджета муниципального образования, в целях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субсидия, а также о достижении значений результатов использования субсидии;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структурного подразделения администрации муниципального образования, на которое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осуществления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муниципальным образованием обязательств, предусмотренных соглашением;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возврата не использованных муниципальным образованием остатков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 муниципального образования по возврату субсидий в республиканский бюджет Чувашской Республики;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сторон за нарушение условий соглашения;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условие о вступлении в силу соглашения.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заключается не позднее 30-го дня со дня вступления в силу соглашения о предоставлении субсидии из федерального бюджета республиканскому бюджету Чувашской Республики, заключенного между Министерством культуры Российской Федерации и Кабинетом Министров Чувашской Республики,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33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4.3 в ред. </w:t>
      </w:r>
      <w:hyperlink r:id="rId34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направлении заявки администрации муниципальных образований также направляют копии следующих документов: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контрактов (договоров), подтверждающих принятие бюджетных обязательств;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актов о приемке выполненных работ по унифицированной форме N КС-2, утвержденной </w:t>
      </w:r>
      <w:hyperlink r:id="rId35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справок о стоимости выполненных работ и затрат по унифицированной форме N КС-3, утвержденной </w:t>
      </w:r>
      <w:hyperlink r:id="rId36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товарной накладной, счета-фактуры либо иного документа, подтверждающего поставку оборудования.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Администрации муниципальных образований ежеквартально, не позднее 10-го числа месяца, следующего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представляют в Минкультуры Чувашии: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7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об эффективности осуществления расходов бюджета муниципального образования, источником финансового обеспечения которых является субсидия, по форме, установленной соглашением;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о достижении значений результатов использования субсидии по форме, установленной соглашением.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8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сведений, содержащихся в представляемых отчетах.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Минкультуры Чувашии представляет в Министерство культуры Российской Федерации отчетность в соответствии с законодательством Российской Федерации, копию - в Минфин Чувашии.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Результатом использования субсидии является средняя численность участников клубных формирований в расчете на одну тысячу человек (в населенных пунктах с числом жителей до 50 тысяч человек).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0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02.12.2019 N 514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значения результата использования субсидии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Минкультуры Чувашии на основании анализа отчетности, представленной администрациями муниципальных образований.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2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4.7 в ред. </w:t>
      </w:r>
      <w:hyperlink r:id="rId43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Минкультуры Чувашии в целях осуществления мониторинга предоставления субсидии формирует и ведет реестр соглашений.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4.8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8552CF" w:rsidRDefault="00CD05BF" w:rsidP="008552C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V. Порядок возврата субсидий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В случае нарушения муниципальным образованием условий, установленных при предоставлении субсидии, администрация муниципального образования обязана возвратить субсидию в республиканский бюджет Чувашской Республики. Минкультуры Чувашии и (или) органы государственного финансового контроля в течение 10 рабочих дней со дня принятия решения о возврате субсидии направляют администрации 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уведомление о необходимости возврата в республиканский бюджет Чувашской Республики указанных сре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одного месяца со дня получения уведомления.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субсидии осуществляется в случае: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 фактов нарушения условий предоставления субсидии - в размере всей предоставленной суммы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нецелевого использования субсидии - в размере суммы нецелевого использования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использования субсидии - в размере суммы, рассчитанной в соответствии с пунктом 5.3 настоящих Правил.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5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текущего финансового года.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администрацией муниципального образования по состоянию на 31 декабря года предоставления субсидии допущены нарушения обязательств, предусмотренных соглашением в части достижения значений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в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бюджет Чувашской Республики в срок до 1 мая года, следующего за годом предоставления субсидии (</w:t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по формуле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6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Vсубсидии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k x m / n) x 0,1,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субсидии, полученной муниципальным образованием;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 - коэффициент возврата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 - количество невыполненных результатов использования субсидии;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7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- общее количество результатов использования субсидии, установленных соглашением.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8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расчете объема средств, подлежащих возврату из бюджета муниципального образования в республиканский бюджет Чувашской Республики, в размере субсидии, предоставленной бюджету муниципального образования (</w:t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возврата субсидии рассчитывается по формуле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5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= SUM Di / m,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CD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использования субсидии.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9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использования субсидии.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50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Индекс, отражающий уровень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использования субсидии, определяется по формуле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1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использования субсидии на отчетную дату;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2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использования субсидии.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3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05.03.2020 N 80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5.3 в ред. </w:t>
      </w:r>
      <w:hyperlink r:id="rId54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Основанием для освобождения администрации муниципального образования от применения мер ответственности, предусмотренных пунктом 5.3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регионального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5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02.12.2019 N 514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абзацем седьмым пункта 4.3 настоящих Правил.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Администрацией муниципального образования не позднее 1 февраля года, следующего за годом предоставления субсидии, в Минкультуры Чувашии представляются документы, подтверждающие наступление обстоятельств непреодолимой силы, препятствующих исполнению соответствующих обязательств, предусмотренных абзацами вторым - пятым настоящего пункта.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указанными документами представляется информация о предпринимаемых мерах по устранению нарушения.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Чувашии на основании документов, подтверждающих наступление обстоятельств непреодолимой силы, предусмотренных абзацами вторым - пятым настоящего пункта,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оснований для освобождения администрации муниципального образования от применения мер ответственности, предусмотренных пунктом 5.3 настоящих Правил, субсидии подлежат возврату из бюджета муниципального образования в республиканский бюджет Чувашской Республики в объеме и в сроки, которые предусмотрены пунктом 5.3 настоящих Правил.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администрация муниципального образования не возвращает средства в республиканский бюджет Чувашской Республики в объеме и в сроки, которые предусмотрены пунктом 5.3 настоящих Правил, или отказывается от добровольного возврата указанных средств, они взыскиваются в судебном порядке.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применения мер ответственности Минфин Чувашии не позднее 1 апреля года, следующего за годом предоставления субсидии,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ответственности, предусмотренных пунктом 5.3 настоящих Правил, с приложением соответствующего проекта распоряжения Кабинета Министров Чувашской Республики и заключения, указанного в абзаце восьмом настоящего пункта.</w:t>
      </w:r>
      <w:proofErr w:type="gramEnd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5.4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25.04.2019 N 138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 случае нецелевого использования субсидии и (или) нарушения муниципальным образованием условий ее предоставления, в том числе невозврата сре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бюджет Чувашской Республики в соответствии с пунктами 5.3 и 5.6 настоящих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приостановлении перечисления (сокращении объема) субсидии бюджету муниципального образования не принимается в случае, если условия предоставления субсидии не были выполнены в силу обстоятельств непреодолимой силы.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5.5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пунктом 1.4 настоящих Правил, объем средств, подлежащих возврату из бюджета муниципального образования в республиканский бюджет Чувашской Республики в срок до 1 июня года, следующего за годом предоставления субсидии (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Sн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по формуле</w:t>
      </w:r>
      <w:proofErr w:type="gramEnd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Sф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Sк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предоставленной субсидии для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 по состоянию на дату окончания контрольного мероприятия (проверки, ревизии);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Sк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бюджетных обязательств, принятых допустившим нарушение условий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 получателем средств бюджета муниципального образования, необходимых для исполнения расходного обязательства муниципального образования, в целях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предоставлена субсидия, по состоянию на дату окончания контрольного мероприятия (проверки, ревизии);</w:t>
      </w:r>
      <w:proofErr w:type="gramEnd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безразмерный коэффициент, выражающий уровень </w:t>
      </w:r>
      <w:proofErr w:type="spell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муниципального образования из республиканского бюджета Чувашской Республики по соответствующему мероприятию, предусмотренный соглашением.</w:t>
      </w:r>
    </w:p>
    <w:p w:rsidR="00CD05BF" w:rsidRPr="008552C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5.6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8552CF" w:rsidRDefault="00CD05BF" w:rsidP="008552C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VI. Осуществление контроля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условий, целей и порядка предоставления субсидий.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N 1. Заявка на предоставление субсидии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домов культуры </w:t>
      </w:r>
      <w:proofErr w:type="gramStart"/>
      <w:r w:rsidRPr="00CD0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CD0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...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предоставления и распределения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субсидий из республиканского бюджета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 бюджетам муниципальных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районов и бюджетам городских округов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обеспечение развития и укрепления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материально-технической базы домов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 в населенных пунктах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числом жителей до 50 тысяч человек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9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субсидии из республиканского бюджета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бюджетам муниципальных районов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бюджетам городских округов на обеспечение развития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укрепления материально-технической базы домов культуры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населенных пунктах с числом жителей до 50 тысяч человек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модернизации материально-технической базы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 культуры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Администрация _________________________________________________________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(наименование муниципального района, городского округа)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 заявку  на  предоставление субсидии из республиканского бюджета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 Республики  бюджетам  муниципальных районов и бюджетам городских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  на  обеспечение развития и укрепления материально-технической базы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 культуры в населенных пунктах с числом жителей до 50 тысяч человек и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 предоставить  в  ______ году субсидию за счет средств, выделяемых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субсидии  из федерального бюджета в рамках реализации государственной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Российской Федерации "Развитие культуры и туризма",  утвержденной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от 15 апреля  2014  г.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N 317,  а  также  за  счет  средств  республиканского   бюджета   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proofErr w:type="gramEnd"/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предусмотренных   на   реализацию   мероприятий государственной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 Чувашской  Республики   "Развитие    культуры    и    туризма",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  постановлением   Кабинета   Министров  Чувашской  Республики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26  октября  2018  г.  N  434,  на модернизацию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</w:t>
      </w:r>
      <w:proofErr w:type="gramEnd"/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следующих домов культуры: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 в объеме _____ тыс. рублей;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(наименование дома культуры)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в объеме _____ тыс. рублей.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(наименование дома культуры)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(городского округа)   _________________ ___________________________________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(подпись)            (расшифровка подписи)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 2. Информация о соответствии условиям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...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предоставления и распределения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субсидий из республиканского бюджета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 бюджетам муниципальных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районов и бюджетам городских округов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обеспечение развития и укрепления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материально-технической базы домов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 в населенных пунктах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числом жителей до 50 тысяч человек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0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13.02.2019 N 36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05.03.2020 N 80)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</w:t>
      </w: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соответствии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района, городского округа)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 предоставления субсидий из республиканского бюджета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бюджетам муниципальных районов и бюджетам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городских округов на обеспечение развития и укрепления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материально-технической базы домов культуры в населенных пунктах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числом жителей до 50 тысяч человек в части модернизации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материально-технической базы домов культуры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755"/>
        <w:gridCol w:w="2060"/>
      </w:tblGrid>
      <w:tr w:rsidR="00CD05BF" w:rsidRPr="00CD05BF" w:rsidTr="00CD05B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5BF" w:rsidRPr="00CD05BF" w:rsidTr="00CD05BF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дома культуры)</w:t>
            </w: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муниципальной программы, предусматривающей проведение соответствующего мероприятия (наименование программы и реквизиты нормативного правового акта)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участников культурно-досуговых мероприятий (по сравнению с предыдущим годом), человек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дома культуры специалистами, 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отремонтированного здания дома культуры, ремонтные работы в котором произведены после 2015 года (сведения о финансировании ремонтных работ за последние 5 лет и сведения о годе постройки здания учреждения)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BF" w:rsidRPr="00CD05BF" w:rsidTr="00CD05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софинансирование которых осуществляется из республиканского бюджета Чувашской Республики, в объеме, необходимом для исполнения, включающем размер планируемой к предоставлению из республиканского бюджета Чувашской Республики субсидии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5BF" w:rsidRPr="00CD05BF" w:rsidRDefault="00CD05BF" w:rsidP="00CD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(городского округа)   _________________ ___________________________________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(подпись)            (расшифровка подписи)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D05BF" w:rsidRPr="008552CF" w:rsidRDefault="00CD05BF" w:rsidP="00CD05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N 3. Заявка на предоставление субсидии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домов культуры </w:t>
      </w:r>
      <w:proofErr w:type="gramStart"/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8552CF">
        <w:rPr>
          <w:rFonts w:ascii="Times New Roman" w:eastAsia="Times New Roman" w:hAnsi="Times New Roman" w:cs="Times New Roman"/>
          <w:b/>
          <w:bCs/>
          <w:lang w:eastAsia="ru-RU"/>
        </w:rPr>
        <w:t xml:space="preserve"> ...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предоставления и распределения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субсидий из республиканского бюджета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 бюджетам муниципальных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районов и бюджетам городских округов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обеспечение развития и укрепления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материально-технической базы домов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 в населенных пунктах</w:t>
      </w: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числом жителей до 50 тысяч человек</w:t>
      </w:r>
    </w:p>
    <w:p w:rsidR="00CD05BF" w:rsidRPr="00CD05BF" w:rsidRDefault="00CD05BF" w:rsidP="00CD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1" w:history="1">
        <w:r w:rsidRPr="00CD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10.06.2020 N 306</w:t>
        </w:r>
      </w:hyperlink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субсидии из республиканского бюджета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бюджетам муниципальных районов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бюджетам городских округов на обеспечение развития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укрепления материально-технической базы домов культуры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населенных пунктах с числом жителей до 50 тысяч человек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проведения ремонтных работ (текущего ремонта)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зданий домов культуры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Администрация _________________________________________________________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(наименование муниципального района, городского округа)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 заявку  на  предоставление субсидии из республиканского бюджета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 Республики  бюджетам  муниципальных районов и бюджетам городских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  на  обеспечение развития и укрепления материально-технической базы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 культуры в населенных пунктах с числом жителей до 50 тысяч человек и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 предоставить  в  ______ году субсидию за счет средств, выделяемых 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субсидии  из федерального бюджета в рамках реализации государственной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Российской Федерации "Развитие культуры и туризма",  утвержденной</w:t>
      </w:r>
      <w:bookmarkStart w:id="0" w:name="_GoBack"/>
      <w:bookmarkEnd w:id="0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от 15 апреля  2014  г.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N  317,  а  также  за  счет   средств  республиканского бюджета   </w:t>
      </w: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proofErr w:type="gramEnd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предусмотренных   на   реализацию   мероприятий государственной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 Чувашской  Республики   "Развитие    культуры    и    туризма",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  постановлением   Кабинета   Министров  Чувашской  Республики</w:t>
      </w:r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26  октября  2018  г.  N 434, на проведение ремонтных  работ  (текущего</w:t>
      </w:r>
      <w:proofErr w:type="gramEnd"/>
    </w:p>
    <w:p w:rsidR="00CD05BF" w:rsidRPr="00CD05BF" w:rsidRDefault="00CD05BF" w:rsidP="0085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ремонта) зданий следующих домов культуры: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 в объеме _____ тыс. рублей;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 дома культуры)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 в объеме _____ тыс. рублей.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 дома культуры)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Глава администрации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(городского округа)   _________________ ___________________________________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(подпись)            (расшифровка подписи)</w:t>
      </w:r>
    </w:p>
    <w:p w:rsidR="00CD05BF" w:rsidRPr="00CD05BF" w:rsidRDefault="00CD05BF" w:rsidP="00CD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8793A" w:rsidRDefault="0048793A"/>
    <w:sectPr w:rsidR="0048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BF"/>
    <w:rsid w:val="0048793A"/>
    <w:rsid w:val="008552CF"/>
    <w:rsid w:val="00B57D1E"/>
    <w:rsid w:val="00C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253373" TargetMode="External"/><Relationship Id="rId18" Type="http://schemas.openxmlformats.org/officeDocument/2006/relationships/hyperlink" Target="http://docs.cntd.ru/document/550354231" TargetMode="External"/><Relationship Id="rId26" Type="http://schemas.openxmlformats.org/officeDocument/2006/relationships/hyperlink" Target="http://docs.cntd.ru/document/550354231" TargetMode="External"/><Relationship Id="rId39" Type="http://schemas.openxmlformats.org/officeDocument/2006/relationships/hyperlink" Target="http://docs.cntd.ru/document/553253373" TargetMode="External"/><Relationship Id="rId21" Type="http://schemas.openxmlformats.org/officeDocument/2006/relationships/hyperlink" Target="http://docs.cntd.ru/document/561782082" TargetMode="External"/><Relationship Id="rId34" Type="http://schemas.openxmlformats.org/officeDocument/2006/relationships/hyperlink" Target="http://docs.cntd.ru/document/550354231" TargetMode="External"/><Relationship Id="rId42" Type="http://schemas.openxmlformats.org/officeDocument/2006/relationships/hyperlink" Target="http://docs.cntd.ru/document/553253373" TargetMode="External"/><Relationship Id="rId47" Type="http://schemas.openxmlformats.org/officeDocument/2006/relationships/hyperlink" Target="http://docs.cntd.ru/document/561782082" TargetMode="External"/><Relationship Id="rId50" Type="http://schemas.openxmlformats.org/officeDocument/2006/relationships/hyperlink" Target="http://docs.cntd.ru/document/561782082" TargetMode="External"/><Relationship Id="rId55" Type="http://schemas.openxmlformats.org/officeDocument/2006/relationships/hyperlink" Target="http://docs.cntd.ru/document/56162933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5616293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0354231" TargetMode="External"/><Relationship Id="rId29" Type="http://schemas.openxmlformats.org/officeDocument/2006/relationships/hyperlink" Target="http://docs.cntd.ru/document/561782082" TargetMode="External"/><Relationship Id="rId11" Type="http://schemas.openxmlformats.org/officeDocument/2006/relationships/hyperlink" Target="http://docs.cntd.ru/document/561629332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docs.cntd.ru/document/561782082" TargetMode="External"/><Relationship Id="rId37" Type="http://schemas.openxmlformats.org/officeDocument/2006/relationships/hyperlink" Target="http://docs.cntd.ru/document/550354231" TargetMode="External"/><Relationship Id="rId40" Type="http://schemas.openxmlformats.org/officeDocument/2006/relationships/hyperlink" Target="http://docs.cntd.ru/document/553253373" TargetMode="External"/><Relationship Id="rId45" Type="http://schemas.openxmlformats.org/officeDocument/2006/relationships/hyperlink" Target="http://docs.cntd.ru/document/553253373" TargetMode="External"/><Relationship Id="rId53" Type="http://schemas.openxmlformats.org/officeDocument/2006/relationships/hyperlink" Target="http://docs.cntd.ru/document/561782082" TargetMode="External"/><Relationship Id="rId58" Type="http://schemas.openxmlformats.org/officeDocument/2006/relationships/hyperlink" Target="http://docs.cntd.ru/document/570809615" TargetMode="External"/><Relationship Id="rId5" Type="http://schemas.openxmlformats.org/officeDocument/2006/relationships/hyperlink" Target="http://docs.cntd.ru/document/550354231" TargetMode="External"/><Relationship Id="rId61" Type="http://schemas.openxmlformats.org/officeDocument/2006/relationships/hyperlink" Target="http://docs.cntd.ru/document/570809615" TargetMode="External"/><Relationship Id="rId19" Type="http://schemas.openxmlformats.org/officeDocument/2006/relationships/hyperlink" Target="http://docs.cntd.ru/document/550354231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docs.cntd.ru/document/550354231" TargetMode="External"/><Relationship Id="rId30" Type="http://schemas.openxmlformats.org/officeDocument/2006/relationships/hyperlink" Target="http://docs.cntd.ru/document/553253373" TargetMode="External"/><Relationship Id="rId35" Type="http://schemas.openxmlformats.org/officeDocument/2006/relationships/hyperlink" Target="http://docs.cntd.ru/document/901748877" TargetMode="External"/><Relationship Id="rId43" Type="http://schemas.openxmlformats.org/officeDocument/2006/relationships/hyperlink" Target="http://docs.cntd.ru/document/550354231" TargetMode="External"/><Relationship Id="rId48" Type="http://schemas.openxmlformats.org/officeDocument/2006/relationships/hyperlink" Target="http://docs.cntd.ru/document/561782082" TargetMode="External"/><Relationship Id="rId56" Type="http://schemas.openxmlformats.org/officeDocument/2006/relationships/hyperlink" Target="http://docs.cntd.ru/document/553253373" TargetMode="External"/><Relationship Id="rId8" Type="http://schemas.openxmlformats.org/officeDocument/2006/relationships/hyperlink" Target="http://docs.cntd.ru/document/570809615" TargetMode="External"/><Relationship Id="rId51" Type="http://schemas.openxmlformats.org/officeDocument/2006/relationships/hyperlink" Target="http://docs.cntd.ru/document/561782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61782082" TargetMode="External"/><Relationship Id="rId17" Type="http://schemas.openxmlformats.org/officeDocument/2006/relationships/hyperlink" Target="http://docs.cntd.ru/document/550354231" TargetMode="External"/><Relationship Id="rId25" Type="http://schemas.openxmlformats.org/officeDocument/2006/relationships/hyperlink" Target="http://docs.cntd.ru/document/550354231" TargetMode="External"/><Relationship Id="rId33" Type="http://schemas.openxmlformats.org/officeDocument/2006/relationships/hyperlink" Target="http://docs.cntd.ru/document/570809615" TargetMode="External"/><Relationship Id="rId38" Type="http://schemas.openxmlformats.org/officeDocument/2006/relationships/hyperlink" Target="http://docs.cntd.ru/document/553253373" TargetMode="External"/><Relationship Id="rId46" Type="http://schemas.openxmlformats.org/officeDocument/2006/relationships/hyperlink" Target="http://docs.cntd.ru/document/561782082" TargetMode="External"/><Relationship Id="rId59" Type="http://schemas.openxmlformats.org/officeDocument/2006/relationships/hyperlink" Target="http://docs.cntd.ru/document/570809615" TargetMode="External"/><Relationship Id="rId20" Type="http://schemas.openxmlformats.org/officeDocument/2006/relationships/hyperlink" Target="http://docs.cntd.ru/document/550354231" TargetMode="External"/><Relationship Id="rId41" Type="http://schemas.openxmlformats.org/officeDocument/2006/relationships/hyperlink" Target="http://docs.cntd.ru/document/561629332" TargetMode="External"/><Relationship Id="rId54" Type="http://schemas.openxmlformats.org/officeDocument/2006/relationships/hyperlink" Target="http://docs.cntd.ru/document/553253373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253373" TargetMode="External"/><Relationship Id="rId15" Type="http://schemas.openxmlformats.org/officeDocument/2006/relationships/hyperlink" Target="http://docs.cntd.ru/document/550354231" TargetMode="External"/><Relationship Id="rId23" Type="http://schemas.openxmlformats.org/officeDocument/2006/relationships/hyperlink" Target="http://docs.cntd.ru/document/550354231" TargetMode="External"/><Relationship Id="rId28" Type="http://schemas.openxmlformats.org/officeDocument/2006/relationships/hyperlink" Target="http://docs.cntd.ru/document/553253373" TargetMode="External"/><Relationship Id="rId36" Type="http://schemas.openxmlformats.org/officeDocument/2006/relationships/hyperlink" Target="http://docs.cntd.ru/document/901748877" TargetMode="External"/><Relationship Id="rId49" Type="http://schemas.openxmlformats.org/officeDocument/2006/relationships/hyperlink" Target="http://docs.cntd.ru/document/561782082" TargetMode="External"/><Relationship Id="rId57" Type="http://schemas.openxmlformats.org/officeDocument/2006/relationships/hyperlink" Target="http://docs.cntd.ru/document/570809615" TargetMode="External"/><Relationship Id="rId10" Type="http://schemas.openxmlformats.org/officeDocument/2006/relationships/hyperlink" Target="http://docs.cntd.ru/document/570809615" TargetMode="External"/><Relationship Id="rId31" Type="http://schemas.openxmlformats.org/officeDocument/2006/relationships/hyperlink" Target="http://docs.cntd.ru/document/553253373" TargetMode="External"/><Relationship Id="rId44" Type="http://schemas.openxmlformats.org/officeDocument/2006/relationships/hyperlink" Target="http://docs.cntd.ru/document/550354231" TargetMode="External"/><Relationship Id="rId52" Type="http://schemas.openxmlformats.org/officeDocument/2006/relationships/hyperlink" Target="http://docs.cntd.ru/document/561782082" TargetMode="External"/><Relationship Id="rId60" Type="http://schemas.openxmlformats.org/officeDocument/2006/relationships/hyperlink" Target="http://docs.cntd.ru/document/550354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Михайлова Елена Юрьевна</dc:creator>
  <cp:lastModifiedBy>Минкультуры Чувашии Ялаков Ришат Рифкатович</cp:lastModifiedBy>
  <cp:revision>2</cp:revision>
  <dcterms:created xsi:type="dcterms:W3CDTF">2020-10-09T12:02:00Z</dcterms:created>
  <dcterms:modified xsi:type="dcterms:W3CDTF">2020-10-19T11:12:00Z</dcterms:modified>
</cp:coreProperties>
</file>