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6" w:rsidRDefault="00473916" w:rsidP="00473916">
      <w:pPr>
        <w:pStyle w:val="ConsPlusNormal"/>
        <w:jc w:val="right"/>
        <w:outlineLvl w:val="0"/>
      </w:pPr>
      <w:r>
        <w:t>Утверждена</w:t>
      </w:r>
    </w:p>
    <w:p w:rsidR="00473916" w:rsidRDefault="00473916" w:rsidP="00473916">
      <w:pPr>
        <w:pStyle w:val="ConsPlusNormal"/>
        <w:jc w:val="right"/>
      </w:pPr>
      <w:r>
        <w:t>приказом</w:t>
      </w:r>
    </w:p>
    <w:p w:rsidR="00473916" w:rsidRDefault="00473916" w:rsidP="00473916">
      <w:pPr>
        <w:pStyle w:val="ConsPlusNormal"/>
        <w:jc w:val="right"/>
      </w:pPr>
      <w:r>
        <w:t>Министерства природных</w:t>
      </w:r>
    </w:p>
    <w:p w:rsidR="00473916" w:rsidRDefault="00473916" w:rsidP="00473916">
      <w:pPr>
        <w:pStyle w:val="ConsPlusNormal"/>
        <w:jc w:val="right"/>
      </w:pPr>
      <w:r>
        <w:t>ресурсов и экологии</w:t>
      </w:r>
    </w:p>
    <w:p w:rsidR="00473916" w:rsidRDefault="00473916" w:rsidP="00473916">
      <w:pPr>
        <w:pStyle w:val="ConsPlusNormal"/>
        <w:jc w:val="right"/>
      </w:pPr>
      <w:r>
        <w:t>Чувашской Республики</w:t>
      </w:r>
    </w:p>
    <w:p w:rsidR="00473916" w:rsidRDefault="00473916" w:rsidP="00473916">
      <w:pPr>
        <w:pStyle w:val="ConsPlusNormal"/>
        <w:jc w:val="right"/>
      </w:pPr>
      <w:r>
        <w:t>от 27.07.2007 N 235</w:t>
      </w:r>
    </w:p>
    <w:p w:rsidR="00473916" w:rsidRDefault="00473916" w:rsidP="00473916">
      <w:pPr>
        <w:pStyle w:val="ConsPlusNormal"/>
        <w:jc w:val="right"/>
      </w:pPr>
      <w:r>
        <w:t>(приложение N 2)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Title"/>
        <w:jc w:val="center"/>
      </w:pPr>
      <w:bookmarkStart w:id="0" w:name="P121"/>
      <w:bookmarkEnd w:id="0"/>
      <w:r>
        <w:t>МЕТОДИКА</w:t>
      </w:r>
    </w:p>
    <w:p w:rsidR="00473916" w:rsidRDefault="00473916" w:rsidP="00473916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473916" w:rsidRDefault="00473916" w:rsidP="0047391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473916" w:rsidRDefault="00473916" w:rsidP="00473916">
      <w:pPr>
        <w:pStyle w:val="ConsPlusTitle"/>
        <w:jc w:val="center"/>
      </w:pPr>
      <w:r>
        <w:t>В МИНИСТЕРСТВЕ ПРИРОДНЫХ РЕСУРСОВ И ЭКОЛОГИИ</w:t>
      </w:r>
    </w:p>
    <w:p w:rsidR="00473916" w:rsidRDefault="00473916" w:rsidP="00473916">
      <w:pPr>
        <w:pStyle w:val="ConsPlusTitle"/>
        <w:jc w:val="center"/>
      </w:pPr>
      <w:r>
        <w:t>ЧУВАШСКОЙ РЕСПУБЛИКИ</w:t>
      </w:r>
    </w:p>
    <w:p w:rsidR="00473916" w:rsidRDefault="00473916" w:rsidP="00473916">
      <w:pPr>
        <w:spacing w:after="0"/>
      </w:pP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ind w:firstLine="540"/>
        <w:jc w:val="both"/>
      </w:pPr>
      <w:r>
        <w:t>1. Конкурс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должность), их соответствия установленным квалификационным требованиям для замещения этой должности и проводится в два этапа.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2. На первом этапе конкурса на официальных сайтах Министерства природных ресурсов и экологии Чувашской Республики (далее также - Министерство) на Портале органов власти Чувашской Республики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на основании решения министра природных ресурсов и экологии Чувашской Республики (далее - Министр)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государственной гражданской службы Чувашской Республики в Министерстве, место и время приема документов, подлежащих представлению 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73916" w:rsidRDefault="00473916" w:rsidP="00473916">
      <w:pPr>
        <w:pStyle w:val="ConsPlusNormal"/>
        <w:ind w:firstLine="540"/>
        <w:jc w:val="both"/>
      </w:pPr>
      <w:r>
        <w:t>Документы для участия в конкурсе в течение 21 календарного дня со дня размещения объявления об их приеме на официальном сайте единой системы в информационно-телекоммуникационной сети "Интернет" представляются в Министерство гражданином (государственным гражданским служащим) лично, посредством направления по почте или в электронном виде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473916" w:rsidRDefault="00473916" w:rsidP="00473916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На первом этапе конкурса отделом правовой и кадровой работы Министерства обеспечивается прием документов от граждан (государственных гражданских служащих), организуется проверка соответствия их квалификационным требованиям для замещения вакантной должности, проверка полноты представленных документов и соответствия их </w:t>
      </w:r>
      <w:r>
        <w:lastRenderedPageBreak/>
        <w:t>оформления предъявленным требованиям, а также достоверности сведений, представленных гражданином.</w:t>
      </w:r>
    </w:p>
    <w:p w:rsidR="00473916" w:rsidRDefault="00473916" w:rsidP="00473916">
      <w:pPr>
        <w:pStyle w:val="ConsPlusNormal"/>
        <w:ind w:firstLine="540"/>
        <w:jc w:val="both"/>
      </w:pPr>
      <w: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73916" w:rsidRDefault="00473916" w:rsidP="00473916">
      <w:pPr>
        <w:pStyle w:val="ConsPlusNormal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государственной гражданской службы.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рассмотрения документов на первом этапе конкурса конкурсной комиссией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конкурсная комиссия) принимается решение о допуске граждан (государственных гражданских служащих) ко второму этапу конкурса, которое оформляется протоколом 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473916" w:rsidRDefault="00473916" w:rsidP="00473916">
      <w:pPr>
        <w:pStyle w:val="ConsPlusNormal"/>
        <w:ind w:firstLine="540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473916" w:rsidRDefault="00473916" w:rsidP="00473916">
      <w:pPr>
        <w:pStyle w:val="ConsPlusNormal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службу, он информируется о причинах отказа в участии в конкурсе в письменной форме в 10-дневный срок со дня выявления таких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3.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473916" w:rsidRDefault="00473916" w:rsidP="00473916">
      <w:pPr>
        <w:pStyle w:val="ConsPlusNormal"/>
        <w:ind w:firstLine="540"/>
        <w:jc w:val="both"/>
      </w:pPr>
      <w:r>
        <w:t>Министерство не позднее чем за 15 календарных дней до начала второго этапа конкурса размещает на своем официальном сайте и официальном сайте единой системы в информационно-телекоммуникационной сети "Интернет" информацию о дате, месте и времени его проведения, список граждан (государственных 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4. 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Необходимость, а также очередность их применения при проведении конкурса </w:t>
      </w:r>
      <w:r>
        <w:lastRenderedPageBreak/>
        <w:t>определяется конкурсной комиссией по соответствующему конкурсу на конкретную вакантную должность.</w:t>
      </w:r>
    </w:p>
    <w:p w:rsidR="00473916" w:rsidRDefault="00473916" w:rsidP="00473916">
      <w:pPr>
        <w:pStyle w:val="ConsPlusNormal"/>
        <w:ind w:firstLine="540"/>
        <w:jc w:val="both"/>
      </w:pPr>
      <w:r>
        <w:t>5. В ходе конкурсных процедур проводится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тестирования кандидатам выставляются:</w:t>
      </w:r>
    </w:p>
    <w:p w:rsidR="00473916" w:rsidRDefault="00473916" w:rsidP="00473916">
      <w:pPr>
        <w:pStyle w:val="ConsPlusNormal"/>
        <w:ind w:firstLine="540"/>
        <w:jc w:val="both"/>
      </w:pPr>
      <w:r>
        <w:t>3 балла, если даны правильные ответы на 91 - 100%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2 балла, если даны правильные ответы на 81 - 90%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1 балл, если даны правильные ответы на 70 - 80%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0 баллов, если даны правильные ответы на менее 70%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473916" w:rsidRDefault="00473916" w:rsidP="00473916">
      <w:pPr>
        <w:pStyle w:val="ConsPlusNormal"/>
        <w:ind w:firstLine="540"/>
        <w:jc w:val="both"/>
      </w:pPr>
      <w:r>
        <w:t>6.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473916" w:rsidRDefault="00473916" w:rsidP="00473916">
      <w:pPr>
        <w:pStyle w:val="ConsPlusNormal"/>
        <w:ind w:firstLine="540"/>
        <w:jc w:val="both"/>
      </w:pPr>
      <w: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473916" w:rsidRDefault="00473916" w:rsidP="00473916">
      <w:pPr>
        <w:pStyle w:val="ConsPlusNormal"/>
        <w:ind w:firstLine="540"/>
        <w:jc w:val="both"/>
      </w:pPr>
      <w:r>
        <w:t>Результаты дискуссии оцениваются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7.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</w:t>
      </w:r>
      <w:r>
        <w:lastRenderedPageBreak/>
        <w:t>предложения.</w:t>
      </w:r>
    </w:p>
    <w:p w:rsidR="00473916" w:rsidRDefault="00473916" w:rsidP="00473916">
      <w:pPr>
        <w:pStyle w:val="ConsPlusNormal"/>
        <w:ind w:firstLine="540"/>
        <w:jc w:val="both"/>
      </w:pPr>
      <w:r>
        <w:t>Реферат оценивается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темы, неправильно использовал основные категории, понятия и термины, допустил значительные неточности и ошибки.</w:t>
      </w:r>
    </w:p>
    <w:p w:rsidR="00473916" w:rsidRDefault="00473916" w:rsidP="00473916">
      <w:pPr>
        <w:pStyle w:val="ConsPlusNormal"/>
        <w:ind w:firstLine="540"/>
        <w:jc w:val="both"/>
      </w:pPr>
      <w:r>
        <w:t>8.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73916" w:rsidRDefault="00473916" w:rsidP="00473916">
      <w:pPr>
        <w:pStyle w:val="ConsPlusNormal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результатов анкетирования и производится по 5-балльной системе.</w:t>
      </w:r>
    </w:p>
    <w:p w:rsidR="00473916" w:rsidRDefault="00473916" w:rsidP="00473916">
      <w:pPr>
        <w:pStyle w:val="ConsPlusNormal"/>
        <w:ind w:firstLine="540"/>
        <w:jc w:val="both"/>
      </w:pPr>
      <w:r>
        <w:t>8.1.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индивидуального собеседования проводится конкурсной комиссией исходя из последовательного, полного, глубокого и качественного раскрытия содержания тем вопросов, правильного использования понятий и терминов.</w:t>
      </w:r>
    </w:p>
    <w:p w:rsidR="00473916" w:rsidRDefault="00473916" w:rsidP="00473916">
      <w:pPr>
        <w:pStyle w:val="ConsPlusNormal"/>
        <w:ind w:firstLine="540"/>
        <w:jc w:val="both"/>
      </w:pPr>
      <w:r>
        <w:t>По итогам индивидуального собеседования кандидату выставляется от 0 до 3 баллов:</w:t>
      </w:r>
    </w:p>
    <w:p w:rsidR="00473916" w:rsidRDefault="00473916" w:rsidP="00473916">
      <w:pPr>
        <w:pStyle w:val="ConsPlusNormal"/>
        <w:ind w:firstLine="540"/>
        <w:jc w:val="both"/>
      </w:pPr>
      <w:r>
        <w:t>а) 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б) 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в) 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г) 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r:id="rId5" w:history="1">
        <w:r>
          <w:rPr>
            <w:color w:val="0000FF"/>
          </w:rPr>
          <w:t>бюллетень</w:t>
        </w:r>
      </w:hyperlink>
      <w:r>
        <w:t>, составляемый по форме,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при необходимости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473916" w:rsidRDefault="00473916" w:rsidP="00473916">
      <w:pPr>
        <w:pStyle w:val="ConsPlusNormal"/>
        <w:ind w:firstLine="540"/>
        <w:jc w:val="both"/>
      </w:pPr>
      <w: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73916" w:rsidRDefault="00AB64E8" w:rsidP="00473916">
      <w:pPr>
        <w:pStyle w:val="ConsPlusNormal"/>
        <w:ind w:firstLine="540"/>
        <w:jc w:val="both"/>
      </w:pPr>
      <w:hyperlink r:id="rId6" w:history="1">
        <w:r w:rsidR="00473916">
          <w:rPr>
            <w:color w:val="0000FF"/>
          </w:rPr>
          <w:t>9</w:t>
        </w:r>
      </w:hyperlink>
      <w:r w:rsidR="00473916">
        <w:t>. Результаты работы конкурсной комиссии оформляются в соответствии с Регламентом конкурсной комиссии.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jc w:val="both"/>
      </w:pPr>
      <w:bookmarkStart w:id="1" w:name="_GoBack"/>
      <w:bookmarkEnd w:id="1"/>
    </w:p>
    <w:sectPr w:rsidR="00473916" w:rsidSect="00C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16"/>
    <w:rsid w:val="00473916"/>
    <w:rsid w:val="005444EF"/>
    <w:rsid w:val="00832226"/>
    <w:rsid w:val="00A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EEE9F9A6DD968DF07BF3330C86BCA7CD1A975B946C847A9A48E912C192B765E7E230574245EF39D2127672F35CA5297EBB623954708C0D0044DH7L1G" TargetMode="External"/><Relationship Id="rId5" Type="http://schemas.openxmlformats.org/officeDocument/2006/relationships/hyperlink" Target="consultantplus://offline/ref=1AFEEE9F9A6DD968DF07A13E26A435CE76D3F278B448C011F5FBD5CC7B10212119317A4730295EF79E2A763360349616C1F8B720954408DFHDLBG" TargetMode="External"/><Relationship Id="rId4" Type="http://schemas.openxmlformats.org/officeDocument/2006/relationships/hyperlink" Target="consultantplus://offline/ref=1AFEEE9F9A6DD968DF07A13E26A435CE76DDF07DBE48C011F5FBD5CC7B10212119317A4730295FF09A2A763360349616C1F8B720954408DFHDLB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minpriroda14</cp:lastModifiedBy>
  <cp:revision>2</cp:revision>
  <dcterms:created xsi:type="dcterms:W3CDTF">2020-02-11T09:07:00Z</dcterms:created>
  <dcterms:modified xsi:type="dcterms:W3CDTF">2020-02-11T09:07:00Z</dcterms:modified>
</cp:coreProperties>
</file>