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73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b/>
          <w:u w:val="single"/>
          <w:lang w:eastAsia="en-US"/>
        </w:rPr>
      </w:pPr>
    </w:p>
    <w:p w:rsidR="004D4E73" w:rsidRDefault="00F960AB" w:rsidP="00F960AB">
      <w:pPr>
        <w:widowControl/>
        <w:suppressAutoHyphens/>
        <w:autoSpaceDE w:val="0"/>
        <w:autoSpaceDN w:val="0"/>
        <w:spacing w:line="216" w:lineRule="auto"/>
        <w:ind w:firstLine="284"/>
        <w:jc w:val="center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9C53F8F" wp14:editId="0F240EB2">
            <wp:simplePos x="0" y="0"/>
            <wp:positionH relativeFrom="column">
              <wp:posOffset>360680</wp:posOffset>
            </wp:positionH>
            <wp:positionV relativeFrom="paragraph">
              <wp:posOffset>139700</wp:posOffset>
            </wp:positionV>
            <wp:extent cx="2600325" cy="2011680"/>
            <wp:effectExtent l="0" t="0" r="9525" b="7620"/>
            <wp:wrapThrough wrapText="bothSides">
              <wp:wrapPolygon edited="0">
                <wp:start x="0" y="0"/>
                <wp:lineTo x="0" y="21477"/>
                <wp:lineTo x="21521" y="21477"/>
                <wp:lineTo x="21521" y="0"/>
                <wp:lineTo x="0" y="0"/>
              </wp:wrapPolygon>
            </wp:wrapThrough>
            <wp:docPr id="1" name="Рисунок 1" descr="C:\Users\mintrans110\Desktop\1_Логотип_БКАД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trans110\Desktop\1_Логотип_БКАД_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E73" w:rsidRPr="00694831">
        <w:rPr>
          <w:rFonts w:ascii="Arial" w:hAnsi="Arial" w:cs="Arial"/>
          <w:b/>
          <w:u w:val="single"/>
          <w:lang w:eastAsia="en-US"/>
        </w:rPr>
        <w:t xml:space="preserve">Планы по реализации национального проекта в </w:t>
      </w:r>
      <w:r>
        <w:rPr>
          <w:rFonts w:ascii="Arial" w:hAnsi="Arial" w:cs="Arial"/>
          <w:b/>
          <w:u w:val="single"/>
          <w:lang w:eastAsia="en-US"/>
        </w:rPr>
        <w:t xml:space="preserve"> </w:t>
      </w:r>
      <w:r w:rsidR="004D4E73" w:rsidRPr="00694831">
        <w:rPr>
          <w:rFonts w:ascii="Arial" w:hAnsi="Arial" w:cs="Arial"/>
          <w:b/>
          <w:u w:val="single"/>
          <w:lang w:eastAsia="en-US"/>
        </w:rPr>
        <w:t>2020 году</w:t>
      </w:r>
    </w:p>
    <w:p w:rsidR="00F960AB" w:rsidRDefault="00F960AB" w:rsidP="00F960AB">
      <w:pPr>
        <w:widowControl/>
        <w:suppressAutoHyphens/>
        <w:autoSpaceDE w:val="0"/>
        <w:autoSpaceDN w:val="0"/>
        <w:spacing w:line="216" w:lineRule="auto"/>
        <w:ind w:firstLine="567"/>
        <w:jc w:val="left"/>
        <w:rPr>
          <w:rFonts w:ascii="Arial" w:hAnsi="Arial" w:cs="Arial"/>
          <w:b/>
          <w:u w:val="single"/>
          <w:lang w:eastAsia="en-US"/>
        </w:rPr>
      </w:pP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jc w:val="center"/>
        <w:rPr>
          <w:rFonts w:ascii="Arial" w:hAnsi="Arial" w:cs="Arial"/>
          <w:b/>
          <w:u w:val="single"/>
          <w:lang w:eastAsia="en-US"/>
        </w:rPr>
      </w:pP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r w:rsidRPr="00694831">
        <w:rPr>
          <w:rFonts w:ascii="Arial" w:hAnsi="Arial" w:cs="Arial"/>
          <w:lang w:eastAsia="en-US"/>
        </w:rPr>
        <w:t xml:space="preserve">В целях безусловного исполнения Указа Президента Российской Федерации            от 7 мая </w:t>
      </w:r>
      <w:smartTag w:uri="urn:schemas-microsoft-com:office:smarttags" w:element="metricconverter">
        <w:smartTagPr>
          <w:attr w:name="ProductID" w:val="2018 г"/>
        </w:smartTagPr>
        <w:r w:rsidRPr="00694831">
          <w:rPr>
            <w:rFonts w:ascii="Arial" w:hAnsi="Arial" w:cs="Arial"/>
            <w:lang w:eastAsia="en-US"/>
          </w:rPr>
          <w:t>2018 г</w:t>
        </w:r>
      </w:smartTag>
      <w:r w:rsidRPr="00694831">
        <w:rPr>
          <w:rFonts w:ascii="Arial" w:hAnsi="Arial" w:cs="Arial"/>
          <w:lang w:eastAsia="en-US"/>
        </w:rPr>
        <w:t xml:space="preserve">. № 204 «О национальных целях и стратегических задачах развития Российской Федерации на период до 2024 года» в рамках реализации национального проекта «Безопасные и качественные автомобильные дороги» Чувашская Республика </w:t>
      </w:r>
      <w:proofErr w:type="gramStart"/>
      <w:r w:rsidRPr="00694831">
        <w:rPr>
          <w:rFonts w:ascii="Arial" w:hAnsi="Arial" w:cs="Arial"/>
          <w:lang w:eastAsia="en-US"/>
        </w:rPr>
        <w:t>продолжает</w:t>
      </w:r>
      <w:proofErr w:type="gramEnd"/>
      <w:r w:rsidRPr="00694831">
        <w:rPr>
          <w:rFonts w:ascii="Arial" w:hAnsi="Arial" w:cs="Arial"/>
          <w:lang w:eastAsia="en-US"/>
        </w:rPr>
        <w:t xml:space="preserve"> принимает участие по трем региональным проектам: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b/>
          <w:lang w:eastAsia="en-US"/>
        </w:rPr>
      </w:pPr>
      <w:r w:rsidRPr="00694831">
        <w:rPr>
          <w:rFonts w:ascii="Arial" w:hAnsi="Arial" w:cs="Arial"/>
          <w:b/>
          <w:lang w:eastAsia="en-US"/>
        </w:rPr>
        <w:t xml:space="preserve">«Дорожная сеть»; 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b/>
          <w:lang w:eastAsia="en-US"/>
        </w:rPr>
      </w:pPr>
      <w:r w:rsidRPr="00694831">
        <w:rPr>
          <w:rFonts w:ascii="Arial" w:hAnsi="Arial" w:cs="Arial"/>
          <w:b/>
          <w:lang w:eastAsia="en-US"/>
        </w:rPr>
        <w:t>«Общесистемные меры развития дорожного х</w:t>
      </w:r>
      <w:bookmarkStart w:id="0" w:name="_GoBack"/>
      <w:bookmarkEnd w:id="0"/>
      <w:r w:rsidRPr="00694831">
        <w:rPr>
          <w:rFonts w:ascii="Arial" w:hAnsi="Arial" w:cs="Arial"/>
          <w:b/>
          <w:lang w:eastAsia="en-US"/>
        </w:rPr>
        <w:t xml:space="preserve">озяйства»; 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b/>
          <w:lang w:eastAsia="en-US"/>
        </w:rPr>
      </w:pPr>
      <w:r w:rsidRPr="00694831">
        <w:rPr>
          <w:rFonts w:ascii="Arial" w:hAnsi="Arial" w:cs="Arial"/>
          <w:b/>
          <w:lang w:eastAsia="en-US"/>
        </w:rPr>
        <w:t>«Безопасность дорожного движения».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r w:rsidRPr="00694831">
        <w:rPr>
          <w:rFonts w:ascii="Arial" w:hAnsi="Arial" w:cs="Arial"/>
          <w:b/>
          <w:lang w:eastAsia="en-US"/>
        </w:rPr>
        <w:t xml:space="preserve">Общий объем выделенных средств в 2020 году на реализацию трех региональных проектов составлял 2587,6 млн. рублей, из них субсидии федерального бюджета 680,0 млн. рублей и средства консолидированного республиканского бюджета Чувашской Республики 1907,6 млн. рублей </w:t>
      </w:r>
      <w:r w:rsidRPr="00694831">
        <w:rPr>
          <w:rFonts w:ascii="Arial" w:hAnsi="Arial" w:cs="Arial"/>
          <w:lang w:eastAsia="en-US"/>
        </w:rPr>
        <w:t>(средства республиканского бюджета 1776,3 млн. рублей и средства местных бюджетов 131,3 млн. рублей).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b/>
          <w:lang w:eastAsia="en-US"/>
        </w:rPr>
      </w:pP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proofErr w:type="gramStart"/>
      <w:r w:rsidRPr="00694831">
        <w:rPr>
          <w:rFonts w:ascii="Arial" w:hAnsi="Arial" w:cs="Arial"/>
          <w:b/>
          <w:lang w:eastAsia="en-US"/>
        </w:rPr>
        <w:t xml:space="preserve">2.1) </w:t>
      </w:r>
      <w:r w:rsidRPr="00694831">
        <w:rPr>
          <w:rFonts w:ascii="Arial" w:hAnsi="Arial" w:cs="Arial"/>
          <w:b/>
          <w:u w:val="single"/>
          <w:lang w:eastAsia="en-US"/>
        </w:rPr>
        <w:t xml:space="preserve">На реализацию регионального проекта «Дорожная сеть» в 2020 году </w:t>
      </w:r>
      <w:r w:rsidRPr="00694831">
        <w:rPr>
          <w:rFonts w:ascii="Arial" w:hAnsi="Arial" w:cs="Arial"/>
          <w:b/>
          <w:lang w:eastAsia="en-US"/>
        </w:rPr>
        <w:t xml:space="preserve">                объем бюджетных ассигнований Дорожного фонда Чувашской Республики составляет 2 418,3 млн. рублей, в том числе субсидии федерального бюджета – 680,0 млн. рублей</w:t>
      </w:r>
      <w:r w:rsidRPr="00694831">
        <w:rPr>
          <w:rFonts w:ascii="Arial" w:hAnsi="Arial" w:cs="Arial"/>
          <w:lang w:eastAsia="en-US"/>
        </w:rPr>
        <w:t xml:space="preserve"> и средства консолидированного республиканского бюджета Чувашской Республики – 1 738,3 млн. рублей (средства республиканского бюджета 1607,0 млн. рублей и средства местных бюджетов 131,3 млн. рублей). </w:t>
      </w:r>
      <w:proofErr w:type="gramEnd"/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r w:rsidRPr="00694831">
        <w:rPr>
          <w:rFonts w:ascii="Arial" w:hAnsi="Arial" w:cs="Arial"/>
          <w:lang w:eastAsia="en-US"/>
        </w:rPr>
        <w:t>Объем финансирования региональной сети автодорог за счет средств республиканского бюджета Чувашской Республики составляет 1 058,3 млн. рублей.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r w:rsidRPr="00694831">
        <w:rPr>
          <w:rFonts w:ascii="Arial" w:hAnsi="Arial" w:cs="Arial"/>
          <w:lang w:eastAsia="en-US"/>
        </w:rPr>
        <w:t xml:space="preserve">Объем финансирования местной сети Чебоксарской агломерации составляет 1360,0 млн. рублей, в том числе субсидии федерального бюджета 680,0 млн. рублей, республиканского бюджета 548,7 млн. рублей и средства местных бюджетов 131,3 млн. рублей. 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r w:rsidRPr="00694831">
        <w:rPr>
          <w:rFonts w:ascii="Arial" w:hAnsi="Arial" w:cs="Arial"/>
          <w:lang w:eastAsia="en-US"/>
        </w:rPr>
        <w:t xml:space="preserve">Данные средства планируется направить на увеличение доли автомобильных дорог общего пользования регионального и межмуниципального значения, автомобильных дорог общего пользования местного значения в границах Чебоксарской агломерации, соответствующих нормативным требованиям в их общей протяженности. 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b/>
          <w:lang w:eastAsia="en-US"/>
        </w:rPr>
      </w:pPr>
      <w:r w:rsidRPr="00694831">
        <w:rPr>
          <w:rFonts w:ascii="Arial" w:hAnsi="Arial" w:cs="Arial"/>
          <w:b/>
          <w:lang w:eastAsia="en-US"/>
        </w:rPr>
        <w:t xml:space="preserve">Плановый объем дорожных работ:   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r w:rsidRPr="00694831">
        <w:rPr>
          <w:rFonts w:ascii="Arial" w:hAnsi="Arial" w:cs="Arial"/>
          <w:lang w:eastAsia="en-US"/>
        </w:rPr>
        <w:t xml:space="preserve">всего объектов - 49, из них: 22 объектов законтрактованы (45%), по оставшимся 27 объектам осуществляются конкурсные процедуры, 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i/>
          <w:lang w:eastAsia="en-US"/>
        </w:rPr>
      </w:pPr>
      <w:r w:rsidRPr="00694831">
        <w:rPr>
          <w:rFonts w:ascii="Arial" w:hAnsi="Arial" w:cs="Arial"/>
          <w:i/>
          <w:lang w:eastAsia="en-US"/>
        </w:rPr>
        <w:t xml:space="preserve">(по региональной сети 22 объекта, законтрактовано – 12 (54%); 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i/>
          <w:lang w:eastAsia="en-US"/>
        </w:rPr>
      </w:pPr>
      <w:r w:rsidRPr="00694831">
        <w:rPr>
          <w:rFonts w:ascii="Arial" w:hAnsi="Arial" w:cs="Arial"/>
          <w:i/>
          <w:lang w:eastAsia="en-US"/>
        </w:rPr>
        <w:t>по Чебоксарской агломерации 27 объекта, законтрактовано – 10 (37%), в том числе: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left="2520"/>
        <w:rPr>
          <w:rFonts w:ascii="Arial" w:hAnsi="Arial" w:cs="Arial"/>
          <w:i/>
          <w:lang w:eastAsia="en-US"/>
        </w:rPr>
      </w:pPr>
      <w:r w:rsidRPr="00694831">
        <w:rPr>
          <w:rFonts w:ascii="Arial" w:hAnsi="Arial" w:cs="Arial"/>
          <w:i/>
          <w:lang w:eastAsia="en-US"/>
        </w:rPr>
        <w:t>г. Чебоксары – 19 объектов, законтрактовано -4 (21%);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left="2520"/>
        <w:rPr>
          <w:rFonts w:ascii="Arial" w:hAnsi="Arial" w:cs="Arial"/>
          <w:i/>
          <w:lang w:eastAsia="en-US"/>
        </w:rPr>
      </w:pPr>
      <w:r w:rsidRPr="00694831">
        <w:rPr>
          <w:rFonts w:ascii="Arial" w:hAnsi="Arial" w:cs="Arial"/>
          <w:i/>
          <w:lang w:eastAsia="en-US"/>
        </w:rPr>
        <w:t>г. Новочебоксарск – 4 объекта, законтрактован – 4(100%);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left="2520"/>
        <w:rPr>
          <w:rFonts w:ascii="Arial" w:hAnsi="Arial" w:cs="Arial"/>
          <w:i/>
          <w:lang w:eastAsia="en-US"/>
        </w:rPr>
      </w:pPr>
      <w:proofErr w:type="spellStart"/>
      <w:r w:rsidRPr="00694831">
        <w:rPr>
          <w:rFonts w:ascii="Arial" w:hAnsi="Arial" w:cs="Arial"/>
          <w:i/>
          <w:lang w:eastAsia="en-US"/>
        </w:rPr>
        <w:t>Моргаушский</w:t>
      </w:r>
      <w:proofErr w:type="spellEnd"/>
      <w:r w:rsidRPr="00694831">
        <w:rPr>
          <w:rFonts w:ascii="Arial" w:hAnsi="Arial" w:cs="Arial"/>
          <w:i/>
          <w:lang w:eastAsia="en-US"/>
        </w:rPr>
        <w:t xml:space="preserve"> район – 2 объекта, законтрактовано – 0;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left="2520"/>
        <w:rPr>
          <w:rFonts w:ascii="Arial" w:hAnsi="Arial" w:cs="Arial"/>
          <w:i/>
          <w:lang w:eastAsia="en-US"/>
        </w:rPr>
      </w:pPr>
      <w:proofErr w:type="gramStart"/>
      <w:r w:rsidRPr="00694831">
        <w:rPr>
          <w:rFonts w:ascii="Arial" w:hAnsi="Arial" w:cs="Arial"/>
          <w:i/>
          <w:lang w:eastAsia="en-US"/>
        </w:rPr>
        <w:t>Чебоксарский район – 2 объекта, законтрактовано – 2 (100%))</w:t>
      </w:r>
      <w:proofErr w:type="gramEnd"/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r w:rsidRPr="00694831">
        <w:rPr>
          <w:rFonts w:ascii="Arial" w:hAnsi="Arial" w:cs="Arial"/>
          <w:lang w:eastAsia="en-US"/>
        </w:rPr>
        <w:t xml:space="preserve">ремонт и капитальный ремонт автодорог – </w:t>
      </w:r>
      <w:smartTag w:uri="urn:schemas-microsoft-com:office:smarttags" w:element="metricconverter">
        <w:smartTagPr>
          <w:attr w:name="ProductID" w:val="63,6 км"/>
        </w:smartTagPr>
        <w:r w:rsidRPr="00694831">
          <w:rPr>
            <w:rFonts w:ascii="Arial" w:hAnsi="Arial" w:cs="Arial"/>
            <w:lang w:eastAsia="en-US"/>
          </w:rPr>
          <w:t>63,6 км</w:t>
        </w:r>
      </w:smartTag>
      <w:r w:rsidRPr="00694831">
        <w:rPr>
          <w:rFonts w:ascii="Arial" w:hAnsi="Arial" w:cs="Arial"/>
          <w:lang w:eastAsia="en-US"/>
        </w:rPr>
        <w:t>, в том числе: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r w:rsidRPr="00694831">
        <w:rPr>
          <w:rFonts w:ascii="Arial" w:hAnsi="Arial" w:cs="Arial"/>
          <w:lang w:eastAsia="en-US"/>
        </w:rPr>
        <w:t xml:space="preserve">на региональной и межмуниципальной сети автодорог – </w:t>
      </w:r>
      <w:smartTag w:uri="urn:schemas-microsoft-com:office:smarttags" w:element="metricconverter">
        <w:smartTagPr>
          <w:attr w:name="ProductID" w:val="44,5 км"/>
        </w:smartTagPr>
        <w:r w:rsidRPr="00694831">
          <w:rPr>
            <w:rFonts w:ascii="Arial" w:hAnsi="Arial" w:cs="Arial"/>
            <w:lang w:eastAsia="en-US"/>
          </w:rPr>
          <w:t>44,5 км</w:t>
        </w:r>
      </w:smartTag>
      <w:r w:rsidRPr="00694831">
        <w:rPr>
          <w:rFonts w:ascii="Arial" w:hAnsi="Arial" w:cs="Arial"/>
          <w:lang w:eastAsia="en-US"/>
        </w:rPr>
        <w:t>;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r w:rsidRPr="00694831">
        <w:rPr>
          <w:rFonts w:ascii="Arial" w:hAnsi="Arial" w:cs="Arial"/>
          <w:lang w:eastAsia="en-US"/>
        </w:rPr>
        <w:t xml:space="preserve">на местной сети автодорог Чебоксарской агломерации – </w:t>
      </w:r>
      <w:smartTag w:uri="urn:schemas-microsoft-com:office:smarttags" w:element="metricconverter">
        <w:smartTagPr>
          <w:attr w:name="ProductID" w:val="19,1 км"/>
        </w:smartTagPr>
        <w:r w:rsidRPr="00694831">
          <w:rPr>
            <w:rFonts w:ascii="Arial" w:hAnsi="Arial" w:cs="Arial"/>
            <w:lang w:eastAsia="en-US"/>
          </w:rPr>
          <w:t>19,1 км</w:t>
        </w:r>
      </w:smartTag>
      <w:r w:rsidRPr="00694831">
        <w:rPr>
          <w:rFonts w:ascii="Arial" w:hAnsi="Arial" w:cs="Arial"/>
          <w:lang w:eastAsia="en-US"/>
        </w:rPr>
        <w:t>;</w:t>
      </w:r>
    </w:p>
    <w:p w:rsidR="004D4E73" w:rsidRPr="00694831" w:rsidRDefault="004D4E73" w:rsidP="004D4E73">
      <w:pPr>
        <w:suppressAutoHyphens/>
        <w:autoSpaceDE w:val="0"/>
        <w:autoSpaceDN w:val="0"/>
        <w:spacing w:line="240" w:lineRule="auto"/>
        <w:ind w:firstLine="567"/>
        <w:rPr>
          <w:rFonts w:ascii="Arial" w:hAnsi="Arial" w:cs="Arial"/>
          <w:i/>
        </w:rPr>
      </w:pPr>
      <w:r w:rsidRPr="00694831">
        <w:rPr>
          <w:rFonts w:ascii="Arial" w:hAnsi="Arial" w:cs="Arial"/>
          <w:lang w:eastAsia="en-US"/>
        </w:rPr>
        <w:t xml:space="preserve">строительство наружного освещения – </w:t>
      </w:r>
      <w:smartTag w:uri="urn:schemas-microsoft-com:office:smarttags" w:element="metricconverter">
        <w:smartTagPr>
          <w:attr w:name="ProductID" w:val="32 км"/>
        </w:smartTagPr>
        <w:r w:rsidRPr="00694831">
          <w:rPr>
            <w:rFonts w:ascii="Arial" w:hAnsi="Arial" w:cs="Arial"/>
            <w:lang w:eastAsia="en-US"/>
          </w:rPr>
          <w:t>32 км</w:t>
        </w:r>
      </w:smartTag>
      <w:r w:rsidRPr="00694831">
        <w:rPr>
          <w:rFonts w:ascii="Arial" w:hAnsi="Arial" w:cs="Arial"/>
          <w:lang w:eastAsia="en-US"/>
        </w:rPr>
        <w:t xml:space="preserve"> (на региональной сети), </w:t>
      </w:r>
      <w:r w:rsidRPr="00694831">
        <w:rPr>
          <w:rFonts w:ascii="Arial" w:hAnsi="Arial" w:cs="Arial"/>
          <w:i/>
        </w:rPr>
        <w:t xml:space="preserve">что позволит улучшить безопасность на дорогах в 23 населенных пунктах, в которых проживает более 29 тыс. человек. 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r w:rsidRPr="00694831">
        <w:rPr>
          <w:rFonts w:ascii="Arial" w:hAnsi="Arial" w:cs="Arial"/>
          <w:b/>
          <w:lang w:eastAsia="en-US"/>
        </w:rPr>
        <w:t xml:space="preserve">В 2020 году планируется увеличить долю соответствующих нормативным требованиям автомобильных дорог регионального и межмуниципального значения </w:t>
      </w:r>
      <w:r w:rsidRPr="00694831">
        <w:rPr>
          <w:rFonts w:ascii="Arial" w:hAnsi="Arial" w:cs="Arial"/>
          <w:b/>
          <w:lang w:eastAsia="en-US"/>
        </w:rPr>
        <w:lastRenderedPageBreak/>
        <w:t>до 46,7 % и долю соответствующих нормативным требованиям дорожной сети Чебоксарской агломерации – 68,6 %, в их общей протяженности</w:t>
      </w:r>
      <w:r w:rsidRPr="00694831">
        <w:rPr>
          <w:rFonts w:ascii="Arial" w:hAnsi="Arial" w:cs="Arial"/>
          <w:lang w:eastAsia="en-US"/>
        </w:rPr>
        <w:t xml:space="preserve">. 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sz w:val="26"/>
          <w:szCs w:val="26"/>
          <w:lang w:eastAsia="en-US"/>
        </w:rPr>
      </w:pP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r w:rsidRPr="00694831">
        <w:rPr>
          <w:rFonts w:ascii="Arial" w:hAnsi="Arial" w:cs="Arial"/>
          <w:b/>
          <w:lang w:eastAsia="en-US"/>
        </w:rPr>
        <w:t xml:space="preserve">2.2) </w:t>
      </w:r>
      <w:r w:rsidRPr="00694831">
        <w:rPr>
          <w:rFonts w:ascii="Arial" w:hAnsi="Arial" w:cs="Arial"/>
          <w:b/>
          <w:u w:val="single"/>
          <w:lang w:eastAsia="en-US"/>
        </w:rPr>
        <w:t>На реализацию регионального проекта «Общесистемные меры развития дорожного хозяйства» в 2020 году</w:t>
      </w:r>
      <w:r w:rsidRPr="00694831">
        <w:rPr>
          <w:rFonts w:ascii="Arial" w:hAnsi="Arial" w:cs="Arial"/>
          <w:b/>
          <w:lang w:eastAsia="en-US"/>
        </w:rPr>
        <w:t xml:space="preserve"> объем предусмотренных средства за счет средств республиканского бюджета Чувашской Республики составляет 165,4 млн. рублей</w:t>
      </w:r>
      <w:r w:rsidRPr="00694831">
        <w:rPr>
          <w:rFonts w:ascii="Arial" w:hAnsi="Arial" w:cs="Arial"/>
          <w:lang w:eastAsia="en-US"/>
        </w:rPr>
        <w:t>, из них: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r w:rsidRPr="00694831">
        <w:rPr>
          <w:rFonts w:ascii="Arial" w:hAnsi="Arial" w:cs="Arial"/>
          <w:lang w:eastAsia="en-US"/>
        </w:rPr>
        <w:t xml:space="preserve">на увеличение количества стационарных камер </w:t>
      </w:r>
      <w:proofErr w:type="spellStart"/>
      <w:r w:rsidRPr="00694831">
        <w:rPr>
          <w:rFonts w:ascii="Arial" w:hAnsi="Arial" w:cs="Arial"/>
          <w:lang w:eastAsia="en-US"/>
        </w:rPr>
        <w:t>фотовидеофиксации</w:t>
      </w:r>
      <w:proofErr w:type="spellEnd"/>
      <w:r w:rsidRPr="00694831">
        <w:rPr>
          <w:rFonts w:ascii="Arial" w:hAnsi="Arial" w:cs="Arial"/>
          <w:lang w:eastAsia="en-US"/>
        </w:rPr>
        <w:t xml:space="preserve"> нарушений правил дорожного движения – 115,9 млн. рублей (план - 27 камер); 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r w:rsidRPr="00694831">
        <w:rPr>
          <w:rFonts w:ascii="Arial" w:hAnsi="Arial" w:cs="Arial"/>
          <w:lang w:eastAsia="en-US"/>
        </w:rPr>
        <w:t>на внедрение автоматических пунктов весового и габаритного контроля (АПВГК) на автомобильных дорогах общего пользования регионального и межмуниципального значения – 49,5 млн. рублей (план - 1 АПВГК).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r w:rsidRPr="00694831">
        <w:rPr>
          <w:rFonts w:ascii="Arial" w:hAnsi="Arial" w:cs="Arial"/>
          <w:lang w:eastAsia="en-US"/>
        </w:rPr>
        <w:t>По данному региональному проекту также имеются 2 показателя с плановым значением на 2020 год – 20 %: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proofErr w:type="gramStart"/>
      <w:r w:rsidRPr="00694831">
        <w:rPr>
          <w:rFonts w:ascii="Arial" w:hAnsi="Arial" w:cs="Arial"/>
          <w:lang w:eastAsia="en-US"/>
        </w:rPr>
        <w:t xml:space="preserve">«доведение доли контрактов на осуществление дорожной деятельности в рамках реализации регионального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от общего количества новых государственных контрактов на выполнение работ по капитальному ремонту, ремонту и содержанию автомобильных дорог» - </w:t>
      </w:r>
      <w:r w:rsidRPr="00694831">
        <w:rPr>
          <w:rFonts w:ascii="Arial" w:hAnsi="Arial" w:cs="Arial"/>
          <w:i/>
          <w:lang w:eastAsia="en-US"/>
        </w:rPr>
        <w:t>данный показатель в 2020 году планируется достичь в рамках заключаемых новых государственных</w:t>
      </w:r>
      <w:proofErr w:type="gramEnd"/>
      <w:r w:rsidRPr="00694831">
        <w:rPr>
          <w:rFonts w:ascii="Arial" w:hAnsi="Arial" w:cs="Arial"/>
          <w:i/>
          <w:lang w:eastAsia="en-US"/>
        </w:rPr>
        <w:t xml:space="preserve"> контрактов на капитальный ремонт и ремонт автомобильных </w:t>
      </w:r>
      <w:proofErr w:type="gramStart"/>
      <w:r w:rsidRPr="00694831">
        <w:rPr>
          <w:rFonts w:ascii="Arial" w:hAnsi="Arial" w:cs="Arial"/>
          <w:i/>
          <w:lang w:eastAsia="en-US"/>
        </w:rPr>
        <w:t>дорогах</w:t>
      </w:r>
      <w:proofErr w:type="gramEnd"/>
      <w:r w:rsidRPr="00694831">
        <w:rPr>
          <w:rFonts w:ascii="Arial" w:hAnsi="Arial" w:cs="Arial"/>
          <w:i/>
          <w:lang w:eastAsia="en-US"/>
        </w:rPr>
        <w:t xml:space="preserve"> общего пользования регионального значения</w:t>
      </w:r>
      <w:r w:rsidRPr="00694831">
        <w:rPr>
          <w:rFonts w:ascii="Arial" w:hAnsi="Arial" w:cs="Arial"/>
          <w:lang w:eastAsia="en-US"/>
        </w:rPr>
        <w:t>;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sz w:val="20"/>
          <w:szCs w:val="20"/>
        </w:rPr>
      </w:pPr>
      <w:proofErr w:type="gramStart"/>
      <w:r w:rsidRPr="00694831">
        <w:rPr>
          <w:rFonts w:ascii="Arial" w:hAnsi="Arial" w:cs="Arial"/>
          <w:lang w:eastAsia="en-US"/>
        </w:rPr>
        <w:t xml:space="preserve">«доведение доли контрактов на осуществление дорожной деятельности в рамках реализации регионального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от общего количества новых государственных контрактов на выполнение работ по капитальному ремонту, ремонту и содержанию автомобильных дорог» - </w:t>
      </w:r>
      <w:r w:rsidRPr="00694831">
        <w:rPr>
          <w:rFonts w:ascii="Arial" w:hAnsi="Arial" w:cs="Arial"/>
          <w:i/>
          <w:lang w:eastAsia="en-US"/>
        </w:rPr>
        <w:t>данный показатель в 2020 году планируется достичь в рамках заключаемых новых государственных контрактов на</w:t>
      </w:r>
      <w:proofErr w:type="gramEnd"/>
      <w:r w:rsidRPr="00694831">
        <w:rPr>
          <w:rFonts w:ascii="Arial" w:hAnsi="Arial" w:cs="Arial"/>
          <w:i/>
          <w:lang w:eastAsia="en-US"/>
        </w:rPr>
        <w:t xml:space="preserve"> ремонт и нанесению горизонтальной дорожной разметки автомобильных </w:t>
      </w:r>
      <w:proofErr w:type="gramStart"/>
      <w:r w:rsidRPr="00694831">
        <w:rPr>
          <w:rFonts w:ascii="Arial" w:hAnsi="Arial" w:cs="Arial"/>
          <w:i/>
          <w:lang w:eastAsia="en-US"/>
        </w:rPr>
        <w:t>дорогах</w:t>
      </w:r>
      <w:proofErr w:type="gramEnd"/>
      <w:r w:rsidRPr="00694831">
        <w:rPr>
          <w:rFonts w:ascii="Arial" w:hAnsi="Arial" w:cs="Arial"/>
          <w:i/>
          <w:lang w:eastAsia="en-US"/>
        </w:rPr>
        <w:t xml:space="preserve"> общего пользования регионального значения</w:t>
      </w:r>
      <w:r w:rsidRPr="00694831">
        <w:rPr>
          <w:rFonts w:ascii="Arial" w:hAnsi="Arial" w:cs="Arial"/>
          <w:lang w:eastAsia="en-US"/>
        </w:rPr>
        <w:t>.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sz w:val="20"/>
          <w:szCs w:val="20"/>
        </w:rPr>
      </w:pP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r w:rsidRPr="00694831">
        <w:rPr>
          <w:rFonts w:ascii="Arial" w:hAnsi="Arial" w:cs="Arial"/>
          <w:b/>
          <w:lang w:eastAsia="en-US"/>
        </w:rPr>
        <w:t xml:space="preserve">2.3) </w:t>
      </w:r>
      <w:r w:rsidRPr="00694831">
        <w:rPr>
          <w:rFonts w:ascii="Arial" w:hAnsi="Arial" w:cs="Arial"/>
          <w:b/>
          <w:u w:val="single"/>
          <w:lang w:eastAsia="en-US"/>
        </w:rPr>
        <w:t>На реализацию регионального проекта «Безопасность дорожного движения» в 2020 году</w:t>
      </w:r>
      <w:r w:rsidRPr="00694831">
        <w:rPr>
          <w:rFonts w:ascii="Arial" w:hAnsi="Arial" w:cs="Arial"/>
          <w:b/>
          <w:lang w:eastAsia="en-US"/>
        </w:rPr>
        <w:t xml:space="preserve"> объем предусмотренных средства за счет средств республиканского бюджета Чувашской Республики составил 3,9 млн. рублей</w:t>
      </w:r>
      <w:r w:rsidRPr="00694831">
        <w:rPr>
          <w:rFonts w:ascii="Arial" w:hAnsi="Arial" w:cs="Arial"/>
          <w:lang w:eastAsia="en-US"/>
        </w:rPr>
        <w:t>, в том числе за счет местных бюджетов – 0,1 млн. рублей. Данные средства планируется направить на создание условий для повышения безопасности участников дорожного движения, приобретение электронной техники и оборудования для обучения детей разных возрастных категорий безопасному поведению на дороге.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r w:rsidRPr="00694831">
        <w:rPr>
          <w:rFonts w:ascii="Arial" w:hAnsi="Arial" w:cs="Arial"/>
          <w:b/>
          <w:lang w:eastAsia="en-US"/>
        </w:rPr>
        <w:t>Целевым показателем</w:t>
      </w:r>
      <w:r w:rsidRPr="00694831">
        <w:rPr>
          <w:rFonts w:ascii="Arial" w:hAnsi="Arial" w:cs="Arial"/>
          <w:lang w:eastAsia="en-US"/>
        </w:rPr>
        <w:t xml:space="preserve"> регионального проекта «Безопасность дорожного движения» </w:t>
      </w:r>
      <w:r w:rsidRPr="00694831">
        <w:rPr>
          <w:rFonts w:ascii="Arial" w:hAnsi="Arial" w:cs="Arial"/>
          <w:b/>
          <w:lang w:eastAsia="en-US"/>
        </w:rPr>
        <w:t>является снижение количества погибших в дорожно-транспортных происшествиях</w:t>
      </w:r>
      <w:r w:rsidRPr="00694831">
        <w:rPr>
          <w:rFonts w:ascii="Arial" w:hAnsi="Arial" w:cs="Arial"/>
          <w:lang w:eastAsia="en-US"/>
        </w:rPr>
        <w:t xml:space="preserve">, человек на 100 тысяч населения, </w:t>
      </w:r>
      <w:r w:rsidRPr="00694831">
        <w:rPr>
          <w:rFonts w:ascii="Arial" w:hAnsi="Arial" w:cs="Arial"/>
          <w:b/>
          <w:lang w:eastAsia="en-US"/>
        </w:rPr>
        <w:t>– 10,92 чел</w:t>
      </w:r>
      <w:r w:rsidRPr="00694831">
        <w:rPr>
          <w:rFonts w:ascii="Arial" w:hAnsi="Arial" w:cs="Arial"/>
          <w:lang w:eastAsia="en-US"/>
        </w:rPr>
        <w:t xml:space="preserve">. (при базовом значении на 31.12.2017 года 13,0 человек). 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b/>
          <w:lang w:eastAsia="en-US"/>
        </w:rPr>
      </w:pPr>
      <w:r w:rsidRPr="00694831">
        <w:rPr>
          <w:rFonts w:ascii="Arial" w:hAnsi="Arial" w:cs="Arial"/>
          <w:b/>
          <w:lang w:eastAsia="en-US"/>
        </w:rPr>
        <w:t xml:space="preserve">В целях выполнения данного показателя количество погибших в дорожно-транспортных происшествиях на 31.12.2020 не должно превышать 133 человек. 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jc w:val="center"/>
        <w:rPr>
          <w:b/>
          <w:u w:val="single"/>
          <w:lang w:eastAsia="en-US"/>
        </w:rPr>
      </w:pP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jc w:val="center"/>
        <w:rPr>
          <w:b/>
          <w:u w:val="single"/>
          <w:lang w:eastAsia="en-US"/>
        </w:rPr>
      </w:pP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jc w:val="center"/>
        <w:rPr>
          <w:b/>
          <w:u w:val="single"/>
          <w:lang w:eastAsia="en-US"/>
        </w:rPr>
      </w:pP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b/>
          <w:u w:val="single"/>
          <w:lang w:eastAsia="en-US"/>
        </w:rPr>
      </w:pPr>
      <w:r w:rsidRPr="00694831">
        <w:rPr>
          <w:rFonts w:ascii="Arial" w:hAnsi="Arial" w:cs="Arial"/>
          <w:b/>
          <w:u w:val="single"/>
          <w:lang w:eastAsia="en-US"/>
        </w:rPr>
        <w:t>3. Внедрение интеллектуальных транспортных систем, ориентированных на обеспечение безопасности дорожного движения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proofErr w:type="gramStart"/>
      <w:r w:rsidRPr="00694831">
        <w:rPr>
          <w:rFonts w:ascii="Arial" w:hAnsi="Arial" w:cs="Arial"/>
          <w:lang w:eastAsia="en-US"/>
        </w:rPr>
        <w:t>В соответствии с заключенным от 25.12.2019 между Федеральным дорожным агентством и Кабинетом Министров Чувашской Республики Соглашения № 108-17-2020-017 о предоставлении иного межбюджетного трансферта, из федерального бюджета в 2020-2022 годах бюджету Чувашской Республики, имеющего целевое назначение, в целях  внедрения автоматизированных и роботизированных технологий организации дорожного движения и контроля  за  соблюдением  правил  дорожного  движения (внедрения интеллектуальных транспортных систем, предусматривающих автоматизацию процессов управления дорожным</w:t>
      </w:r>
      <w:proofErr w:type="gramEnd"/>
      <w:r w:rsidRPr="00694831">
        <w:rPr>
          <w:rFonts w:ascii="Arial" w:hAnsi="Arial" w:cs="Arial"/>
          <w:lang w:eastAsia="en-US"/>
        </w:rPr>
        <w:t xml:space="preserve"> движением в городских агломерациях, включающих города с населением свыше 300 тысяч человек в рамках реализации федерального проекта «Общесистемные меры развития дорожного хозяйства» национального проекта </w:t>
      </w:r>
      <w:r w:rsidRPr="00694831">
        <w:rPr>
          <w:rFonts w:ascii="Arial" w:hAnsi="Arial" w:cs="Arial"/>
          <w:lang w:eastAsia="en-US"/>
        </w:rPr>
        <w:lastRenderedPageBreak/>
        <w:t>«Безопасные и качественные автомобильные дороги») на 2020-2022 годы предусмотрены иные межбюджетные трансферты, ежегодно по 100,0 млн. рублей.</w:t>
      </w:r>
    </w:p>
    <w:p w:rsidR="004D4E73" w:rsidRPr="00694831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lang w:eastAsia="en-US"/>
        </w:rPr>
      </w:pPr>
      <w:r w:rsidRPr="00694831">
        <w:rPr>
          <w:rFonts w:ascii="Arial" w:hAnsi="Arial" w:cs="Arial"/>
          <w:lang w:eastAsia="en-US"/>
        </w:rPr>
        <w:t>Дата достижение результата регионального проекта 1 шт. на 01.11.2021 года с сохранением его по 01.11.2024 года.</w:t>
      </w:r>
    </w:p>
    <w:p w:rsidR="004D4E73" w:rsidRPr="001A22B0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i/>
          <w:lang w:eastAsia="en-US"/>
        </w:rPr>
      </w:pPr>
      <w:proofErr w:type="gramStart"/>
      <w:r w:rsidRPr="00694831">
        <w:rPr>
          <w:rFonts w:ascii="Arial" w:hAnsi="Arial" w:cs="Arial"/>
          <w:i/>
          <w:lang w:eastAsia="en-US"/>
        </w:rPr>
        <w:t>(В настоящее время в городе Чебоксары имеется автоматизированная система управления дорожным движением (АСУДД), к которой подсоединены 70 светофоров из 140.</w:t>
      </w:r>
      <w:proofErr w:type="gramEnd"/>
      <w:r w:rsidRPr="00694831">
        <w:rPr>
          <w:rFonts w:ascii="Arial" w:hAnsi="Arial" w:cs="Arial"/>
          <w:i/>
          <w:lang w:eastAsia="en-US"/>
        </w:rPr>
        <w:t xml:space="preserve"> </w:t>
      </w:r>
      <w:proofErr w:type="gramStart"/>
      <w:r w:rsidRPr="00694831">
        <w:rPr>
          <w:rFonts w:ascii="Arial" w:hAnsi="Arial" w:cs="Arial"/>
          <w:i/>
          <w:lang w:eastAsia="en-US"/>
        </w:rPr>
        <w:t>При реализации ИТС существующая АСУДД города Чебоксары возможно к передаче городу Новочебоксарск).</w:t>
      </w:r>
      <w:r w:rsidRPr="001A22B0">
        <w:rPr>
          <w:rFonts w:ascii="Arial" w:hAnsi="Arial" w:cs="Arial"/>
          <w:i/>
          <w:lang w:eastAsia="en-US"/>
        </w:rPr>
        <w:t xml:space="preserve"> </w:t>
      </w:r>
      <w:proofErr w:type="gramEnd"/>
    </w:p>
    <w:p w:rsidR="004D4E73" w:rsidRPr="001A22B0" w:rsidRDefault="004D4E73" w:rsidP="004D4E73">
      <w:pPr>
        <w:widowControl/>
        <w:suppressAutoHyphens/>
        <w:autoSpaceDE w:val="0"/>
        <w:autoSpaceDN w:val="0"/>
        <w:spacing w:line="216" w:lineRule="auto"/>
        <w:ind w:firstLine="567"/>
        <w:rPr>
          <w:rFonts w:ascii="Arial" w:hAnsi="Arial" w:cs="Arial"/>
          <w:i/>
          <w:lang w:eastAsia="en-US"/>
        </w:rPr>
      </w:pPr>
    </w:p>
    <w:p w:rsidR="00CF1E94" w:rsidRDefault="00CF1E94"/>
    <w:sectPr w:rsidR="00CF1E94" w:rsidSect="00F60D0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73"/>
    <w:rsid w:val="004D4E73"/>
    <w:rsid w:val="00CF1E94"/>
    <w:rsid w:val="00F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7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7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2</cp:revision>
  <dcterms:created xsi:type="dcterms:W3CDTF">2020-05-13T09:52:00Z</dcterms:created>
  <dcterms:modified xsi:type="dcterms:W3CDTF">2020-05-13T09:52:00Z</dcterms:modified>
</cp:coreProperties>
</file>