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15" w:rsidRDefault="001A1915">
      <w:pPr>
        <w:pStyle w:val="ConsPlusTitle"/>
        <w:jc w:val="center"/>
        <w:outlineLvl w:val="0"/>
      </w:pPr>
      <w:bookmarkStart w:id="0" w:name="_GoBack"/>
      <w:bookmarkEnd w:id="0"/>
      <w:r>
        <w:t>КАБИНЕТ МИНИСТРОВ ЧУВАШСКОЙ РЕСПУБЛИКИ</w:t>
      </w:r>
    </w:p>
    <w:p w:rsidR="001A1915" w:rsidRDefault="001A1915">
      <w:pPr>
        <w:pStyle w:val="ConsPlusTitle"/>
        <w:jc w:val="center"/>
      </w:pPr>
    </w:p>
    <w:p w:rsidR="001A1915" w:rsidRDefault="001A1915">
      <w:pPr>
        <w:pStyle w:val="ConsPlusTitle"/>
        <w:jc w:val="center"/>
      </w:pPr>
      <w:r>
        <w:t>ПОСТАНОВЛЕНИЕ</w:t>
      </w:r>
    </w:p>
    <w:p w:rsidR="001A1915" w:rsidRDefault="001A1915">
      <w:pPr>
        <w:pStyle w:val="ConsPlusTitle"/>
        <w:jc w:val="center"/>
      </w:pPr>
      <w:r>
        <w:t>от 29 января 2007 г. N 12</w:t>
      </w:r>
    </w:p>
    <w:p w:rsidR="001A1915" w:rsidRDefault="001A1915">
      <w:pPr>
        <w:pStyle w:val="ConsPlusTitle"/>
        <w:jc w:val="center"/>
      </w:pPr>
    </w:p>
    <w:p w:rsidR="001A1915" w:rsidRDefault="001A1915">
      <w:pPr>
        <w:pStyle w:val="ConsPlusTitle"/>
        <w:jc w:val="center"/>
      </w:pPr>
      <w:r>
        <w:t>О МОНИТОРИНГЕ УСЛОВИЙ И ОХРАНЫ ТРУДА</w:t>
      </w:r>
    </w:p>
    <w:p w:rsidR="001A1915" w:rsidRDefault="001A19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19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1915" w:rsidRDefault="001A19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915" w:rsidRDefault="001A19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27.01.2016 N 16)</w:t>
            </w:r>
          </w:p>
        </w:tc>
      </w:tr>
    </w:tbl>
    <w:p w:rsidR="001A1915" w:rsidRDefault="001A1915">
      <w:pPr>
        <w:pStyle w:val="ConsPlusNormal"/>
        <w:jc w:val="center"/>
      </w:pPr>
    </w:p>
    <w:p w:rsidR="001A1915" w:rsidRDefault="001A1915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получения оперативной информации и оценки состояния условий и охраны труда Кабинет Министров Чувашской Республики постановляет:</w:t>
      </w:r>
    </w:p>
    <w:p w:rsidR="001A1915" w:rsidRDefault="001A1915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27.01.2016 N 16)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мониторинге условий и охраны труда.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2. Министерству здравоохранения и социального развития Чувашской Республики совместно с заинтересованными органами исполнительной власти Чувашской Республики разработать схему и систему показателей мониторинга.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3. Рекомендовать территориальным органам федеральных органов исполнительной власти принять участие в организации и проведении мониторинга условий и охраны труда.</w:t>
      </w:r>
    </w:p>
    <w:p w:rsidR="001A1915" w:rsidRDefault="001A1915">
      <w:pPr>
        <w:pStyle w:val="ConsPlusNormal"/>
        <w:ind w:firstLine="540"/>
        <w:jc w:val="both"/>
      </w:pPr>
    </w:p>
    <w:p w:rsidR="001A1915" w:rsidRDefault="001A1915">
      <w:pPr>
        <w:pStyle w:val="ConsPlusNormal"/>
        <w:jc w:val="right"/>
      </w:pPr>
      <w:r>
        <w:t>Председатель Кабинета Министров</w:t>
      </w:r>
    </w:p>
    <w:p w:rsidR="001A1915" w:rsidRDefault="001A1915">
      <w:pPr>
        <w:pStyle w:val="ConsPlusNormal"/>
        <w:jc w:val="right"/>
      </w:pPr>
      <w:r>
        <w:t>Чувашской Республики</w:t>
      </w:r>
    </w:p>
    <w:p w:rsidR="001A1915" w:rsidRDefault="001A1915">
      <w:pPr>
        <w:pStyle w:val="ConsPlusNormal"/>
        <w:jc w:val="right"/>
      </w:pPr>
      <w:r>
        <w:t>С.ГАПЛИКОВ</w:t>
      </w:r>
    </w:p>
    <w:p w:rsidR="001A1915" w:rsidRDefault="001A1915">
      <w:pPr>
        <w:pStyle w:val="ConsPlusNormal"/>
        <w:ind w:firstLine="540"/>
        <w:jc w:val="both"/>
      </w:pPr>
    </w:p>
    <w:p w:rsidR="001A1915" w:rsidRDefault="001A1915">
      <w:pPr>
        <w:pStyle w:val="ConsPlusNormal"/>
        <w:ind w:firstLine="540"/>
        <w:jc w:val="both"/>
      </w:pPr>
    </w:p>
    <w:p w:rsidR="001A1915" w:rsidRDefault="001A1915">
      <w:pPr>
        <w:pStyle w:val="ConsPlusNormal"/>
        <w:ind w:firstLine="540"/>
        <w:jc w:val="both"/>
      </w:pPr>
    </w:p>
    <w:p w:rsidR="001A1915" w:rsidRDefault="001A1915">
      <w:pPr>
        <w:pStyle w:val="ConsPlusNormal"/>
        <w:ind w:firstLine="540"/>
        <w:jc w:val="both"/>
      </w:pPr>
    </w:p>
    <w:p w:rsidR="001A1915" w:rsidRDefault="001A1915">
      <w:pPr>
        <w:pStyle w:val="ConsPlusNormal"/>
        <w:ind w:firstLine="540"/>
        <w:jc w:val="both"/>
      </w:pPr>
    </w:p>
    <w:p w:rsidR="001A1915" w:rsidRDefault="001A1915">
      <w:pPr>
        <w:pStyle w:val="ConsPlusNormal"/>
        <w:jc w:val="right"/>
        <w:outlineLvl w:val="0"/>
      </w:pPr>
      <w:r>
        <w:t>Утверждено</w:t>
      </w:r>
    </w:p>
    <w:p w:rsidR="001A1915" w:rsidRDefault="001A1915">
      <w:pPr>
        <w:pStyle w:val="ConsPlusNormal"/>
        <w:jc w:val="right"/>
      </w:pPr>
      <w:r>
        <w:t>постановлением</w:t>
      </w:r>
    </w:p>
    <w:p w:rsidR="001A1915" w:rsidRDefault="001A1915">
      <w:pPr>
        <w:pStyle w:val="ConsPlusNormal"/>
        <w:jc w:val="right"/>
      </w:pPr>
      <w:r>
        <w:t>Кабинета Министров</w:t>
      </w:r>
    </w:p>
    <w:p w:rsidR="001A1915" w:rsidRDefault="001A1915">
      <w:pPr>
        <w:pStyle w:val="ConsPlusNormal"/>
        <w:jc w:val="right"/>
      </w:pPr>
      <w:r>
        <w:t>Чувашской Республики</w:t>
      </w:r>
    </w:p>
    <w:p w:rsidR="001A1915" w:rsidRDefault="001A1915">
      <w:pPr>
        <w:pStyle w:val="ConsPlusNormal"/>
        <w:jc w:val="right"/>
      </w:pPr>
      <w:r>
        <w:t>от 29.01.2007 N 12</w:t>
      </w:r>
    </w:p>
    <w:p w:rsidR="001A1915" w:rsidRDefault="001A1915">
      <w:pPr>
        <w:pStyle w:val="ConsPlusNormal"/>
        <w:jc w:val="center"/>
      </w:pPr>
    </w:p>
    <w:p w:rsidR="001A1915" w:rsidRDefault="001A1915">
      <w:pPr>
        <w:pStyle w:val="ConsPlusTitle"/>
        <w:jc w:val="center"/>
      </w:pPr>
      <w:bookmarkStart w:id="1" w:name="P30"/>
      <w:bookmarkEnd w:id="1"/>
      <w:r>
        <w:t>ПОЛОЖЕНИЕ</w:t>
      </w:r>
    </w:p>
    <w:p w:rsidR="001A1915" w:rsidRDefault="001A1915">
      <w:pPr>
        <w:pStyle w:val="ConsPlusTitle"/>
        <w:jc w:val="center"/>
      </w:pPr>
      <w:r>
        <w:t>О МОНИТОРИНГЕ УСЛОВИЙ И ОХРАНЫ ТРУДА</w:t>
      </w:r>
    </w:p>
    <w:p w:rsidR="001A1915" w:rsidRDefault="001A19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19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1915" w:rsidRDefault="001A19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915" w:rsidRDefault="001A19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27.01.2016 N 16)</w:t>
            </w:r>
          </w:p>
        </w:tc>
      </w:tr>
    </w:tbl>
    <w:p w:rsidR="001A1915" w:rsidRDefault="001A1915">
      <w:pPr>
        <w:pStyle w:val="ConsPlusNormal"/>
        <w:ind w:firstLine="540"/>
        <w:jc w:val="both"/>
      </w:pPr>
    </w:p>
    <w:p w:rsidR="001A1915" w:rsidRDefault="001A1915">
      <w:pPr>
        <w:pStyle w:val="ConsPlusNormal"/>
        <w:ind w:firstLine="540"/>
        <w:jc w:val="both"/>
      </w:pPr>
      <w:r>
        <w:t xml:space="preserve">1. </w:t>
      </w:r>
      <w:proofErr w:type="gramStart"/>
      <w:r>
        <w:t>Мониторинг условий и охраны труда работающих в организациях, расположенных на территории Чувашской Республики (далее - мониторинг), представляет собой государственную систему наблюдения за состоянием условий и охраны труда для своевременного выявления и системного анализа происходящих в ней изменений, предупреждения негативных тенденций, а также для прогнозирования развития процессов в этой сфере.</w:t>
      </w:r>
      <w:proofErr w:type="gramEnd"/>
    </w:p>
    <w:p w:rsidR="001A1915" w:rsidRDefault="001A191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27.01.2016 N 16)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 xml:space="preserve">2. Мониторинг проводится Министерством труда и социальной защиты Чувашской Республики (далее - Координатор) совместно с органами исполнительной власти Чувашской </w:t>
      </w:r>
      <w:r>
        <w:lastRenderedPageBreak/>
        <w:t>Республики (далее - участники мониторинга) в отношении организаций, расположенных на территории Чувашской Республики.</w:t>
      </w:r>
    </w:p>
    <w:p w:rsidR="001A1915" w:rsidRDefault="001A191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27.01.2016 N 16)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3. Основные цели и задачи мониторинга: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получение оперативной информации и оценка состояния условий 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анализ информационных потоков, формируемых участниками мониторинга;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своевременное выявление изменений, происходящих в области условий и охраны труда, и факторов, вызвавших их;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прогнозирование развития процессов в области охраны труда.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4. Принципы мониторинга: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своевременность;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полнота;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согласованность действий участников мониторинга;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открытость;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системность.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5. Объектами мониторинга являются: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нормативные правовые акты Чувашской Республики в области условий 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показатели производственного травматизма и профессиональной заболеваемости;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 xml:space="preserve">условия труда </w:t>
      </w:r>
      <w:proofErr w:type="gramStart"/>
      <w:r>
        <w:t>работающих</w:t>
      </w:r>
      <w:proofErr w:type="gramEnd"/>
      <w:r>
        <w:t>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социальное обеспечение пострадавших на производстве;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 xml:space="preserve">обучение </w:t>
      </w:r>
      <w:proofErr w:type="gramStart"/>
      <w:r>
        <w:t>работающих</w:t>
      </w:r>
      <w:proofErr w:type="gramEnd"/>
      <w:r>
        <w:t>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итоги специальной оценки условий труда;</w:t>
      </w:r>
    </w:p>
    <w:p w:rsidR="001A1915" w:rsidRDefault="001A191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27.01.2016 N 16)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 xml:space="preserve">профессиональные и социальные риски </w:t>
      </w:r>
      <w:proofErr w:type="gramStart"/>
      <w:r>
        <w:t>работающих</w:t>
      </w:r>
      <w:proofErr w:type="gramEnd"/>
      <w:r>
        <w:t>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обеспеченность работников сертифицированными средствами индивидуальной защиты;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мероприятия по улучшению условий 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 xml:space="preserve">санитарно-бытовое и лечебно-профилактическое обеспечение </w:t>
      </w:r>
      <w:proofErr w:type="gramStart"/>
      <w:r>
        <w:t>работающих</w:t>
      </w:r>
      <w:proofErr w:type="gramEnd"/>
      <w:r>
        <w:t>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информационное обеспечение по вопросам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экономическая эффективность проводимых мероприятий по охране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результаты контроля и надзора в области условий 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государственная экспертиза условий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факторы производственной среды;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lastRenderedPageBreak/>
        <w:t>модернизация производственных объектов и технологических процессов;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утрата трудоспособности работающих вследствие производственного травматизма и профессиональных заболеваний;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обязательное социальное страхование от несчастных случаев на производстве и производственных заболеваний;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положительный опыт в области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системы управления охраной труда.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6. Основные направления мониторинга: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совершенствование нормативных правовых актов Чувашской Республики в области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профилактика производственного травматизма, профессиональной заболеваемости, утраты трудоспособности;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улучшение условий 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обеспечение контроля и надзора за состоянием условий 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оценка профессиональных и социальных рисков;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информационное и экономическое обеспечение охраны труда.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7. Информационной базой мониторинга является информация, предоставляемая участниками мониторинга и иными заинтересованными лицами.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8. Мониторинг проводится по единой схеме и системе показателей, утверждаемых Координатором по согласованию с участниками мониторинга.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9. Проведение мониторинга обеспечивает: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установление факторов, вызывающих негативные изменения в области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прогнозирование показателей состояния условий 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определение неотложных и долгосрочных направлений работы по улучшению условий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разработку предложений по реализации мер, направленных на улучшение условий и охраны труда;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информирование органов государственной власти, органов местного самоуправления, организаций и населения о результатах, полученных в ходе мониторинга;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 xml:space="preserve">создание комплексной автоматизированной системы оценки, анализа и прогнозирования состояния условий и охраны труда в </w:t>
      </w:r>
      <w:proofErr w:type="gramStart"/>
      <w:r>
        <w:t>организациях</w:t>
      </w:r>
      <w:proofErr w:type="gramEnd"/>
      <w:r>
        <w:t>, расположенных на территории Чувашской Республики;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повышение эффективности государственной системы управления охраной труда в Чувашской Республике.</w:t>
      </w:r>
    </w:p>
    <w:p w:rsidR="001A1915" w:rsidRDefault="001A1915">
      <w:pPr>
        <w:pStyle w:val="ConsPlusNormal"/>
        <w:spacing w:before="220"/>
        <w:ind w:firstLine="540"/>
        <w:jc w:val="both"/>
      </w:pPr>
      <w:r>
        <w:t>10. Обобщение и анализ данных мониторинга, а также подготовка предложений осуществляются Координатором с учетом предложений участников мониторинга.</w:t>
      </w:r>
    </w:p>
    <w:p w:rsidR="001A1915" w:rsidRDefault="001A1915">
      <w:pPr>
        <w:pStyle w:val="ConsPlusNormal"/>
        <w:ind w:firstLine="540"/>
        <w:jc w:val="both"/>
      </w:pPr>
    </w:p>
    <w:p w:rsidR="001A1915" w:rsidRDefault="001A1915">
      <w:pPr>
        <w:pStyle w:val="ConsPlusNormal"/>
        <w:ind w:firstLine="540"/>
        <w:jc w:val="both"/>
      </w:pPr>
    </w:p>
    <w:p w:rsidR="001A1915" w:rsidRDefault="001A19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3A6" w:rsidRDefault="001A1915"/>
    <w:sectPr w:rsidR="003503A6" w:rsidSect="00E8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15"/>
    <w:rsid w:val="001A1915"/>
    <w:rsid w:val="002B7D40"/>
    <w:rsid w:val="006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871024708EFFDA25E83398F1139443DB7E26A142684A112AA683FD97CB0BCC3A2B857C9BEFAD36B36B045E07DAB1F011DC2190E6C7449A44E5803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871024708EFFDA25E83398F1139443DB7E26A142684A112AA683FD97CB0BCC3A2B857C9BEFAD36B36B14CE07DAB1F011DC2190E6C7449A44E5803K0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871024708EFFDA25E83398F1139443DB7E26A142684A112AA683FD97CB0BCC3A2B857C9BEFAD36B36B142E07DAB1F011DC2190E6C7449A44E5803K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9F871024708EFFDA25E83398F1139443DB7E26A142684A112AA683FD97CB0BCC3A2B857C9BEFAD36B36B143E07DAB1F011DC2190E6C7449A44E5803K0I" TargetMode="External"/><Relationship Id="rId10" Type="http://schemas.openxmlformats.org/officeDocument/2006/relationships/hyperlink" Target="consultantplus://offline/ref=A9F871024708EFFDA25E83398F1139443DB7E26A142684A112AA683FD97CB0BCC3A2B857C9BEFAD36B36B047E07DAB1F011DC2190E6C7449A44E5803K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871024708EFFDA25E83398F1139443DB7E26A142684A112AA683FD97CB0BCC3A2B857C9BEFAD36B36B044E07DAB1F011DC2190E6C7449A44E5803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Минтруд ЧР</cp:lastModifiedBy>
  <cp:revision>1</cp:revision>
  <dcterms:created xsi:type="dcterms:W3CDTF">2020-05-28T08:10:00Z</dcterms:created>
  <dcterms:modified xsi:type="dcterms:W3CDTF">2020-05-28T08:11:00Z</dcterms:modified>
</cp:coreProperties>
</file>