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tbl>
      <w:tblPr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425"/>
        <w:gridCol w:w="1416"/>
        <w:gridCol w:w="1"/>
        <w:gridCol w:w="3545"/>
      </w:tblGrid>
      <w:tr>
        <w:trPr>
          <w:trHeight w:val="1757" w:hRule="atLeast"/>
        </w:trPr>
        <w:tc>
          <w:tcPr>
            <w:tcW w:w="407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1842" w:type="dxa"/>
            <w:gridSpan w:val="3"/>
            <w:tcBorders/>
            <w:shd w:fill="auto" w:val="clear"/>
          </w:tcPr>
          <w:tbl>
            <w:tblPr>
              <w:tblW w:w="93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322"/>
            </w:tblGrid>
            <w:tr>
              <w:trPr>
                <w:trHeight w:val="1842" w:hRule="atLeast"/>
              </w:trPr>
              <w:tc>
                <w:tcPr>
                  <w:tcW w:w="9322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/>
                    <w:object>
                      <v:shape id="ole_rId2" style="width:62.15pt;height:78.4pt" o:ole="">
                        <v:imagedata r:id="rId3" o:title=""/>
                      </v:shape>
                      <o:OLEObject Type="Embed" ProgID="Word.Picture.8" ShapeID="ole_rId2" DrawAspect="Content" ObjectID="_1428388131" r:id="rId2"/>
                    </w:object>
                  </w:r>
                </w:p>
              </w:tc>
            </w:tr>
          </w:tbl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408" w:hRule="atLeast"/>
        </w:trPr>
        <w:tc>
          <w:tcPr>
            <w:tcW w:w="9464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06.02.2020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>
        <w:trPr/>
        <w:tc>
          <w:tcPr>
            <w:tcW w:w="9464" w:type="dxa"/>
            <w:gridSpan w:val="5"/>
            <w:tcBorders/>
            <w:shd w:fill="auto" w:val="clear"/>
          </w:tcPr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0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969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30.03.2018 № 474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частью 1 статьи 49 Уголовного кодекса Российской Федерации</w:t>
      </w:r>
      <w:r>
        <w:rPr>
          <w:sz w:val="24"/>
          <w:szCs w:val="24"/>
        </w:rPr>
        <w:t>, частью 2 статьи 32.13 Кодекса Российской Федерации об административных правонарушениях, а также принимая во внимание обращение Новочебоксарского городского отдела судебных приставов от 27.09.2019 г. № 21018/19/607677, обращение филиала по г.Новочебоксарск ФКУ УИИ УФСИН России по Чувашской Республике от 03.10.2019 г. № 21/ТО/41/3-1692, руководствуясь статьей 43 Устава города Новочебоксарска Чувашской Республики, п о с т а н о в л я е т: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В П</w:t>
      </w:r>
      <w:r>
        <w:rPr>
          <w:sz w:val="24"/>
          <w:szCs w:val="24"/>
        </w:rPr>
        <w:t>риложении № 1 «Перечень организаций, на которых отбываются наказания в виде исправительных работ», утвержденное</w:t>
      </w:r>
      <w:r>
        <w:rPr>
          <w:bCs/>
          <w:sz w:val="24"/>
          <w:szCs w:val="24"/>
        </w:rPr>
        <w:t xml:space="preserve"> постановлением администрации города Новочебоксарска Чувашской Республики от 30.03.2018 № 474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>
        <w:rPr>
          <w:sz w:val="24"/>
          <w:szCs w:val="24"/>
        </w:rPr>
        <w:t>, исключить столбец «квота рабочих мест», строку 5 изложить в следующей редакции:</w:t>
      </w:r>
    </w:p>
    <w:tbl>
      <w:tblPr>
        <w:tblStyle w:val="a4"/>
        <w:tblW w:w="77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7088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«Восход»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42-44 в следующей редакции:</w:t>
      </w:r>
    </w:p>
    <w:tbl>
      <w:tblPr>
        <w:tblStyle w:val="a4"/>
        <w:tblW w:w="77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7088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«Двери Хюгге»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«СП Универсал»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«Фабрика школьного питания»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П</w:t>
      </w:r>
      <w:r>
        <w:rPr>
          <w:sz w:val="24"/>
          <w:szCs w:val="24"/>
        </w:rPr>
        <w:t>риложение № 2 «Перечень организаций, на которых отбываются наказания в виде обязательных работ», утвержденное</w:t>
      </w:r>
      <w:r>
        <w:rPr>
          <w:bCs/>
          <w:sz w:val="24"/>
          <w:szCs w:val="24"/>
        </w:rPr>
        <w:t xml:space="preserve"> постановлением администрации города Новочебоксарска Чувашской Республики от 30.03.2018 № 474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>
        <w:rPr>
          <w:sz w:val="24"/>
          <w:szCs w:val="24"/>
        </w:rPr>
        <w:t>, изложить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77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7088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«Благоустройство»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АО «Доркомсервис»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«Управдом»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«Ремэкс-плюс»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«Уют»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«Лента»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«Колесница»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«НПП «Мотокон»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«Спутник»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ЖКХ»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«Комфорт»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«Радуга»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«УК «Жилфонд»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БУ «Новочебоксарская городская больница»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АУ «Ельниковская роща»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«Доверие»</w:t>
            </w:r>
          </w:p>
        </w:tc>
      </w:tr>
    </w:tbl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города Новочебоксарска Чувашской Республики от 15.04.2016 № 754 «Об определении видов обязательных работ и организаций, на которых отбываются наказания за административное правонарушение в виде обязательных работ».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  <w:tab/>
        <w:tab/>
        <w:tab/>
        <w:tab/>
        <w:t xml:space="preserve">             </w:t>
        <w:tab/>
        <w:t xml:space="preserve">                   О.В. Чепрасова</w:t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9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f5494b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f5494b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5494b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5494b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49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2067-C443-4E60-BB3D-CC0E4E6F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Application>LibreOffice/6.3.0.4$Windows_X86_64 LibreOffice_project/057fc023c990d676a43019934386b85b21a9ee99</Application>
  <Pages>2</Pages>
  <Words>389</Words>
  <Characters>2628</Characters>
  <CharactersWithSpaces>2992</CharactersWithSpaces>
  <Paragraphs>62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2017-05-30T10:47:00Z</dcterms:created>
  <dc:creator>nowch-doc8</dc:creator>
  <dc:description/>
  <dc:language>ru-RU</dc:language>
  <cp:lastModifiedBy/>
  <cp:lastPrinted>2020-01-31T06:37:00Z</cp:lastPrinted>
  <dcterms:modified xsi:type="dcterms:W3CDTF">2020-02-25T13:24:58Z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