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838" w:rsidRPr="002F7A39" w:rsidRDefault="007B6838" w:rsidP="007B6838">
      <w:pPr>
        <w:pStyle w:val="5"/>
        <w:spacing w:before="0" w:after="0" w:line="240" w:lineRule="auto"/>
        <w:ind w:left="284" w:hanging="426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2F7A39">
        <w:rPr>
          <w:rFonts w:ascii="Times New Roman" w:hAnsi="Times New Roman" w:cs="Times New Roman"/>
          <w:i w:val="0"/>
          <w:sz w:val="28"/>
          <w:szCs w:val="28"/>
        </w:rPr>
        <w:t>План</w:t>
      </w:r>
    </w:p>
    <w:p w:rsidR="007B6838" w:rsidRDefault="007B6838" w:rsidP="007B6838">
      <w:pPr>
        <w:pStyle w:val="5"/>
        <w:spacing w:before="0" w:after="0" w:line="240" w:lineRule="auto"/>
        <w:ind w:left="284" w:hanging="426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2F7A39">
        <w:rPr>
          <w:rFonts w:ascii="Times New Roman" w:hAnsi="Times New Roman" w:cs="Times New Roman"/>
          <w:i w:val="0"/>
          <w:sz w:val="28"/>
          <w:szCs w:val="28"/>
        </w:rPr>
        <w:t xml:space="preserve">Министерства </w:t>
      </w:r>
      <w:r w:rsidRPr="002F7A39">
        <w:rPr>
          <w:rFonts w:ascii="Times New Roman" w:eastAsia="Times New Roman" w:hAnsi="Times New Roman" w:cs="Times New Roman"/>
          <w:bCs w:val="0"/>
          <w:i w:val="0"/>
          <w:sz w:val="28"/>
          <w:szCs w:val="28"/>
          <w:lang w:eastAsia="ru-RU"/>
        </w:rPr>
        <w:t>физической культуры и спорта Чувашской Республики</w:t>
      </w:r>
      <w:r w:rsidRPr="002F7A3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7B6838" w:rsidRPr="002F7A39" w:rsidRDefault="007B6838" w:rsidP="007B6838">
      <w:pPr>
        <w:pStyle w:val="5"/>
        <w:spacing w:before="0" w:after="0" w:line="240" w:lineRule="auto"/>
        <w:ind w:left="284" w:hanging="426"/>
        <w:jc w:val="center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2F7A39">
        <w:rPr>
          <w:rFonts w:ascii="Times New Roman" w:hAnsi="Times New Roman" w:cs="Times New Roman"/>
          <w:i w:val="0"/>
          <w:sz w:val="28"/>
          <w:szCs w:val="28"/>
        </w:rPr>
        <w:t>по противодействию коррупции на 20</w:t>
      </w:r>
      <w:r>
        <w:rPr>
          <w:rFonts w:ascii="Times New Roman" w:hAnsi="Times New Roman" w:cs="Times New Roman"/>
          <w:i w:val="0"/>
          <w:sz w:val="28"/>
          <w:szCs w:val="28"/>
        </w:rPr>
        <w:t>20</w:t>
      </w:r>
      <w:r w:rsidRPr="002F7A39">
        <w:rPr>
          <w:rFonts w:ascii="Times New Roman" w:hAnsi="Times New Roman" w:cs="Times New Roman"/>
          <w:i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br/>
      </w:r>
    </w:p>
    <w:tbl>
      <w:tblPr>
        <w:tblW w:w="15402" w:type="dxa"/>
        <w:tblInd w:w="-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1969"/>
        <w:gridCol w:w="1544"/>
        <w:gridCol w:w="5260"/>
      </w:tblGrid>
      <w:tr w:rsidR="007B6838" w:rsidRPr="00D55B0E" w:rsidTr="00611DB5">
        <w:trPr>
          <w:tblHeader/>
        </w:trPr>
        <w:tc>
          <w:tcPr>
            <w:tcW w:w="675" w:type="dxa"/>
            <w:vAlign w:val="center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rStyle w:val="a4"/>
                <w:sz w:val="22"/>
                <w:szCs w:val="22"/>
              </w:rPr>
            </w:pPr>
            <w:r w:rsidRPr="00D55B0E">
              <w:rPr>
                <w:rStyle w:val="a4"/>
                <w:sz w:val="22"/>
                <w:szCs w:val="22"/>
              </w:rPr>
              <w:t>№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rStyle w:val="a4"/>
                <w:sz w:val="22"/>
                <w:szCs w:val="22"/>
              </w:rPr>
              <w:t>п/п</w:t>
            </w:r>
          </w:p>
        </w:tc>
        <w:tc>
          <w:tcPr>
            <w:tcW w:w="5954" w:type="dxa"/>
            <w:vAlign w:val="center"/>
          </w:tcPr>
          <w:p w:rsidR="007B6838" w:rsidRPr="00D55B0E" w:rsidRDefault="007B6838" w:rsidP="00611DB5">
            <w:pPr>
              <w:pStyle w:val="a3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rStyle w:val="a4"/>
                <w:sz w:val="22"/>
                <w:szCs w:val="22"/>
              </w:rPr>
              <w:t>Мероприятия</w:t>
            </w:r>
          </w:p>
        </w:tc>
        <w:tc>
          <w:tcPr>
            <w:tcW w:w="1969" w:type="dxa"/>
            <w:vAlign w:val="center"/>
          </w:tcPr>
          <w:p w:rsidR="007B6838" w:rsidRPr="00D55B0E" w:rsidRDefault="007B6838" w:rsidP="00611DB5">
            <w:pPr>
              <w:pStyle w:val="a3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rStyle w:val="a4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544" w:type="dxa"/>
            <w:vAlign w:val="center"/>
          </w:tcPr>
          <w:p w:rsidR="007B6838" w:rsidRPr="00044AA1" w:rsidRDefault="007B6838" w:rsidP="00611DB5">
            <w:pPr>
              <w:pStyle w:val="a3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D55B0E">
              <w:rPr>
                <w:rStyle w:val="a4"/>
                <w:sz w:val="22"/>
                <w:szCs w:val="22"/>
              </w:rPr>
              <w:t xml:space="preserve">Срок </w:t>
            </w:r>
            <w:r>
              <w:rPr>
                <w:rStyle w:val="a4"/>
                <w:sz w:val="22"/>
                <w:szCs w:val="22"/>
              </w:rPr>
              <w:br/>
            </w:r>
            <w:r w:rsidRPr="00D55B0E">
              <w:rPr>
                <w:rStyle w:val="a4"/>
                <w:sz w:val="22"/>
                <w:szCs w:val="22"/>
              </w:rPr>
              <w:t>исполнения</w:t>
            </w:r>
          </w:p>
        </w:tc>
        <w:tc>
          <w:tcPr>
            <w:tcW w:w="5260" w:type="dxa"/>
            <w:vAlign w:val="center"/>
          </w:tcPr>
          <w:p w:rsidR="007B6838" w:rsidRPr="00D55B0E" w:rsidRDefault="007B6838" w:rsidP="00611DB5">
            <w:pPr>
              <w:pStyle w:val="a3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rStyle w:val="a4"/>
                <w:sz w:val="22"/>
                <w:szCs w:val="22"/>
              </w:rPr>
              <w:t>Ожидаемый результат</w:t>
            </w:r>
          </w:p>
        </w:tc>
      </w:tr>
      <w:tr w:rsidR="007B6838" w:rsidRPr="00D55B0E" w:rsidTr="00611DB5">
        <w:tc>
          <w:tcPr>
            <w:tcW w:w="15402" w:type="dxa"/>
            <w:gridSpan w:val="5"/>
            <w:vAlign w:val="center"/>
          </w:tcPr>
          <w:p w:rsidR="007B6838" w:rsidRPr="00D55B0E" w:rsidRDefault="007B6838" w:rsidP="00611DB5">
            <w:pPr>
              <w:pStyle w:val="5"/>
              <w:spacing w:before="0" w:after="0" w:line="240" w:lineRule="auto"/>
              <w:contextualSpacing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</w:p>
          <w:p w:rsidR="007B6838" w:rsidRPr="00044AA1" w:rsidRDefault="007B6838" w:rsidP="007B6838">
            <w:pPr>
              <w:pStyle w:val="5"/>
              <w:numPr>
                <w:ilvl w:val="0"/>
                <w:numId w:val="1"/>
              </w:num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55B0E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Повышение эффективности механизмов урегулирования конфликта интересов, обеспечение соблюдения государственными гражданскими служащими Минспорта </w:t>
            </w:r>
            <w:r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Чувашии</w:t>
            </w:r>
            <w:r w:rsidRPr="00D55B0E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7B6838" w:rsidRPr="00D55B0E" w:rsidTr="00611DB5">
        <w:trPr>
          <w:trHeight w:val="2617"/>
        </w:trPr>
        <w:tc>
          <w:tcPr>
            <w:tcW w:w="675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1</w:t>
            </w:r>
          </w:p>
        </w:tc>
        <w:tc>
          <w:tcPr>
            <w:tcW w:w="5954" w:type="dxa"/>
          </w:tcPr>
          <w:p w:rsidR="007B6838" w:rsidRPr="00D55B0E" w:rsidRDefault="007B6838" w:rsidP="00611DB5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55B0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Обеспечение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деятельности</w:t>
            </w:r>
            <w:r w:rsidRPr="00D55B0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Комиссии Министерства физической культуры и спорта Чувашской Республики по соблюдению требований к служебному поведению государственных гражданских служащих Чувашской Республики, замещающих должности государственной гражданской службы Чувашской Республики в </w:t>
            </w:r>
            <w:proofErr w:type="spellStart"/>
            <w:r w:rsidRPr="00D55B0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Минспорте</w:t>
            </w:r>
            <w:proofErr w:type="spellEnd"/>
            <w:r w:rsidRPr="00D55B0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Чувашии и урегулированию конфликта интересов (далее - Комиссия)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69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отдел кадровой, правовой и контрольной работы</w:t>
            </w:r>
          </w:p>
        </w:tc>
        <w:tc>
          <w:tcPr>
            <w:tcW w:w="154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в течение 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D55B0E">
              <w:rPr>
                <w:sz w:val="22"/>
                <w:szCs w:val="22"/>
              </w:rPr>
              <w:t xml:space="preserve"> г.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260" w:type="dxa"/>
          </w:tcPr>
          <w:p w:rsidR="007B6838" w:rsidRPr="00D55B0E" w:rsidRDefault="007B6838" w:rsidP="00611DB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55B0E">
              <w:rPr>
                <w:rFonts w:ascii="Times New Roman" w:hAnsi="Times New Roman"/>
              </w:rPr>
              <w:t xml:space="preserve">Обеспечение соблюдения государственными гражданскими служащими Чувашской Республики в </w:t>
            </w:r>
            <w:proofErr w:type="spellStart"/>
            <w:r w:rsidRPr="00D55B0E">
              <w:rPr>
                <w:rFonts w:ascii="Times New Roman" w:hAnsi="Times New Roman"/>
              </w:rPr>
              <w:t>Минспорте</w:t>
            </w:r>
            <w:proofErr w:type="spellEnd"/>
            <w:r w:rsidRPr="00D55B0E">
              <w:rPr>
                <w:rFonts w:ascii="Times New Roman" w:hAnsi="Times New Roman"/>
              </w:rPr>
              <w:t xml:space="preserve"> Чувашии </w:t>
            </w:r>
            <w:r w:rsidRPr="00D55B0E">
              <w:rPr>
                <w:rFonts w:ascii="Times New Roman" w:hAnsi="Times New Roman"/>
                <w:bCs/>
              </w:rPr>
              <w:t>(далее соответственно - гражданские служащие),</w:t>
            </w:r>
            <w:r w:rsidRPr="00D55B0E">
              <w:rPr>
                <w:rFonts w:ascii="Times New Roman" w:hAnsi="Times New Roman"/>
              </w:rPr>
              <w:t xml:space="preserve"> ограничений и запретов, требований о предотвращении или урегулировании конфликта интересов, требований к служебному поведению, установленных законодательством Российской Федерации, Чувашской Республики о государственной гражданской службе и о противодействии коррупции, а также осуществление мер по предупреждению коррупции</w:t>
            </w:r>
          </w:p>
        </w:tc>
      </w:tr>
      <w:tr w:rsidR="007B6838" w:rsidRPr="00D55B0E" w:rsidTr="00611DB5">
        <w:trPr>
          <w:trHeight w:val="2728"/>
        </w:trPr>
        <w:tc>
          <w:tcPr>
            <w:tcW w:w="675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2</w:t>
            </w:r>
          </w:p>
        </w:tc>
        <w:tc>
          <w:tcPr>
            <w:tcW w:w="595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Организация </w:t>
            </w:r>
            <w:r w:rsidRPr="00D55B0E">
              <w:rPr>
                <w:color w:val="000000"/>
                <w:sz w:val="22"/>
                <w:szCs w:val="22"/>
              </w:rPr>
              <w:t>проведения</w:t>
            </w:r>
            <w:r w:rsidRPr="00D55B0E">
              <w:rPr>
                <w:color w:val="FF0000"/>
                <w:sz w:val="22"/>
                <w:szCs w:val="22"/>
              </w:rPr>
              <w:t xml:space="preserve"> </w:t>
            </w:r>
            <w:r w:rsidRPr="00D55B0E">
              <w:rPr>
                <w:sz w:val="22"/>
                <w:szCs w:val="22"/>
              </w:rPr>
              <w:t xml:space="preserve">проверок по случаям несоблюдения гражданскими служащими Минспорта Чувашии (далее гражданские служащие), руководителями организаций, находящихся, в ведении Минспорта Чувашии (далее – руководители организаций)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подарков, а также применение соответствующих мер юридической ответственности в соответствии с </w:t>
            </w:r>
            <w:r w:rsidRPr="00D55B0E">
              <w:rPr>
                <w:color w:val="000000"/>
                <w:sz w:val="22"/>
                <w:szCs w:val="22"/>
              </w:rPr>
              <w:t>порядком,</w:t>
            </w:r>
            <w:r w:rsidRPr="00D55B0E">
              <w:rPr>
                <w:color w:val="FF0000"/>
                <w:sz w:val="22"/>
                <w:szCs w:val="22"/>
              </w:rPr>
              <w:t xml:space="preserve"> </w:t>
            </w:r>
            <w:r w:rsidRPr="00D55B0E">
              <w:rPr>
                <w:color w:val="000000"/>
                <w:sz w:val="22"/>
                <w:szCs w:val="22"/>
              </w:rPr>
              <w:t>предусмотренным</w:t>
            </w:r>
            <w:r w:rsidRPr="00D55B0E">
              <w:rPr>
                <w:sz w:val="22"/>
                <w:szCs w:val="22"/>
              </w:rPr>
              <w:t xml:space="preserve"> нормативными правовыми актами Российской Федерации</w:t>
            </w:r>
          </w:p>
        </w:tc>
        <w:tc>
          <w:tcPr>
            <w:tcW w:w="1969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отдел кадровой, правовой и контрольной работы</w:t>
            </w:r>
          </w:p>
        </w:tc>
        <w:tc>
          <w:tcPr>
            <w:tcW w:w="154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в течение 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D55B0E">
              <w:rPr>
                <w:sz w:val="22"/>
                <w:szCs w:val="22"/>
              </w:rPr>
              <w:t xml:space="preserve"> г.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260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Выявление случаев несоблюдения гражданскими служащими и руководителями подведомственных организаций Минспорта Чувашии законодательства Российской Федерации по противодействию коррупции, принятие своевременных и действенных мер по выявленным случаям нарушений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7B6838" w:rsidRPr="00D55B0E" w:rsidTr="00611DB5">
        <w:trPr>
          <w:trHeight w:val="1789"/>
        </w:trPr>
        <w:tc>
          <w:tcPr>
            <w:tcW w:w="675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5954" w:type="dxa"/>
          </w:tcPr>
          <w:p w:rsidR="007B6838" w:rsidRPr="00D55B0E" w:rsidRDefault="007B6838" w:rsidP="00611DB5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Организация приема сведений о доходах, расходах, об имуществе и обязательствах имущественного характера, представляемых гражданскими служащими, руководителями организаций, находящихся в ведении Минспорта Чувашии (далее - руководителями организаций). Обеспечение контроля за своевременностью представления указанных сведений</w:t>
            </w:r>
            <w:r>
              <w:rPr>
                <w:sz w:val="22"/>
                <w:szCs w:val="22"/>
              </w:rPr>
              <w:t>. Использование специального программного обеспечения «Справки БК» лицами, претендующими на замещение должностей или замещающими должности государственной гражданской службы Чувашской Республики в Министерстве физической культуры и спорта Чувашской Республики, замещающих должности руководителей подведомственных организаций Министерства физической культуры и спорта Чувашской Республики при предоставлении сведений о своих доходах, расходах, об имуществе и обязательствах имущественного характера свои супругов и несовершеннолетних детей, при заполнении справок о доходах, расходах, об имуществе и обязательствах имущественного характера за 2019 год</w:t>
            </w:r>
          </w:p>
        </w:tc>
        <w:tc>
          <w:tcPr>
            <w:tcW w:w="1969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отдел кадровой, правовой и контрольной работы</w:t>
            </w:r>
          </w:p>
        </w:tc>
        <w:tc>
          <w:tcPr>
            <w:tcW w:w="1544" w:type="dxa"/>
          </w:tcPr>
          <w:p w:rsidR="007B6838" w:rsidRPr="00D55B0E" w:rsidRDefault="007B6838" w:rsidP="00611DB5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ежегодно, </w:t>
            </w:r>
          </w:p>
          <w:p w:rsidR="007B6838" w:rsidRPr="00D55B0E" w:rsidRDefault="007B6838" w:rsidP="00611DB5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30</w:t>
            </w:r>
            <w:r w:rsidRPr="00D55B0E">
              <w:rPr>
                <w:sz w:val="22"/>
                <w:szCs w:val="22"/>
              </w:rPr>
              <w:t xml:space="preserve"> апреля </w:t>
            </w:r>
          </w:p>
        </w:tc>
        <w:tc>
          <w:tcPr>
            <w:tcW w:w="5260" w:type="dxa"/>
          </w:tcPr>
          <w:p w:rsidR="007B6838" w:rsidRPr="00D55B0E" w:rsidRDefault="007B6838" w:rsidP="00611DB5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Обеспечение своевременного исполнения гражданскими служащими и руководителями организаций обязанности по представлению сведений о доходах, расходах, об имуществе и обязательствах имущественного характера своих и членов своей семьи</w:t>
            </w:r>
            <w:r>
              <w:rPr>
                <w:sz w:val="22"/>
                <w:szCs w:val="22"/>
              </w:rPr>
              <w:t xml:space="preserve"> при использовании специального программного обеспечения «Справки БК»</w:t>
            </w:r>
          </w:p>
        </w:tc>
      </w:tr>
      <w:tr w:rsidR="007B6838" w:rsidRPr="00D55B0E" w:rsidTr="00611DB5">
        <w:trPr>
          <w:trHeight w:val="1833"/>
        </w:trPr>
        <w:tc>
          <w:tcPr>
            <w:tcW w:w="675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4</w:t>
            </w:r>
          </w:p>
        </w:tc>
        <w:tc>
          <w:tcPr>
            <w:tcW w:w="5954" w:type="dxa"/>
          </w:tcPr>
          <w:p w:rsidR="007B6838" w:rsidRPr="00D55B0E" w:rsidRDefault="007B6838" w:rsidP="00611DB5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rFonts w:eastAsia="Times New Roman"/>
                <w:sz w:val="22"/>
                <w:szCs w:val="22"/>
                <w:lang w:eastAsia="ru-RU"/>
              </w:rPr>
              <w:t>Подготовка и размещение на официальном сайте Минспорта Чувашии в информационно-телекоммуникационной сети «Интернет» сведений о доходах, расходах, об имуществе и обязательствах имущественного характера гражданских служащих и руководителей организаций</w:t>
            </w:r>
          </w:p>
        </w:tc>
        <w:tc>
          <w:tcPr>
            <w:tcW w:w="1969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отдел кадровой, правовой и контрольной работы</w:t>
            </w:r>
          </w:p>
        </w:tc>
        <w:tc>
          <w:tcPr>
            <w:tcW w:w="1544" w:type="dxa"/>
          </w:tcPr>
          <w:p w:rsidR="007B6838" w:rsidRPr="00D55B0E" w:rsidRDefault="007B6838" w:rsidP="00611DB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55B0E">
              <w:rPr>
                <w:rFonts w:ascii="Times New Roman" w:hAnsi="Times New Roman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5260" w:type="dxa"/>
          </w:tcPr>
          <w:p w:rsidR="007B6838" w:rsidRPr="00D55B0E" w:rsidRDefault="007B6838" w:rsidP="00611DB5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Повышение открытости и доступности информации о деятельности по профилактике коррупционных правонарушений в </w:t>
            </w:r>
            <w:proofErr w:type="spellStart"/>
            <w:r w:rsidRPr="00D55B0E">
              <w:rPr>
                <w:sz w:val="22"/>
                <w:szCs w:val="22"/>
              </w:rPr>
              <w:t>Минспорте</w:t>
            </w:r>
            <w:proofErr w:type="spellEnd"/>
            <w:r w:rsidRPr="00D55B0E">
              <w:rPr>
                <w:sz w:val="22"/>
                <w:szCs w:val="22"/>
              </w:rPr>
              <w:t xml:space="preserve"> Чувашии</w:t>
            </w:r>
          </w:p>
        </w:tc>
      </w:tr>
      <w:tr w:rsidR="007B6838" w:rsidRPr="00D55B0E" w:rsidTr="00611DB5">
        <w:trPr>
          <w:trHeight w:val="1905"/>
        </w:trPr>
        <w:tc>
          <w:tcPr>
            <w:tcW w:w="675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954" w:type="dxa"/>
          </w:tcPr>
          <w:p w:rsidR="007B6838" w:rsidRPr="00D55B0E" w:rsidRDefault="007B6838" w:rsidP="00611DB5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Анализ сведений о доходах, расходах об имуществе и обязательствах имущественного характера, представленных гражданскими служащими и руководителями организаций</w:t>
            </w:r>
          </w:p>
        </w:tc>
        <w:tc>
          <w:tcPr>
            <w:tcW w:w="1969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отдел кадровой, правовой и контрольной работы</w:t>
            </w:r>
          </w:p>
        </w:tc>
        <w:tc>
          <w:tcPr>
            <w:tcW w:w="1544" w:type="dxa"/>
          </w:tcPr>
          <w:p w:rsidR="007B6838" w:rsidRPr="00D55B0E" w:rsidRDefault="007B6838" w:rsidP="00611DB5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до 1 июля</w:t>
            </w:r>
          </w:p>
        </w:tc>
        <w:tc>
          <w:tcPr>
            <w:tcW w:w="5260" w:type="dxa"/>
          </w:tcPr>
          <w:p w:rsidR="007B6838" w:rsidRPr="00D55B0E" w:rsidRDefault="007B6838" w:rsidP="00611DB5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Выявление признаков нарушения законодательства Российской Федерации о государственной гражданской службе и о противодействии коррупции гражданскими служащими и руководителями организаций. Оперативное реагирование на ставшие известными факты коррупционных проявлений</w:t>
            </w:r>
          </w:p>
        </w:tc>
      </w:tr>
      <w:tr w:rsidR="007B6838" w:rsidRPr="00D55B0E" w:rsidTr="00611DB5">
        <w:trPr>
          <w:trHeight w:val="889"/>
        </w:trPr>
        <w:tc>
          <w:tcPr>
            <w:tcW w:w="675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6</w:t>
            </w:r>
          </w:p>
        </w:tc>
        <w:tc>
          <w:tcPr>
            <w:tcW w:w="5954" w:type="dxa"/>
          </w:tcPr>
          <w:p w:rsidR="007B6838" w:rsidRPr="00D55B0E" w:rsidRDefault="007B6838" w:rsidP="00611DB5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Организация и проведение проверок достоверности и полноты сведений о доходах, расходах, об имуществе и обязательствах имущественного характера, представляемых гражданскими служащими и руководителями организаций</w:t>
            </w:r>
          </w:p>
        </w:tc>
        <w:tc>
          <w:tcPr>
            <w:tcW w:w="1969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отдел кадровой, правовой и контрольной работы</w:t>
            </w:r>
          </w:p>
        </w:tc>
        <w:tc>
          <w:tcPr>
            <w:tcW w:w="154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55B0E">
              <w:rPr>
                <w:sz w:val="22"/>
                <w:szCs w:val="22"/>
              </w:rPr>
              <w:t xml:space="preserve"> течение </w:t>
            </w:r>
          </w:p>
          <w:p w:rsidR="007B6838" w:rsidRPr="00D55B0E" w:rsidRDefault="007B6838" w:rsidP="00611DB5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D55B0E">
              <w:rPr>
                <w:sz w:val="22"/>
                <w:szCs w:val="22"/>
              </w:rPr>
              <w:t xml:space="preserve"> г.</w:t>
            </w:r>
          </w:p>
          <w:p w:rsidR="007B6838" w:rsidRPr="00D55B0E" w:rsidRDefault="007B6838" w:rsidP="00611DB5">
            <w:pPr>
              <w:pStyle w:val="ConsPlusNormal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(по мере необходимости)</w:t>
            </w:r>
          </w:p>
        </w:tc>
        <w:tc>
          <w:tcPr>
            <w:tcW w:w="5260" w:type="dxa"/>
          </w:tcPr>
          <w:p w:rsidR="007B6838" w:rsidRPr="00D55B0E" w:rsidRDefault="007B6838" w:rsidP="00611DB5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Выявление случаев несоблюдения гражданскими служащими и руководителями организаций законодательства Российской Федерации о противодействии коррупции, принятие своевременных и действенных мер по выявленным нарушениям</w:t>
            </w:r>
          </w:p>
        </w:tc>
      </w:tr>
      <w:tr w:rsidR="007B6838" w:rsidRPr="00D55B0E" w:rsidTr="00611DB5">
        <w:tc>
          <w:tcPr>
            <w:tcW w:w="675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7</w:t>
            </w:r>
          </w:p>
        </w:tc>
        <w:tc>
          <w:tcPr>
            <w:tcW w:w="595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Мониторинг исполнения гражданскими служащими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(выкупа) и зачислении в доход соответствующего бюджета средств, вырученных от его реализации</w:t>
            </w:r>
          </w:p>
        </w:tc>
        <w:tc>
          <w:tcPr>
            <w:tcW w:w="1969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отдел кадровой, правовой и контрольной работы</w:t>
            </w:r>
          </w:p>
        </w:tc>
        <w:tc>
          <w:tcPr>
            <w:tcW w:w="154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до 25 декабря</w:t>
            </w:r>
          </w:p>
        </w:tc>
        <w:tc>
          <w:tcPr>
            <w:tcW w:w="5260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Выявление случаев </w:t>
            </w:r>
            <w:proofErr w:type="gramStart"/>
            <w:r w:rsidRPr="00D55B0E">
              <w:rPr>
                <w:sz w:val="22"/>
                <w:szCs w:val="22"/>
              </w:rPr>
              <w:t>несоблюдения  гражданскими</w:t>
            </w:r>
            <w:proofErr w:type="gramEnd"/>
            <w:r w:rsidRPr="00D55B0E">
              <w:rPr>
                <w:sz w:val="22"/>
                <w:szCs w:val="22"/>
              </w:rPr>
              <w:t xml:space="preserve"> служащими установленного порядка сообщения о получении подарка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7B6838" w:rsidRPr="00D55B0E" w:rsidTr="00611DB5">
        <w:tc>
          <w:tcPr>
            <w:tcW w:w="675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8</w:t>
            </w:r>
          </w:p>
        </w:tc>
        <w:tc>
          <w:tcPr>
            <w:tcW w:w="595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Мониторинг исполнения гражданскими </w:t>
            </w:r>
            <w:r w:rsidRPr="00D55B0E">
              <w:rPr>
                <w:color w:val="000000"/>
                <w:sz w:val="22"/>
                <w:szCs w:val="22"/>
              </w:rPr>
              <w:t xml:space="preserve">служащими и руководителями организаций </w:t>
            </w:r>
            <w:r w:rsidRPr="00D55B0E">
              <w:rPr>
                <w:bCs/>
                <w:color w:val="000000"/>
                <w:sz w:val="22"/>
                <w:szCs w:val="22"/>
              </w:rPr>
              <w:t>обяза</w:t>
            </w:r>
            <w:r w:rsidRPr="00D55B0E">
              <w:rPr>
                <w:bCs/>
                <w:sz w:val="22"/>
                <w:szCs w:val="22"/>
              </w:rPr>
              <w:t xml:space="preserve">нности по представлению сведений о доходах, расходах, об имуществе и обязательствах имущественного характера </w:t>
            </w:r>
          </w:p>
        </w:tc>
        <w:tc>
          <w:tcPr>
            <w:tcW w:w="1969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отдел кадровой, правовой и контрольной работы</w:t>
            </w:r>
          </w:p>
        </w:tc>
        <w:tc>
          <w:tcPr>
            <w:tcW w:w="154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до 1 ноября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260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Подготовка рекомендаций (методических рекомендаций, письменных разъяснений, при необходимости корректировка отдельных положений приказов Минспорта Чувашии) по порядку представления сведений о доходах, </w:t>
            </w:r>
            <w:r w:rsidRPr="00D55B0E">
              <w:rPr>
                <w:bCs/>
                <w:sz w:val="22"/>
                <w:szCs w:val="22"/>
              </w:rPr>
              <w:t>расходах, об имуществе и обязательствах имущественного характера, заполнения справок о доходах, расходах, об имуществе и обязательствах имущественного характера на основе в</w:t>
            </w:r>
            <w:r w:rsidRPr="00D55B0E">
              <w:rPr>
                <w:sz w:val="22"/>
                <w:szCs w:val="22"/>
              </w:rPr>
              <w:t>ыявленных случаев нарушения данных порядков</w:t>
            </w:r>
          </w:p>
        </w:tc>
      </w:tr>
      <w:tr w:rsidR="007B6838" w:rsidRPr="00D55B0E" w:rsidTr="00611DB5">
        <w:trPr>
          <w:trHeight w:val="1078"/>
        </w:trPr>
        <w:tc>
          <w:tcPr>
            <w:tcW w:w="675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595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Осуществление контроля исполнения гражданскими служащими обязанности и руководителями организаций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969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отдел кадровой, правовой и контрольной работы</w:t>
            </w:r>
          </w:p>
        </w:tc>
        <w:tc>
          <w:tcPr>
            <w:tcW w:w="154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в течение 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D55B0E">
              <w:rPr>
                <w:sz w:val="22"/>
                <w:szCs w:val="22"/>
              </w:rPr>
              <w:t xml:space="preserve"> г.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260" w:type="dxa"/>
          </w:tcPr>
          <w:p w:rsidR="007B6838" w:rsidRPr="00D55B0E" w:rsidRDefault="007B6838" w:rsidP="00611DB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55B0E">
              <w:rPr>
                <w:rFonts w:ascii="Times New Roman" w:hAnsi="Times New Roman"/>
              </w:rPr>
              <w:t>Выявление случаев неисполнения гражданскими служащими и руководителями организаций обязанности по предварительному уведомлению представителя нанимателя о выполнении иной оплачиваемой работы и рассмотрение их на Комиссии</w:t>
            </w:r>
          </w:p>
        </w:tc>
      </w:tr>
      <w:tr w:rsidR="007B6838" w:rsidRPr="00D55B0E" w:rsidTr="00611DB5">
        <w:tc>
          <w:tcPr>
            <w:tcW w:w="675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10</w:t>
            </w:r>
          </w:p>
        </w:tc>
        <w:tc>
          <w:tcPr>
            <w:tcW w:w="595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Проведение работы по выявлению случаев возникновения конфликта интересов, одной из сторон которого являются гражданские служащие,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  Федерации</w:t>
            </w:r>
          </w:p>
        </w:tc>
        <w:tc>
          <w:tcPr>
            <w:tcW w:w="1969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отдел кадровой, правовой и контрольной работы</w:t>
            </w:r>
          </w:p>
        </w:tc>
        <w:tc>
          <w:tcPr>
            <w:tcW w:w="154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в течение 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D55B0E">
              <w:rPr>
                <w:sz w:val="22"/>
                <w:szCs w:val="22"/>
              </w:rPr>
              <w:t xml:space="preserve"> г.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260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7B6838" w:rsidRPr="00D55B0E" w:rsidTr="00611DB5">
        <w:trPr>
          <w:trHeight w:val="1314"/>
        </w:trPr>
        <w:tc>
          <w:tcPr>
            <w:tcW w:w="675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11</w:t>
            </w:r>
          </w:p>
        </w:tc>
        <w:tc>
          <w:tcPr>
            <w:tcW w:w="5954" w:type="dxa"/>
          </w:tcPr>
          <w:p w:rsidR="007B6838" w:rsidRPr="00D55B0E" w:rsidRDefault="007B6838" w:rsidP="00611DB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55B0E">
              <w:rPr>
                <w:rFonts w:ascii="Times New Roman" w:hAnsi="Times New Roman"/>
              </w:rPr>
              <w:t>Осуществление комплекса организационных, разъяснительных и иных мер по соблюдению гражданскими служащими ограничений, запретов и по исполнению обязанностей, установленных законодательством Российской Федерации, в целях противодействия коррупции</w:t>
            </w:r>
          </w:p>
        </w:tc>
        <w:tc>
          <w:tcPr>
            <w:tcW w:w="1969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отдел кадровой, правовой и контрольной работы</w:t>
            </w:r>
          </w:p>
        </w:tc>
        <w:tc>
          <w:tcPr>
            <w:tcW w:w="154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в течение 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 </w:t>
            </w:r>
            <w:r w:rsidRPr="00D55B0E">
              <w:rPr>
                <w:sz w:val="22"/>
                <w:szCs w:val="22"/>
              </w:rPr>
              <w:t>г.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260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Предупреждение и профилактика коррупционных проявлений</w:t>
            </w:r>
          </w:p>
        </w:tc>
      </w:tr>
      <w:tr w:rsidR="007B6838" w:rsidRPr="00D55B0E" w:rsidTr="00611DB5">
        <w:trPr>
          <w:trHeight w:val="976"/>
        </w:trPr>
        <w:tc>
          <w:tcPr>
            <w:tcW w:w="675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12</w:t>
            </w:r>
          </w:p>
        </w:tc>
        <w:tc>
          <w:tcPr>
            <w:tcW w:w="595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Организация работы по рассмотрению уведомлений гражданских служащих о факте обращения в целях склонения к совершению коррупционных правонарушений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69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отдел кадровой, правовой и контрольной работы</w:t>
            </w:r>
          </w:p>
        </w:tc>
        <w:tc>
          <w:tcPr>
            <w:tcW w:w="154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в течение 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D55B0E">
              <w:rPr>
                <w:sz w:val="22"/>
                <w:szCs w:val="22"/>
              </w:rPr>
              <w:t xml:space="preserve"> г.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260" w:type="dxa"/>
          </w:tcPr>
          <w:p w:rsidR="007B6838" w:rsidRPr="00D55B0E" w:rsidRDefault="007B6838" w:rsidP="00611DB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55B0E">
              <w:rPr>
                <w:rFonts w:ascii="Times New Roman" w:hAnsi="Times New Roman"/>
              </w:rPr>
              <w:t>Своевременное рассмотрение уведомлений и принятие решений, формирование нетерпимого отношения гражданских служащих к совершению коррупционных правонарушений</w:t>
            </w:r>
          </w:p>
        </w:tc>
      </w:tr>
      <w:tr w:rsidR="007B6838" w:rsidRPr="00D55B0E" w:rsidTr="00611DB5">
        <w:tc>
          <w:tcPr>
            <w:tcW w:w="675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13</w:t>
            </w:r>
          </w:p>
        </w:tc>
        <w:tc>
          <w:tcPr>
            <w:tcW w:w="5954" w:type="dxa"/>
          </w:tcPr>
          <w:p w:rsidR="007B6838" w:rsidRPr="00D55B0E" w:rsidRDefault="007B6838" w:rsidP="00611DB5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Организация работы по правовому просвещению</w:t>
            </w:r>
            <w:r w:rsidRPr="00D55B0E">
              <w:rPr>
                <w:rFonts w:eastAsia="Times New Roman"/>
                <w:sz w:val="22"/>
                <w:szCs w:val="22"/>
                <w:lang w:eastAsia="ru-RU"/>
              </w:rPr>
              <w:t xml:space="preserve"> гражданских служащих и руководителей организаций по противодействию коррупции (по вопросам соблюдения требований и положений антикоррупционного законодательства Российской Федерации, ответственности за нарушение указанных требований, а также изменений антикоррупционного законодательства)</w:t>
            </w:r>
          </w:p>
        </w:tc>
        <w:tc>
          <w:tcPr>
            <w:tcW w:w="1969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отдел кадровой, правовой и контрольной работы</w:t>
            </w:r>
          </w:p>
        </w:tc>
        <w:tc>
          <w:tcPr>
            <w:tcW w:w="154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в течение 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D55B0E">
              <w:rPr>
                <w:sz w:val="22"/>
                <w:szCs w:val="22"/>
              </w:rPr>
              <w:t xml:space="preserve"> г.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260" w:type="dxa"/>
          </w:tcPr>
          <w:p w:rsidR="007B6838" w:rsidRPr="00D55B0E" w:rsidRDefault="007B6838" w:rsidP="00611DB5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Предупреждение и профилактика коррупционных проявлений </w:t>
            </w:r>
          </w:p>
        </w:tc>
      </w:tr>
      <w:tr w:rsidR="007B6838" w:rsidRPr="00D55B0E" w:rsidTr="00611DB5">
        <w:trPr>
          <w:trHeight w:val="726"/>
        </w:trPr>
        <w:tc>
          <w:tcPr>
            <w:tcW w:w="675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14</w:t>
            </w:r>
          </w:p>
        </w:tc>
        <w:tc>
          <w:tcPr>
            <w:tcW w:w="595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color w:val="000000"/>
                <w:sz w:val="22"/>
                <w:szCs w:val="22"/>
              </w:rPr>
              <w:t>Обеспечение прохождения повышения</w:t>
            </w:r>
            <w:r w:rsidRPr="00D55B0E">
              <w:rPr>
                <w:sz w:val="22"/>
                <w:szCs w:val="22"/>
              </w:rPr>
              <w:t xml:space="preserve"> квалификации гражданских служащих, в должностные обязанности  которых входит  участие в противодействии коррупции</w:t>
            </w:r>
          </w:p>
        </w:tc>
        <w:tc>
          <w:tcPr>
            <w:tcW w:w="1969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отдел кадровой, правовой и контрольной работы</w:t>
            </w:r>
          </w:p>
        </w:tc>
        <w:tc>
          <w:tcPr>
            <w:tcW w:w="154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в течение 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D55B0E">
              <w:rPr>
                <w:sz w:val="22"/>
                <w:szCs w:val="22"/>
              </w:rPr>
              <w:t xml:space="preserve"> г.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260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Повышение уровня квалификации гражданских служащих, в должностные обязанности которых входит участие в противодействии коррупции</w:t>
            </w:r>
          </w:p>
        </w:tc>
      </w:tr>
      <w:tr w:rsidR="007B6838" w:rsidRPr="00D55B0E" w:rsidTr="00611DB5">
        <w:trPr>
          <w:trHeight w:val="726"/>
        </w:trPr>
        <w:tc>
          <w:tcPr>
            <w:tcW w:w="675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595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отделом кадровой, правовой и контрольной работы Минспорта Чувашии мер по повышению эффективности в части, касающейся ведения личных дел гражданских служащих, в том числе контроля за актуализацией сведений, содержащихся в анкетах, представляемых при назначении, поступлени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 xml:space="preserve">и на должности государственной гражданской службы Чувашской Республики в </w:t>
            </w:r>
            <w:proofErr w:type="spellStart"/>
            <w:r>
              <w:rPr>
                <w:color w:val="000000"/>
                <w:sz w:val="22"/>
                <w:szCs w:val="22"/>
              </w:rPr>
              <w:t>Минспорте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Чувашии,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969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отдел кадровой, правовой и контрольной работы</w:t>
            </w:r>
          </w:p>
        </w:tc>
        <w:tc>
          <w:tcPr>
            <w:tcW w:w="154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в течение 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D55B0E">
              <w:rPr>
                <w:sz w:val="22"/>
                <w:szCs w:val="22"/>
              </w:rPr>
              <w:t xml:space="preserve"> г.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260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случаев предоставления, несоблюдения гражданскими служащими законодательства Российской Федерации по противодействию коррупции, принятие своевременных и действенных мер по выявленным случаям нарушений</w:t>
            </w:r>
          </w:p>
        </w:tc>
      </w:tr>
      <w:tr w:rsidR="007B6838" w:rsidRPr="00D55B0E" w:rsidTr="00611DB5">
        <w:trPr>
          <w:trHeight w:val="726"/>
        </w:trPr>
        <w:tc>
          <w:tcPr>
            <w:tcW w:w="675" w:type="dxa"/>
          </w:tcPr>
          <w:p w:rsidR="007B6838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95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 за соблюдением гражданскими служащими, руководителями подведомственных организаций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из несоблюдения</w:t>
            </w:r>
          </w:p>
        </w:tc>
        <w:tc>
          <w:tcPr>
            <w:tcW w:w="1969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Богаратов М.В.</w:t>
            </w:r>
          </w:p>
        </w:tc>
        <w:tc>
          <w:tcPr>
            <w:tcW w:w="154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в течение 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D55B0E">
              <w:rPr>
                <w:sz w:val="22"/>
                <w:szCs w:val="22"/>
              </w:rPr>
              <w:t xml:space="preserve"> г.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260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случаев несоблюдения гражданскими служащими законодательства Российской Федерации по противодействию коррупции, принятие своевременных и действенных мер по выявленным случаям нарушений</w:t>
            </w:r>
          </w:p>
        </w:tc>
      </w:tr>
      <w:tr w:rsidR="007B6838" w:rsidRPr="00D55B0E" w:rsidTr="00611DB5">
        <w:trPr>
          <w:trHeight w:val="726"/>
        </w:trPr>
        <w:tc>
          <w:tcPr>
            <w:tcW w:w="675" w:type="dxa"/>
          </w:tcPr>
          <w:p w:rsidR="007B6838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95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обучения гражданских служащих, впервые поступивших на государственную гражданскую службу Чувашской Республики, по образовательным  программам в области противодействия коррупции</w:t>
            </w:r>
          </w:p>
        </w:tc>
        <w:tc>
          <w:tcPr>
            <w:tcW w:w="1969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отдел кадровой, правовой и контрольной работы</w:t>
            </w:r>
          </w:p>
        </w:tc>
        <w:tc>
          <w:tcPr>
            <w:tcW w:w="154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в течение 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D55B0E">
              <w:rPr>
                <w:sz w:val="22"/>
                <w:szCs w:val="22"/>
              </w:rPr>
              <w:t xml:space="preserve"> г.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260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квалификации гражданских служащих по вопросам противодействия коррупции</w:t>
            </w:r>
          </w:p>
        </w:tc>
      </w:tr>
      <w:tr w:rsidR="007B6838" w:rsidRPr="00D55B0E" w:rsidTr="00611DB5">
        <w:trPr>
          <w:trHeight w:val="741"/>
        </w:trPr>
        <w:tc>
          <w:tcPr>
            <w:tcW w:w="15402" w:type="dxa"/>
            <w:gridSpan w:val="5"/>
            <w:vAlign w:val="center"/>
          </w:tcPr>
          <w:p w:rsidR="007B6838" w:rsidRPr="00D55B0E" w:rsidRDefault="007B6838" w:rsidP="007B6838">
            <w:pPr>
              <w:pStyle w:val="5"/>
              <w:numPr>
                <w:ilvl w:val="0"/>
                <w:numId w:val="1"/>
              </w:numPr>
              <w:spacing w:before="0" w:after="0" w:line="240" w:lineRule="auto"/>
              <w:contextualSpacing/>
              <w:jc w:val="center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D55B0E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Выявление и систематизация причин и условий проявления коррупции </w:t>
            </w:r>
            <w:proofErr w:type="gramStart"/>
            <w:r w:rsidRPr="00D55B0E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в  деятельности</w:t>
            </w:r>
            <w:proofErr w:type="gramEnd"/>
            <w:r w:rsidRPr="00D55B0E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B6838" w:rsidRPr="00D55B0E" w:rsidRDefault="007B6838" w:rsidP="00611DB5">
            <w:pPr>
              <w:pStyle w:val="5"/>
              <w:spacing w:before="0" w:after="0" w:line="240" w:lineRule="auto"/>
              <w:ind w:left="108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5B0E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Минспорта Чувашии, мониторинг коррупционных рисков и их устранение</w:t>
            </w:r>
          </w:p>
        </w:tc>
      </w:tr>
      <w:tr w:rsidR="007B6838" w:rsidRPr="00D55B0E" w:rsidTr="00611DB5">
        <w:trPr>
          <w:trHeight w:val="227"/>
        </w:trPr>
        <w:tc>
          <w:tcPr>
            <w:tcW w:w="675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95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Систематическое проведение оценок коррупционных рисков, возникающих при реализации </w:t>
            </w:r>
            <w:proofErr w:type="spellStart"/>
            <w:r w:rsidRPr="00D55B0E">
              <w:rPr>
                <w:sz w:val="22"/>
                <w:szCs w:val="22"/>
              </w:rPr>
              <w:t>Минспортом</w:t>
            </w:r>
            <w:proofErr w:type="spellEnd"/>
            <w:r w:rsidRPr="00D55B0E">
              <w:rPr>
                <w:sz w:val="22"/>
                <w:szCs w:val="22"/>
              </w:rPr>
              <w:t xml:space="preserve"> Чувашии своих функций</w:t>
            </w:r>
          </w:p>
        </w:tc>
        <w:tc>
          <w:tcPr>
            <w:tcW w:w="1969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отдел кадровой, правовой и контрольной работы</w:t>
            </w:r>
          </w:p>
        </w:tc>
        <w:tc>
          <w:tcPr>
            <w:tcW w:w="154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в течение 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D55B0E">
              <w:rPr>
                <w:sz w:val="22"/>
                <w:szCs w:val="22"/>
              </w:rPr>
              <w:t xml:space="preserve"> г.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260" w:type="dxa"/>
            <w:shd w:val="clear" w:color="auto" w:fill="FFFFFF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Определение </w:t>
            </w:r>
            <w:proofErr w:type="spellStart"/>
            <w:r w:rsidRPr="00D55B0E">
              <w:rPr>
                <w:sz w:val="22"/>
                <w:szCs w:val="22"/>
              </w:rPr>
              <w:t>коррупционно</w:t>
            </w:r>
            <w:proofErr w:type="spellEnd"/>
            <w:r w:rsidRPr="00D55B0E">
              <w:rPr>
                <w:sz w:val="22"/>
                <w:szCs w:val="22"/>
              </w:rPr>
              <w:t xml:space="preserve"> опасных функций Минспорта Чувашии, а также корректировка перечня должностей гражданской службы, замещение которых связано с коррупционными рисками</w:t>
            </w:r>
          </w:p>
        </w:tc>
      </w:tr>
      <w:tr w:rsidR="007B6838" w:rsidRPr="00D55B0E" w:rsidTr="00611DB5">
        <w:tc>
          <w:tcPr>
            <w:tcW w:w="675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595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Осуществление антикоррупционной экспертизы нормативных правовых актов Минспорта Чувашии, их проектов и иных документов с учетом мониторинга соответствующей правоприменительной практики в целях выявления коррупционных факторов и последующего устранения таких факторов </w:t>
            </w:r>
          </w:p>
        </w:tc>
        <w:tc>
          <w:tcPr>
            <w:tcW w:w="1969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отдел кадровой, правовой и контрольной работы</w:t>
            </w:r>
          </w:p>
        </w:tc>
        <w:tc>
          <w:tcPr>
            <w:tcW w:w="154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в течение 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D55B0E">
              <w:rPr>
                <w:sz w:val="22"/>
                <w:szCs w:val="22"/>
              </w:rPr>
              <w:t xml:space="preserve"> г.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260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Выявление в нормативных правовых актах и проектах нормативных правовых актов </w:t>
            </w:r>
            <w:proofErr w:type="spellStart"/>
            <w:r w:rsidRPr="00D55B0E">
              <w:rPr>
                <w:sz w:val="22"/>
                <w:szCs w:val="22"/>
              </w:rPr>
              <w:t>коррупциогенных</w:t>
            </w:r>
            <w:proofErr w:type="spellEnd"/>
            <w:r w:rsidRPr="00D55B0E">
              <w:rPr>
                <w:sz w:val="22"/>
                <w:szCs w:val="22"/>
              </w:rPr>
              <w:t xml:space="preserve"> факторов, </w:t>
            </w:r>
            <w:r w:rsidRPr="00D55B0E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способствующих формированию условий для проявления коррупции</w:t>
            </w:r>
            <w:r w:rsidRPr="00D55B0E">
              <w:rPr>
                <w:sz w:val="22"/>
                <w:szCs w:val="22"/>
              </w:rPr>
              <w:t xml:space="preserve"> и их исключение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7B6838" w:rsidRPr="00D55B0E" w:rsidTr="00611DB5">
        <w:trPr>
          <w:trHeight w:val="980"/>
        </w:trPr>
        <w:tc>
          <w:tcPr>
            <w:tcW w:w="675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595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Обеспечение участия независимых экспертов в проведении антикоррупционной экспертизы нормативных правовых актов Минспорта Чувашии, их проектов, иных документов</w:t>
            </w:r>
          </w:p>
        </w:tc>
        <w:tc>
          <w:tcPr>
            <w:tcW w:w="1969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отдел кадровой, правовой и контрольной работы</w:t>
            </w:r>
          </w:p>
        </w:tc>
        <w:tc>
          <w:tcPr>
            <w:tcW w:w="154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в течение 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 </w:t>
            </w:r>
            <w:r w:rsidRPr="00D55B0E">
              <w:rPr>
                <w:sz w:val="22"/>
                <w:szCs w:val="22"/>
              </w:rPr>
              <w:t>г.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260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D55B0E">
              <w:rPr>
                <w:sz w:val="22"/>
                <w:szCs w:val="22"/>
              </w:rPr>
              <w:t xml:space="preserve">Недопущение принятия нормативных правовых актов, содержащих положения, </w:t>
            </w:r>
            <w:r w:rsidRPr="00D55B0E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способствующие формированию условий для проявления коррупции</w:t>
            </w:r>
          </w:p>
        </w:tc>
      </w:tr>
      <w:tr w:rsidR="007B6838" w:rsidRPr="00D55B0E" w:rsidTr="00611DB5">
        <w:trPr>
          <w:trHeight w:val="289"/>
        </w:trPr>
        <w:tc>
          <w:tcPr>
            <w:tcW w:w="675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95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Обеспечение взаимодействия с правоохранительными органами и иными государственными органами по вопросам противодействия коррупции в </w:t>
            </w:r>
            <w:proofErr w:type="spellStart"/>
            <w:r w:rsidRPr="00D55B0E">
              <w:rPr>
                <w:sz w:val="22"/>
                <w:szCs w:val="22"/>
              </w:rPr>
              <w:t>Минспорте</w:t>
            </w:r>
            <w:proofErr w:type="spellEnd"/>
            <w:r w:rsidRPr="00D55B0E">
              <w:rPr>
                <w:sz w:val="22"/>
                <w:szCs w:val="22"/>
              </w:rPr>
              <w:t xml:space="preserve">  Чувашии</w:t>
            </w:r>
          </w:p>
        </w:tc>
        <w:tc>
          <w:tcPr>
            <w:tcW w:w="1969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структурные подразделения</w:t>
            </w:r>
          </w:p>
        </w:tc>
        <w:tc>
          <w:tcPr>
            <w:tcW w:w="154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в течение 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D55B0E">
              <w:rPr>
                <w:sz w:val="22"/>
                <w:szCs w:val="22"/>
              </w:rPr>
              <w:t xml:space="preserve"> г.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260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Своевременное 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</w:t>
            </w:r>
          </w:p>
        </w:tc>
      </w:tr>
      <w:tr w:rsidR="007B6838" w:rsidRPr="00D55B0E" w:rsidTr="00611DB5">
        <w:trPr>
          <w:trHeight w:val="1427"/>
        </w:trPr>
        <w:tc>
          <w:tcPr>
            <w:tcW w:w="675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95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55B0E">
              <w:rPr>
                <w:color w:val="000000"/>
                <w:sz w:val="22"/>
                <w:szCs w:val="22"/>
              </w:rPr>
              <w:t>Обеспечение действенного функционирования: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55B0E">
              <w:rPr>
                <w:color w:val="000000"/>
                <w:sz w:val="22"/>
                <w:szCs w:val="22"/>
              </w:rPr>
              <w:t xml:space="preserve">межведомственного электронного взаимодействия в </w:t>
            </w:r>
            <w:proofErr w:type="spellStart"/>
            <w:r w:rsidRPr="00D55B0E">
              <w:rPr>
                <w:color w:val="000000"/>
                <w:sz w:val="22"/>
                <w:szCs w:val="22"/>
              </w:rPr>
              <w:t>Минспорте</w:t>
            </w:r>
            <w:proofErr w:type="spellEnd"/>
            <w:r w:rsidRPr="00D55B0E">
              <w:rPr>
                <w:color w:val="000000"/>
                <w:sz w:val="22"/>
                <w:szCs w:val="22"/>
              </w:rPr>
              <w:t xml:space="preserve"> Чувашии и электронного взаимодействия Минспорта Чувашии с гражданами и организациями; единой системы документооборота, позволяющей осуществлять ведение учета и контроля исполнения докумен</w:t>
            </w:r>
            <w:r>
              <w:rPr>
                <w:color w:val="000000"/>
                <w:sz w:val="22"/>
                <w:szCs w:val="22"/>
              </w:rPr>
              <w:t>тов</w:t>
            </w:r>
          </w:p>
        </w:tc>
        <w:tc>
          <w:tcPr>
            <w:tcW w:w="1969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отдел кадровой, правовой и контрольной работы</w:t>
            </w:r>
          </w:p>
        </w:tc>
        <w:tc>
          <w:tcPr>
            <w:tcW w:w="154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в течение 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D55B0E">
              <w:rPr>
                <w:sz w:val="22"/>
                <w:szCs w:val="22"/>
              </w:rPr>
              <w:t xml:space="preserve"> г.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60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55B0E">
              <w:rPr>
                <w:color w:val="000000"/>
                <w:sz w:val="22"/>
                <w:szCs w:val="22"/>
              </w:rPr>
              <w:t>Сокращение бумажного документооборота и обеспечение эффективного учета и контроля исполнения документов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trike/>
                <w:color w:val="000000"/>
                <w:sz w:val="22"/>
                <w:szCs w:val="22"/>
              </w:rPr>
            </w:pPr>
          </w:p>
        </w:tc>
      </w:tr>
      <w:tr w:rsidR="007B6838" w:rsidRPr="00D55B0E" w:rsidTr="00611DB5">
        <w:trPr>
          <w:trHeight w:val="1030"/>
        </w:trPr>
        <w:tc>
          <w:tcPr>
            <w:tcW w:w="675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95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положений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при проведении закупок</w:t>
            </w:r>
          </w:p>
        </w:tc>
        <w:tc>
          <w:tcPr>
            <w:tcW w:w="1969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финансово-экономический отдел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4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в течение 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D55B0E">
              <w:rPr>
                <w:sz w:val="22"/>
                <w:szCs w:val="22"/>
              </w:rPr>
              <w:t xml:space="preserve"> г.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260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открытости и конкуренции при осуществлении закупок, товаров, услуг</w:t>
            </w:r>
          </w:p>
        </w:tc>
      </w:tr>
      <w:tr w:rsidR="007B6838" w:rsidRPr="00D55B0E" w:rsidTr="00611DB5">
        <w:trPr>
          <w:trHeight w:val="874"/>
        </w:trPr>
        <w:tc>
          <w:tcPr>
            <w:tcW w:w="15402" w:type="dxa"/>
            <w:gridSpan w:val="5"/>
            <w:vAlign w:val="center"/>
          </w:tcPr>
          <w:p w:rsidR="007B6838" w:rsidRPr="00D55B0E" w:rsidRDefault="007B6838" w:rsidP="00611DB5">
            <w:pPr>
              <w:pStyle w:val="5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55B0E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III. Взаимодействие Минспорта Чувашии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Минспорта Чувашии</w:t>
            </w:r>
          </w:p>
        </w:tc>
      </w:tr>
      <w:tr w:rsidR="007B6838" w:rsidRPr="00D55B0E" w:rsidTr="00611DB5">
        <w:trPr>
          <w:trHeight w:val="1187"/>
        </w:trPr>
        <w:tc>
          <w:tcPr>
            <w:tcW w:w="675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Обеспечение размещения на официальном интернет-сайте Минспорта Чувашии актуальной информации об антикоррупционной деятельности, ведение специализированного раздела, посвященного вопросам противодействия коррупции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отдел кадровой, правовой и контрольной работы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в течение 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D55B0E">
              <w:rPr>
                <w:sz w:val="22"/>
                <w:szCs w:val="22"/>
              </w:rPr>
              <w:t xml:space="preserve"> г.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260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highlight w:val="yellow"/>
              </w:rPr>
            </w:pPr>
            <w:r w:rsidRPr="00D55B0E">
              <w:rPr>
                <w:sz w:val="22"/>
                <w:szCs w:val="22"/>
              </w:rPr>
              <w:t>Обеспечение открытости и доступности информации об антикоррупционной деятельности Минспорта  Чувашии</w:t>
            </w:r>
          </w:p>
        </w:tc>
      </w:tr>
      <w:tr w:rsidR="007B6838" w:rsidRPr="00D55B0E" w:rsidTr="00611DB5">
        <w:trPr>
          <w:trHeight w:val="1120"/>
        </w:trPr>
        <w:tc>
          <w:tcPr>
            <w:tcW w:w="675" w:type="dxa"/>
            <w:vMerge w:val="restart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954" w:type="dxa"/>
            <w:tcBorders>
              <w:bottom w:val="nil"/>
            </w:tcBorders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Взаимодействие с Общественным советом при Министерстве физической культуры и спорта Чувашской Республики (далее – Общественный совет) по вопросам противодействия коррупции:</w:t>
            </w:r>
          </w:p>
        </w:tc>
        <w:tc>
          <w:tcPr>
            <w:tcW w:w="1969" w:type="dxa"/>
            <w:vMerge w:val="restart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отдел кадровой, правовой и контрольной работы</w:t>
            </w:r>
          </w:p>
        </w:tc>
        <w:tc>
          <w:tcPr>
            <w:tcW w:w="1544" w:type="dxa"/>
            <w:tcBorders>
              <w:bottom w:val="nil"/>
            </w:tcBorders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</w:tc>
        <w:tc>
          <w:tcPr>
            <w:tcW w:w="5260" w:type="dxa"/>
            <w:vMerge w:val="restart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Обеспечение открытости при обсуждении принимаемых </w:t>
            </w:r>
            <w:proofErr w:type="spellStart"/>
            <w:r w:rsidRPr="00D55B0E">
              <w:rPr>
                <w:sz w:val="22"/>
                <w:szCs w:val="22"/>
              </w:rPr>
              <w:t>Минспортом</w:t>
            </w:r>
            <w:proofErr w:type="spellEnd"/>
            <w:r w:rsidRPr="00D55B0E">
              <w:rPr>
                <w:sz w:val="22"/>
                <w:szCs w:val="22"/>
              </w:rPr>
              <w:t xml:space="preserve"> России мер по вопросам противодействия коррупции. </w:t>
            </w:r>
          </w:p>
        </w:tc>
      </w:tr>
      <w:tr w:rsidR="007B6838" w:rsidRPr="00D55B0E" w:rsidTr="00611DB5">
        <w:trPr>
          <w:trHeight w:val="1162"/>
        </w:trPr>
        <w:tc>
          <w:tcPr>
            <w:tcW w:w="675" w:type="dxa"/>
            <w:vMerge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bottom w:val="single" w:sz="4" w:space="0" w:color="auto"/>
            </w:tcBorders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рассмотрение на заседаниях Общественного совета планов Минспорта Чувашии по противодействию коррупции, а также докладов и других документов о ходе и результатах его выполнения;</w:t>
            </w:r>
          </w:p>
        </w:tc>
        <w:tc>
          <w:tcPr>
            <w:tcW w:w="1969" w:type="dxa"/>
            <w:vMerge/>
            <w:tcBorders>
              <w:bottom w:val="single" w:sz="4" w:space="0" w:color="auto"/>
            </w:tcBorders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bottom w:val="single" w:sz="4" w:space="0" w:color="auto"/>
            </w:tcBorders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в </w:t>
            </w:r>
            <w:r w:rsidRPr="00D55B0E">
              <w:rPr>
                <w:sz w:val="22"/>
                <w:szCs w:val="22"/>
                <w:lang w:val="en-US"/>
              </w:rPr>
              <w:t>IV</w:t>
            </w:r>
            <w:r>
              <w:rPr>
                <w:sz w:val="22"/>
                <w:szCs w:val="22"/>
              </w:rPr>
              <w:t xml:space="preserve"> квартале 2020 </w:t>
            </w:r>
            <w:r w:rsidRPr="00D55B0E">
              <w:rPr>
                <w:sz w:val="22"/>
                <w:szCs w:val="22"/>
              </w:rPr>
              <w:t xml:space="preserve">года </w:t>
            </w:r>
          </w:p>
        </w:tc>
        <w:tc>
          <w:tcPr>
            <w:tcW w:w="5260" w:type="dxa"/>
            <w:vMerge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i/>
                <w:sz w:val="22"/>
                <w:szCs w:val="22"/>
              </w:rPr>
            </w:pPr>
          </w:p>
        </w:tc>
      </w:tr>
      <w:tr w:rsidR="007B6838" w:rsidRPr="00D55B0E" w:rsidTr="00611DB5">
        <w:trPr>
          <w:trHeight w:val="70"/>
        </w:trPr>
        <w:tc>
          <w:tcPr>
            <w:tcW w:w="675" w:type="dxa"/>
            <w:vMerge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участие представителей Общественного совета в заседаниях Комиссии</w:t>
            </w:r>
          </w:p>
        </w:tc>
        <w:tc>
          <w:tcPr>
            <w:tcW w:w="1969" w:type="dxa"/>
            <w:vMerge/>
            <w:tcBorders>
              <w:top w:val="single" w:sz="4" w:space="0" w:color="auto"/>
            </w:tcBorders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в течение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righ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D55B0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5260" w:type="dxa"/>
            <w:vMerge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i/>
                <w:sz w:val="22"/>
                <w:szCs w:val="22"/>
              </w:rPr>
            </w:pPr>
          </w:p>
        </w:tc>
      </w:tr>
      <w:tr w:rsidR="007B6838" w:rsidRPr="00D55B0E" w:rsidTr="00611DB5">
        <w:trPr>
          <w:trHeight w:val="345"/>
        </w:trPr>
        <w:tc>
          <w:tcPr>
            <w:tcW w:w="675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95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proofErr w:type="spellStart"/>
            <w:r w:rsidRPr="00D55B0E">
              <w:rPr>
                <w:sz w:val="22"/>
                <w:szCs w:val="22"/>
              </w:rPr>
              <w:t>Минспорте</w:t>
            </w:r>
            <w:proofErr w:type="spellEnd"/>
            <w:r w:rsidRPr="00D55B0E">
              <w:rPr>
                <w:sz w:val="22"/>
                <w:szCs w:val="22"/>
              </w:rPr>
              <w:t xml:space="preserve"> Чувашии или нарушениях гражданскими служащими и руководителями подведомственных организаций Минспорта Чувашии требований к служебному поведению посредством: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- функционирования «горячей линии» по вопросам противодействия коррупции; 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- обеспечения</w:t>
            </w:r>
            <w:r w:rsidRPr="00D55B0E">
              <w:rPr>
                <w:color w:val="FF0000"/>
                <w:sz w:val="22"/>
                <w:szCs w:val="22"/>
              </w:rPr>
              <w:t xml:space="preserve"> </w:t>
            </w:r>
            <w:r w:rsidRPr="00D55B0E">
              <w:rPr>
                <w:sz w:val="22"/>
                <w:szCs w:val="22"/>
              </w:rPr>
              <w:t xml:space="preserve">приема электронных сообщений  на  официальный сайт Минспорта Чувашии </w:t>
            </w:r>
          </w:p>
        </w:tc>
        <w:tc>
          <w:tcPr>
            <w:tcW w:w="1969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отдел кадровой, правовой и контрольной работы</w:t>
            </w:r>
          </w:p>
        </w:tc>
        <w:tc>
          <w:tcPr>
            <w:tcW w:w="154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в течение 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D55B0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5260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Своевременное получение информации о несоблюдении гражданскими служащими и руководителями подведомственных организаций Минспорта Чувашии ограничений и запретов, установленных законодательством Российской Федерации, а также о фактах коррупции и оперативное реагирование на нее</w:t>
            </w:r>
          </w:p>
        </w:tc>
      </w:tr>
      <w:tr w:rsidR="007B6838" w:rsidRPr="00D55B0E" w:rsidTr="00611DB5">
        <w:trPr>
          <w:trHeight w:val="1325"/>
        </w:trPr>
        <w:tc>
          <w:tcPr>
            <w:tcW w:w="675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954" w:type="dxa"/>
          </w:tcPr>
          <w:p w:rsidR="007B6838" w:rsidRPr="00231206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Обеспечение взаимодействия Минспорта Чувашии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</w:t>
            </w:r>
            <w:r>
              <w:rPr>
                <w:sz w:val="22"/>
                <w:szCs w:val="22"/>
              </w:rPr>
              <w:t xml:space="preserve">действии коррупции </w:t>
            </w:r>
          </w:p>
        </w:tc>
        <w:tc>
          <w:tcPr>
            <w:tcW w:w="1969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отдел кадровой, правовой и контрольной работы</w:t>
            </w:r>
          </w:p>
        </w:tc>
        <w:tc>
          <w:tcPr>
            <w:tcW w:w="154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в течение 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D55B0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5260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Обеспечение открытости при обсуждении принимаемых </w:t>
            </w:r>
            <w:proofErr w:type="spellStart"/>
            <w:r w:rsidRPr="00D55B0E">
              <w:rPr>
                <w:sz w:val="22"/>
                <w:szCs w:val="22"/>
              </w:rPr>
              <w:t>Минспортом</w:t>
            </w:r>
            <w:proofErr w:type="spellEnd"/>
            <w:r w:rsidRPr="00D55B0E">
              <w:rPr>
                <w:sz w:val="22"/>
                <w:szCs w:val="22"/>
              </w:rPr>
              <w:t xml:space="preserve"> Чувашии мер по вопросам противодействия коррупции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7B6838" w:rsidRPr="00D55B0E" w:rsidTr="00611DB5">
        <w:trPr>
          <w:trHeight w:val="1699"/>
        </w:trPr>
        <w:tc>
          <w:tcPr>
            <w:tcW w:w="675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95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Обеспечение взаимодействия Минспорта Чувашии со средствами массовой информации в сфере противодействия коррупции, в том числе оказание содействия средствам массовой информации в освещении мер по противодействию коррупции, принимаемых </w:t>
            </w:r>
            <w:proofErr w:type="spellStart"/>
            <w:r w:rsidRPr="00D55B0E">
              <w:rPr>
                <w:sz w:val="22"/>
                <w:szCs w:val="22"/>
              </w:rPr>
              <w:t>Минспортом</w:t>
            </w:r>
            <w:proofErr w:type="spellEnd"/>
            <w:r w:rsidRPr="00D55B0E">
              <w:rPr>
                <w:sz w:val="22"/>
                <w:szCs w:val="22"/>
              </w:rPr>
              <w:t xml:space="preserve"> Чувашии в течение 201</w:t>
            </w:r>
            <w:r>
              <w:rPr>
                <w:sz w:val="22"/>
                <w:szCs w:val="22"/>
              </w:rPr>
              <w:t>9</w:t>
            </w:r>
            <w:r w:rsidRPr="00D55B0E">
              <w:rPr>
                <w:sz w:val="22"/>
                <w:szCs w:val="22"/>
              </w:rPr>
              <w:t xml:space="preserve"> г., и придании гласности фактов коррупции в </w:t>
            </w:r>
            <w:proofErr w:type="spellStart"/>
            <w:r w:rsidRPr="00D55B0E">
              <w:rPr>
                <w:sz w:val="22"/>
                <w:szCs w:val="22"/>
              </w:rPr>
              <w:t>Минспорте</w:t>
            </w:r>
            <w:proofErr w:type="spellEnd"/>
            <w:r w:rsidRPr="00D55B0E">
              <w:rPr>
                <w:sz w:val="22"/>
                <w:szCs w:val="22"/>
              </w:rPr>
              <w:t xml:space="preserve"> Чувашии в течение 201</w:t>
            </w:r>
            <w:r>
              <w:rPr>
                <w:sz w:val="22"/>
                <w:szCs w:val="22"/>
              </w:rPr>
              <w:t>9</w:t>
            </w:r>
            <w:r w:rsidRPr="00D55B0E"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1969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отдел кадровой, правовой и контрольной работы</w:t>
            </w:r>
          </w:p>
        </w:tc>
        <w:tc>
          <w:tcPr>
            <w:tcW w:w="154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в течение 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 </w:t>
            </w:r>
            <w:r w:rsidRPr="00D55B0E">
              <w:rPr>
                <w:sz w:val="22"/>
                <w:szCs w:val="22"/>
              </w:rPr>
              <w:t>г.</w:t>
            </w:r>
          </w:p>
        </w:tc>
        <w:tc>
          <w:tcPr>
            <w:tcW w:w="5260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Обеспечение публичности и открытости деятельности Минспорта Чувашии в сфере противодействия коррупции</w:t>
            </w:r>
          </w:p>
        </w:tc>
      </w:tr>
      <w:tr w:rsidR="007B6838" w:rsidRPr="00D55B0E" w:rsidTr="00611DB5">
        <w:trPr>
          <w:trHeight w:val="1199"/>
        </w:trPr>
        <w:tc>
          <w:tcPr>
            <w:tcW w:w="675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95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Ежегодное рассмотрение информации о выполнении Плана противодействия коррупции, размещение информации о выполнении Плана в информационно-телекоммуникационной сети «Интернет» на официальном </w:t>
            </w:r>
            <w:r>
              <w:rPr>
                <w:sz w:val="22"/>
                <w:szCs w:val="22"/>
              </w:rPr>
              <w:lastRenderedPageBreak/>
              <w:t>сайте Минспорта Чувашии в разделе «Противодействие коррупции»</w:t>
            </w:r>
          </w:p>
        </w:tc>
        <w:tc>
          <w:tcPr>
            <w:tcW w:w="1969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lastRenderedPageBreak/>
              <w:t>отдел кадровой, правовой и контрольной работы</w:t>
            </w:r>
          </w:p>
        </w:tc>
        <w:tc>
          <w:tcPr>
            <w:tcW w:w="154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в течение 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D55B0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5260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открытости и доступности информации об антикоррупционной деятельности Минспорта Чувашии</w:t>
            </w:r>
          </w:p>
        </w:tc>
      </w:tr>
    </w:tbl>
    <w:p w:rsidR="00491A14" w:rsidRDefault="007B6838"/>
    <w:sectPr w:rsidR="00491A14" w:rsidSect="007B68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20A57"/>
    <w:multiLevelType w:val="hybridMultilevel"/>
    <w:tmpl w:val="05A0120A"/>
    <w:lvl w:ilvl="0" w:tplc="1A92B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C15"/>
    <w:rsid w:val="002C3C15"/>
    <w:rsid w:val="00500453"/>
    <w:rsid w:val="006974C1"/>
    <w:rsid w:val="007B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7F657-AA12-448D-9C59-F1D7FE3E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838"/>
    <w:pPr>
      <w:spacing w:after="200" w:line="276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unhideWhenUsed/>
    <w:qFormat/>
    <w:rsid w:val="007B683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B6838"/>
    <w:rPr>
      <w:rFonts w:eastAsiaTheme="minorEastAsia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7B68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7B6838"/>
    <w:rPr>
      <w:b/>
      <w:bCs/>
    </w:rPr>
  </w:style>
  <w:style w:type="paragraph" w:customStyle="1" w:styleId="ConsPlusTitle">
    <w:name w:val="ConsPlusTitle"/>
    <w:rsid w:val="007B68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B68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2451</Words>
  <Characters>13975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Минспорт ЧР Лукина Евгения</dc:creator>
  <cp:keywords/>
  <dc:description/>
  <cp:lastModifiedBy>Минспорт ЧР Лукина Евгения</cp:lastModifiedBy>
  <cp:revision>2</cp:revision>
  <dcterms:created xsi:type="dcterms:W3CDTF">2020-01-13T13:31:00Z</dcterms:created>
  <dcterms:modified xsi:type="dcterms:W3CDTF">2020-01-13T13:32:00Z</dcterms:modified>
</cp:coreProperties>
</file>