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0D2" w:rsidRDefault="00C30906" w:rsidP="00F259A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ТЕЗИСЫ ВЫСТУ</w:t>
      </w:r>
      <w:bookmarkStart w:id="0" w:name="_GoBack"/>
      <w:bookmarkEnd w:id="0"/>
      <w:r>
        <w:rPr>
          <w:rFonts w:ascii="Arial" w:hAnsi="Arial" w:cs="Arial"/>
          <w:b/>
          <w:bCs/>
        </w:rPr>
        <w:t>ПЛЕНИЯ</w:t>
      </w:r>
    </w:p>
    <w:p w:rsidR="00C30906" w:rsidRDefault="00C30906" w:rsidP="00F259AF">
      <w:pPr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и.о</w:t>
      </w:r>
      <w:proofErr w:type="spellEnd"/>
      <w:r>
        <w:rPr>
          <w:rFonts w:ascii="Arial" w:hAnsi="Arial" w:cs="Arial"/>
          <w:b/>
          <w:bCs/>
        </w:rPr>
        <w:t>.</w:t>
      </w:r>
      <w:r w:rsidR="002117B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министра физической культуры и спорта Чувашской Республики </w:t>
      </w:r>
    </w:p>
    <w:p w:rsidR="004040D2" w:rsidRDefault="002117B7" w:rsidP="00F259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В.В. Петрова </w:t>
      </w:r>
      <w:r w:rsidR="00C30906">
        <w:rPr>
          <w:rFonts w:ascii="Arial" w:hAnsi="Arial" w:cs="Arial"/>
          <w:b/>
          <w:bCs/>
        </w:rPr>
        <w:t xml:space="preserve">на </w:t>
      </w:r>
      <w:r w:rsidR="00A03E5A">
        <w:rPr>
          <w:rFonts w:ascii="Arial" w:hAnsi="Arial" w:cs="Arial"/>
          <w:b/>
        </w:rPr>
        <w:t>еженедельном совещани</w:t>
      </w:r>
      <w:r w:rsidR="00C30906">
        <w:rPr>
          <w:rFonts w:ascii="Arial" w:hAnsi="Arial" w:cs="Arial"/>
          <w:b/>
        </w:rPr>
        <w:t>и</w:t>
      </w:r>
      <w:r w:rsidR="00A03E5A">
        <w:rPr>
          <w:rFonts w:ascii="Arial" w:hAnsi="Arial" w:cs="Arial"/>
          <w:b/>
        </w:rPr>
        <w:t xml:space="preserve"> по вопросу </w:t>
      </w:r>
    </w:p>
    <w:p w:rsidR="004040D2" w:rsidRDefault="00A03E5A" w:rsidP="00F259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«О Стратегии развития физической культуры и спорта в Чувашской Республике на 2020–2024 годы»</w:t>
      </w:r>
    </w:p>
    <w:p w:rsidR="004040D2" w:rsidRDefault="004040D2" w:rsidP="00F259AF">
      <w:pPr>
        <w:jc w:val="center"/>
        <w:rPr>
          <w:rFonts w:ascii="Arial" w:hAnsi="Arial" w:cs="Arial"/>
          <w:b/>
        </w:rPr>
      </w:pPr>
    </w:p>
    <w:p w:rsidR="00C30906" w:rsidRDefault="00C30906" w:rsidP="00F259A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30906" w:rsidTr="00F259AF">
        <w:tc>
          <w:tcPr>
            <w:tcW w:w="9345" w:type="dxa"/>
          </w:tcPr>
          <w:p w:rsidR="00C30906" w:rsidRDefault="00C30906" w:rsidP="00F259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0906">
              <w:rPr>
                <w:rFonts w:ascii="Arial" w:hAnsi="Arial" w:cs="Arial"/>
                <w:noProof/>
              </w:rPr>
              <w:drawing>
                <wp:inline distT="0" distB="0" distL="0" distR="0" wp14:anchorId="7A5D33CE" wp14:editId="1EFB0BF2">
                  <wp:extent cx="3979333" cy="2238295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5742" cy="225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663" w:rsidTr="00F259AF">
        <w:tc>
          <w:tcPr>
            <w:tcW w:w="9345" w:type="dxa"/>
          </w:tcPr>
          <w:p w:rsidR="00B11663" w:rsidRDefault="00B11663" w:rsidP="00F259AF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C30906" w:rsidTr="00F259AF">
        <w:tc>
          <w:tcPr>
            <w:tcW w:w="9345" w:type="dxa"/>
          </w:tcPr>
          <w:p w:rsidR="00B11663" w:rsidRDefault="00B11663" w:rsidP="00F259AF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Слайд 1. </w:t>
            </w:r>
            <w:r>
              <w:rPr>
                <w:rFonts w:ascii="Arial" w:hAnsi="Arial" w:cs="Arial"/>
              </w:rPr>
              <w:t>Доброе утро, уважаемый Олег Алексеевич, коллеги!</w:t>
            </w:r>
          </w:p>
          <w:p w:rsidR="00B11663" w:rsidRDefault="00B11663" w:rsidP="00F259AF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  <w:p w:rsidR="00C30906" w:rsidRPr="00B11663" w:rsidRDefault="00B11663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Вашему вниманию предлагается Стратегия развития физической культуры и спорта в Чувашской Республике </w:t>
            </w:r>
            <w:r w:rsidR="00494EF8">
              <w:rPr>
                <w:rFonts w:ascii="Arial" w:hAnsi="Arial" w:cs="Arial"/>
              </w:rPr>
              <w:t xml:space="preserve">до </w:t>
            </w:r>
            <w:r>
              <w:rPr>
                <w:rFonts w:ascii="Arial" w:hAnsi="Arial" w:cs="Arial"/>
              </w:rPr>
              <w:t>2024 год</w:t>
            </w:r>
            <w:r w:rsidR="00494EF8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, которая</w:t>
            </w:r>
            <w:r w:rsidRPr="00C3090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разработана, в соответствии с Вашим</w:t>
            </w:r>
            <w:r w:rsidR="00494EF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494EF8">
              <w:rPr>
                <w:rFonts w:ascii="Arial" w:hAnsi="Arial" w:cs="Arial"/>
              </w:rPr>
              <w:t>Олег Алексеевич, поручением</w:t>
            </w:r>
            <w:r>
              <w:rPr>
                <w:rFonts w:ascii="Arial" w:hAnsi="Arial" w:cs="Arial"/>
              </w:rPr>
              <w:t xml:space="preserve"> и доработана с учетом высказанных Вами пожеланий на рабочей встрече.</w:t>
            </w:r>
          </w:p>
        </w:tc>
      </w:tr>
      <w:tr w:rsidR="00B11663" w:rsidTr="00F259AF">
        <w:tc>
          <w:tcPr>
            <w:tcW w:w="9345" w:type="dxa"/>
          </w:tcPr>
          <w:p w:rsidR="00B11663" w:rsidRDefault="00B11663" w:rsidP="00F259AF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C30906" w:rsidTr="00F259AF">
        <w:tc>
          <w:tcPr>
            <w:tcW w:w="9345" w:type="dxa"/>
          </w:tcPr>
          <w:p w:rsidR="00C30906" w:rsidRDefault="00075110" w:rsidP="00F259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110">
              <w:rPr>
                <w:rFonts w:ascii="Arial" w:hAnsi="Arial" w:cs="Arial"/>
                <w:noProof/>
              </w:rPr>
              <w:drawing>
                <wp:inline distT="0" distB="0" distL="0" distR="0" wp14:anchorId="494199E3" wp14:editId="1213D1B2">
                  <wp:extent cx="4728633" cy="2659760"/>
                  <wp:effectExtent l="0" t="0" r="0" b="762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7298" cy="2681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906" w:rsidTr="00F259AF">
        <w:tc>
          <w:tcPr>
            <w:tcW w:w="9345" w:type="dxa"/>
          </w:tcPr>
          <w:p w:rsidR="00C30906" w:rsidRDefault="00C30906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11663" w:rsidTr="00F259AF">
        <w:tc>
          <w:tcPr>
            <w:tcW w:w="9345" w:type="dxa"/>
          </w:tcPr>
          <w:p w:rsidR="00075110" w:rsidRDefault="00B11663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Слайд 2. </w:t>
            </w:r>
            <w:r w:rsidRPr="00B11663">
              <w:rPr>
                <w:rFonts w:ascii="Arial" w:hAnsi="Arial" w:cs="Arial"/>
              </w:rPr>
              <w:t>Указанная</w:t>
            </w:r>
            <w:r>
              <w:rPr>
                <w:rFonts w:ascii="Arial" w:hAnsi="Arial" w:cs="Arial"/>
              </w:rPr>
              <w:t xml:space="preserve"> стратегия </w:t>
            </w:r>
            <w:r w:rsidRPr="00490CA5">
              <w:rPr>
                <w:rFonts w:ascii="Arial" w:hAnsi="Arial" w:cs="Arial"/>
              </w:rPr>
              <w:t xml:space="preserve">выстроена через призму </w:t>
            </w:r>
            <w:r w:rsidR="00945956">
              <w:rPr>
                <w:rFonts w:ascii="Arial" w:hAnsi="Arial" w:cs="Arial"/>
              </w:rPr>
              <w:t>достижения</w:t>
            </w:r>
            <w:r>
              <w:rPr>
                <w:rFonts w:ascii="Arial" w:hAnsi="Arial" w:cs="Arial"/>
              </w:rPr>
              <w:t xml:space="preserve"> пяти ключевых показателей, по выполнению </w:t>
            </w:r>
            <w:r w:rsidR="00945956">
              <w:rPr>
                <w:rFonts w:ascii="Arial" w:hAnsi="Arial" w:cs="Arial"/>
              </w:rPr>
              <w:t>которых</w:t>
            </w:r>
            <w:r>
              <w:rPr>
                <w:rFonts w:ascii="Arial" w:hAnsi="Arial" w:cs="Arial"/>
              </w:rPr>
              <w:t xml:space="preserve"> федеральный центр оценивает качество работы регионов в сфере спортивной отрасли. При этом наглядно видно, что для достижения трех показателей из пяти необходимо внедрять принципиально новые подходы, меры поддержки</w:t>
            </w:r>
            <w:r w:rsidR="00490CA5">
              <w:rPr>
                <w:rFonts w:ascii="Arial" w:hAnsi="Arial" w:cs="Arial"/>
              </w:rPr>
              <w:t>, которые позволят кардинально изменить картину.</w:t>
            </w:r>
          </w:p>
          <w:p w:rsidR="00075110" w:rsidRDefault="003E1739" w:rsidP="00F259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*</w:t>
            </w:r>
            <w:r w:rsidR="00075110" w:rsidRPr="003E1739">
              <w:rPr>
                <w:rFonts w:ascii="Arial" w:hAnsi="Arial" w:cs="Arial"/>
                <w:i/>
                <w:sz w:val="22"/>
                <w:szCs w:val="22"/>
              </w:rPr>
              <w:t xml:space="preserve">Показатели по РФ приведены из </w:t>
            </w:r>
            <w:r w:rsidR="00075110" w:rsidRPr="003E1739">
              <w:rPr>
                <w:rFonts w:ascii="Arial" w:hAnsi="Arial" w:cs="Arial"/>
                <w:bCs/>
                <w:i/>
                <w:sz w:val="22"/>
                <w:szCs w:val="22"/>
              </w:rPr>
              <w:t>Паспорта федерального проекта создание для всех категорий и групп населения условий</w:t>
            </w:r>
            <w:r w:rsidRPr="003E1739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="00075110" w:rsidRPr="003E1739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для занятий физической культурой и спортом, массовым спортом, в том числе повышение уровня обеспеченности населения </w:t>
            </w:r>
            <w:r w:rsidR="00075110" w:rsidRPr="003E1739">
              <w:rPr>
                <w:rFonts w:ascii="Arial" w:hAnsi="Arial" w:cs="Arial"/>
                <w:bCs/>
                <w:i/>
                <w:sz w:val="22"/>
                <w:szCs w:val="22"/>
              </w:rPr>
              <w:lastRenderedPageBreak/>
              <w:t>объектами спорта, а также подготовка</w:t>
            </w:r>
            <w:r w:rsidRPr="003E1739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="00075110" w:rsidRPr="003E1739">
              <w:rPr>
                <w:rFonts w:ascii="Arial" w:hAnsi="Arial" w:cs="Arial"/>
                <w:bCs/>
                <w:i/>
                <w:sz w:val="22"/>
                <w:szCs w:val="22"/>
              </w:rPr>
              <w:t>спортивного резерва</w:t>
            </w:r>
            <w:r w:rsidR="00243E41" w:rsidRPr="003E1739">
              <w:rPr>
                <w:rFonts w:ascii="Arial" w:hAnsi="Arial" w:cs="Arial"/>
                <w:bCs/>
                <w:i/>
                <w:sz w:val="22"/>
                <w:szCs w:val="22"/>
              </w:rPr>
              <w:t>, утвержденного проектным комитетом по национальному проекту «Демография» в ГИИС «Электронный</w:t>
            </w:r>
            <w:r w:rsidRPr="003E1739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бюджет»</w:t>
            </w:r>
            <w:r w:rsidR="00747892"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</w:p>
          <w:p w:rsidR="00747892" w:rsidRPr="00C01A6A" w:rsidRDefault="00747892" w:rsidP="00F259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="00075110" w:rsidRPr="00F32BF9" w:rsidRDefault="00F32BF9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32BF9">
              <w:rPr>
                <w:rFonts w:ascii="Arial" w:hAnsi="Arial" w:cs="Arial"/>
                <w:i/>
                <w:sz w:val="22"/>
                <w:szCs w:val="22"/>
              </w:rPr>
              <w:t>Методика расчета показателей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утверждена приказом Минспорта России от 19 апреля 2019 г. № 324.</w:t>
            </w:r>
            <w:r w:rsidRPr="00F32BF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C30906" w:rsidTr="00F259AF">
        <w:tc>
          <w:tcPr>
            <w:tcW w:w="9345" w:type="dxa"/>
          </w:tcPr>
          <w:p w:rsidR="00C30906" w:rsidRDefault="00C30906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C30906" w:rsidTr="00F259AF">
        <w:tc>
          <w:tcPr>
            <w:tcW w:w="9345" w:type="dxa"/>
          </w:tcPr>
          <w:p w:rsidR="00C30906" w:rsidRDefault="00B11663" w:rsidP="00F259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1663">
              <w:rPr>
                <w:rFonts w:ascii="Arial" w:hAnsi="Arial" w:cs="Arial"/>
                <w:noProof/>
              </w:rPr>
              <w:drawing>
                <wp:inline distT="0" distB="0" distL="0" distR="0" wp14:anchorId="6F92CEA4" wp14:editId="04E426F7">
                  <wp:extent cx="4297458" cy="2417234"/>
                  <wp:effectExtent l="0" t="0" r="8255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3505" cy="2420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906" w:rsidTr="00F259AF">
        <w:tc>
          <w:tcPr>
            <w:tcW w:w="9345" w:type="dxa"/>
          </w:tcPr>
          <w:p w:rsidR="00C30906" w:rsidRPr="00D37639" w:rsidRDefault="00C30906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C2B3F" w:rsidTr="00F259AF">
        <w:tc>
          <w:tcPr>
            <w:tcW w:w="9345" w:type="dxa"/>
          </w:tcPr>
          <w:p w:rsidR="00EC2B3F" w:rsidRDefault="00D37639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Слайд 3. </w:t>
            </w:r>
            <w:r>
              <w:rPr>
                <w:rFonts w:ascii="Arial" w:hAnsi="Arial" w:cs="Arial"/>
              </w:rPr>
              <w:t xml:space="preserve">Для себя мы определили 4 цели, которые условно разделены на два вида. Через выполнение поставленных тактических целей мы достигнем </w:t>
            </w:r>
            <w:r w:rsidR="00494EF8">
              <w:rPr>
                <w:rFonts w:ascii="Arial" w:hAnsi="Arial" w:cs="Arial"/>
              </w:rPr>
              <w:t>стратегические, обеспечив развитие отрасли физической культуры и спорта в соответствии с современными требованиями.</w:t>
            </w:r>
          </w:p>
        </w:tc>
      </w:tr>
      <w:tr w:rsidR="00EC2B3F" w:rsidTr="00F259AF">
        <w:tc>
          <w:tcPr>
            <w:tcW w:w="9345" w:type="dxa"/>
          </w:tcPr>
          <w:p w:rsidR="00EC2B3F" w:rsidRDefault="00EC2B3F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11663" w:rsidTr="00F259AF">
        <w:tc>
          <w:tcPr>
            <w:tcW w:w="9345" w:type="dxa"/>
          </w:tcPr>
          <w:p w:rsidR="00B11663" w:rsidRDefault="00F635AF" w:rsidP="00F259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35AF">
              <w:rPr>
                <w:rFonts w:ascii="Arial" w:hAnsi="Arial" w:cs="Arial"/>
                <w:noProof/>
              </w:rPr>
              <w:drawing>
                <wp:inline distT="0" distB="0" distL="0" distR="0" wp14:anchorId="39D43E01" wp14:editId="2A03161F">
                  <wp:extent cx="4313766" cy="2426407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5154" cy="2432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663" w:rsidTr="00F259AF">
        <w:tc>
          <w:tcPr>
            <w:tcW w:w="9345" w:type="dxa"/>
          </w:tcPr>
          <w:p w:rsidR="00B11663" w:rsidRDefault="00B11663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11663" w:rsidTr="00F259AF">
        <w:tc>
          <w:tcPr>
            <w:tcW w:w="9345" w:type="dxa"/>
          </w:tcPr>
          <w:p w:rsidR="00490CA5" w:rsidRDefault="00D37639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Слайд 4. </w:t>
            </w:r>
            <w:r>
              <w:rPr>
                <w:rFonts w:ascii="Arial" w:hAnsi="Arial" w:cs="Arial"/>
              </w:rPr>
              <w:t>Предлагаемые нами дополнительные механизмы поддержки</w:t>
            </w:r>
            <w:r w:rsidR="00490CA5">
              <w:rPr>
                <w:rFonts w:ascii="Arial" w:hAnsi="Arial" w:cs="Arial"/>
              </w:rPr>
              <w:t>, направленные на обеспечение здоровья и активного долголетия наших жителей</w:t>
            </w:r>
            <w:r w:rsidR="006B0E2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условно разделены на два блока. Первый направлен на вовлечение </w:t>
            </w:r>
            <w:r w:rsidR="006B0E24">
              <w:rPr>
                <w:rFonts w:ascii="Arial" w:hAnsi="Arial" w:cs="Arial"/>
              </w:rPr>
              <w:t>населения</w:t>
            </w:r>
            <w:r>
              <w:rPr>
                <w:rFonts w:ascii="Arial" w:hAnsi="Arial" w:cs="Arial"/>
              </w:rPr>
              <w:t xml:space="preserve"> в систематические занятия физкультурой</w:t>
            </w:r>
            <w:r w:rsidR="00494EF8">
              <w:rPr>
                <w:rFonts w:ascii="Arial" w:hAnsi="Arial" w:cs="Arial"/>
              </w:rPr>
              <w:t>. Здесь</w:t>
            </w:r>
            <w:r w:rsidR="003E1739">
              <w:rPr>
                <w:rFonts w:ascii="Arial" w:hAnsi="Arial" w:cs="Arial"/>
              </w:rPr>
              <w:t xml:space="preserve"> мы будем работать в сотрудничестве с коллегами из Минздрава, </w:t>
            </w:r>
            <w:proofErr w:type="spellStart"/>
            <w:r w:rsidR="003E1739">
              <w:rPr>
                <w:rFonts w:ascii="Arial" w:hAnsi="Arial" w:cs="Arial"/>
              </w:rPr>
              <w:t>Мининформполитики</w:t>
            </w:r>
            <w:proofErr w:type="spellEnd"/>
            <w:r w:rsidR="003E1739">
              <w:rPr>
                <w:rFonts w:ascii="Arial" w:hAnsi="Arial" w:cs="Arial"/>
              </w:rPr>
              <w:t xml:space="preserve"> и Минобразования</w:t>
            </w:r>
            <w:r>
              <w:rPr>
                <w:rFonts w:ascii="Arial" w:hAnsi="Arial" w:cs="Arial"/>
              </w:rPr>
              <w:t>.</w:t>
            </w:r>
            <w:r w:rsidR="003E1739">
              <w:rPr>
                <w:rFonts w:ascii="Arial" w:hAnsi="Arial" w:cs="Arial"/>
              </w:rPr>
              <w:t xml:space="preserve"> </w:t>
            </w:r>
          </w:p>
          <w:p w:rsidR="00494EF8" w:rsidRDefault="00494EF8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Мы считаем, что предлагаемые нами</w:t>
            </w:r>
            <w:r w:rsidR="00490CA5">
              <w:rPr>
                <w:rFonts w:ascii="Arial" w:hAnsi="Arial" w:cs="Arial"/>
              </w:rPr>
              <w:t xml:space="preserve"> бесплатны</w:t>
            </w:r>
            <w:r>
              <w:rPr>
                <w:rFonts w:ascii="Arial" w:hAnsi="Arial" w:cs="Arial"/>
              </w:rPr>
              <w:t>е</w:t>
            </w:r>
            <w:r w:rsidR="00490CA5">
              <w:rPr>
                <w:rFonts w:ascii="Arial" w:hAnsi="Arial" w:cs="Arial"/>
              </w:rPr>
              <w:t xml:space="preserve"> заняти</w:t>
            </w:r>
            <w:r>
              <w:rPr>
                <w:rFonts w:ascii="Arial" w:hAnsi="Arial" w:cs="Arial"/>
              </w:rPr>
              <w:t>я</w:t>
            </w:r>
            <w:r w:rsidR="00490CA5">
              <w:rPr>
                <w:rFonts w:ascii="Arial" w:hAnsi="Arial" w:cs="Arial"/>
              </w:rPr>
              <w:t xml:space="preserve"> спортом для </w:t>
            </w:r>
            <w:r>
              <w:rPr>
                <w:rFonts w:ascii="Arial" w:hAnsi="Arial" w:cs="Arial"/>
              </w:rPr>
              <w:t>всех жителей</w:t>
            </w:r>
            <w:r w:rsidR="00490CA5">
              <w:rPr>
                <w:rFonts w:ascii="Arial" w:hAnsi="Arial" w:cs="Arial"/>
              </w:rPr>
              <w:t xml:space="preserve"> старшего возраста</w:t>
            </w:r>
            <w:r w:rsidR="006B0E2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рекомендованные им специалистами в ходе проведения диспансеризации</w:t>
            </w:r>
            <w:r w:rsidR="00490CA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позволят продлить активное долголетие многих наших граждан.</w:t>
            </w:r>
          </w:p>
          <w:p w:rsidR="00490CA5" w:rsidRDefault="00494EF8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Для минимизации размера дополнительных расходов спортивных учреждений, связанных с такими занятиями, </w:t>
            </w:r>
            <w:r w:rsidR="00F32BF9">
              <w:rPr>
                <w:rFonts w:ascii="Arial" w:hAnsi="Arial" w:cs="Arial"/>
              </w:rPr>
              <w:t>предлагаем проводить</w:t>
            </w:r>
            <w:r w:rsidR="00490CA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их </w:t>
            </w:r>
            <w:r w:rsidR="00490CA5">
              <w:rPr>
                <w:rFonts w:ascii="Arial" w:hAnsi="Arial" w:cs="Arial"/>
              </w:rPr>
              <w:t>в часы, когда загруженность спортивных объектов минимальная.</w:t>
            </w:r>
          </w:p>
          <w:p w:rsidR="00AC73E5" w:rsidRDefault="003E1739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Второй блок </w:t>
            </w:r>
            <w:r w:rsidR="00494EF8">
              <w:rPr>
                <w:rFonts w:ascii="Arial" w:hAnsi="Arial" w:cs="Arial"/>
              </w:rPr>
              <w:t xml:space="preserve">направлен на развитие спорта высших достижений и </w:t>
            </w:r>
            <w:r>
              <w:rPr>
                <w:rFonts w:ascii="Arial" w:hAnsi="Arial" w:cs="Arial"/>
              </w:rPr>
              <w:t xml:space="preserve">предполагает увеличение </w:t>
            </w:r>
            <w:r w:rsidR="003A3CD6">
              <w:rPr>
                <w:rFonts w:ascii="Arial" w:hAnsi="Arial" w:cs="Arial"/>
              </w:rPr>
              <w:t xml:space="preserve">бюджетных </w:t>
            </w:r>
            <w:r>
              <w:rPr>
                <w:rFonts w:ascii="Arial" w:hAnsi="Arial" w:cs="Arial"/>
              </w:rPr>
              <w:t xml:space="preserve">расходов. </w:t>
            </w:r>
            <w:r w:rsidR="00494EF8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нынешних непростых условиях мы предлагаем вводить эти меры поддержки поэтапно. Введение стипендий и увеличение норм на оплату питания и проживания</w:t>
            </w:r>
            <w:r w:rsidR="00494EF8">
              <w:rPr>
                <w:rFonts w:ascii="Arial" w:hAnsi="Arial" w:cs="Arial"/>
              </w:rPr>
              <w:t xml:space="preserve"> спортсменов</w:t>
            </w:r>
            <w:r>
              <w:rPr>
                <w:rFonts w:ascii="Arial" w:hAnsi="Arial" w:cs="Arial"/>
              </w:rPr>
              <w:t xml:space="preserve"> просили бы Вас, Олег Алексеевич, поддержать уже с этого года. По нашим предварительным расчетам, которы</w:t>
            </w:r>
            <w:r w:rsidR="00F32BF9"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 xml:space="preserve"> мы представляли, на выплату стипендий спортсмена</w:t>
            </w:r>
            <w:r w:rsidR="00494EF8">
              <w:rPr>
                <w:rFonts w:ascii="Arial" w:hAnsi="Arial" w:cs="Arial"/>
              </w:rPr>
              <w:t>м-</w:t>
            </w:r>
            <w:r>
              <w:rPr>
                <w:rFonts w:ascii="Arial" w:hAnsi="Arial" w:cs="Arial"/>
              </w:rPr>
              <w:t>член</w:t>
            </w:r>
            <w:r w:rsidR="00F32BF9">
              <w:rPr>
                <w:rFonts w:ascii="Arial" w:hAnsi="Arial" w:cs="Arial"/>
              </w:rPr>
              <w:t>а</w:t>
            </w:r>
            <w:r w:rsidR="00494EF8">
              <w:rPr>
                <w:rFonts w:ascii="Arial" w:hAnsi="Arial" w:cs="Arial"/>
              </w:rPr>
              <w:t>м</w:t>
            </w:r>
            <w:r>
              <w:rPr>
                <w:rFonts w:ascii="Arial" w:hAnsi="Arial" w:cs="Arial"/>
              </w:rPr>
              <w:t xml:space="preserve"> российских сборных команд</w:t>
            </w:r>
            <w:r w:rsidR="00494EF8">
              <w:rPr>
                <w:rFonts w:ascii="Arial" w:hAnsi="Arial" w:cs="Arial"/>
              </w:rPr>
              <w:t xml:space="preserve">, их у нас сейчас </w:t>
            </w:r>
            <w:r w:rsidR="006B0E24">
              <w:rPr>
                <w:rFonts w:ascii="Arial" w:hAnsi="Arial" w:cs="Arial"/>
              </w:rPr>
              <w:t>202</w:t>
            </w:r>
            <w:r w:rsidR="00494EF8">
              <w:rPr>
                <w:rFonts w:ascii="Arial" w:hAnsi="Arial" w:cs="Arial"/>
              </w:rPr>
              <w:t xml:space="preserve"> человека,</w:t>
            </w:r>
            <w:r>
              <w:rPr>
                <w:rFonts w:ascii="Arial" w:hAnsi="Arial" w:cs="Arial"/>
              </w:rPr>
              <w:t xml:space="preserve"> необходимо </w:t>
            </w:r>
            <w:r w:rsidR="006B0E24">
              <w:rPr>
                <w:rFonts w:ascii="Arial" w:hAnsi="Arial" w:cs="Arial"/>
              </w:rPr>
              <w:t xml:space="preserve">                   </w:t>
            </w:r>
            <w:r>
              <w:rPr>
                <w:rFonts w:ascii="Arial" w:hAnsi="Arial" w:cs="Arial"/>
              </w:rPr>
              <w:t>23 миллиона рублей</w:t>
            </w:r>
            <w:r w:rsidR="00494EF8">
              <w:rPr>
                <w:rFonts w:ascii="Arial" w:hAnsi="Arial" w:cs="Arial"/>
              </w:rPr>
              <w:t xml:space="preserve"> в год</w:t>
            </w:r>
            <w:r>
              <w:rPr>
                <w:rFonts w:ascii="Arial" w:hAnsi="Arial" w:cs="Arial"/>
              </w:rPr>
              <w:t>. По питанию и проживанию</w:t>
            </w:r>
            <w:r w:rsidR="006B0E2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сейчас </w:t>
            </w:r>
            <w:r w:rsidR="00494EF8">
              <w:rPr>
                <w:rFonts w:ascii="Arial" w:hAnsi="Arial" w:cs="Arial"/>
              </w:rPr>
              <w:t xml:space="preserve"> мы</w:t>
            </w:r>
            <w:proofErr w:type="gramEnd"/>
            <w:r w:rsidR="00494EF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делаем полный анализ по всем нашим учреждениям, </w:t>
            </w:r>
            <w:r w:rsidR="00494EF8">
              <w:rPr>
                <w:rFonts w:ascii="Arial" w:hAnsi="Arial" w:cs="Arial"/>
              </w:rPr>
              <w:t>расчеты представим в ближайшее время</w:t>
            </w:r>
            <w:r>
              <w:rPr>
                <w:rFonts w:ascii="Arial" w:hAnsi="Arial" w:cs="Arial"/>
              </w:rPr>
              <w:t>. Что касается зарплаты</w:t>
            </w:r>
            <w:r w:rsidR="00C27D97">
              <w:rPr>
                <w:rFonts w:ascii="Arial" w:hAnsi="Arial" w:cs="Arial"/>
              </w:rPr>
              <w:t xml:space="preserve"> тренерского состава</w:t>
            </w:r>
            <w:r>
              <w:rPr>
                <w:rFonts w:ascii="Arial" w:hAnsi="Arial" w:cs="Arial"/>
              </w:rPr>
              <w:t xml:space="preserve">, то здесь хочу акцентировать Ваше внимание, что по </w:t>
            </w:r>
            <w:r w:rsidR="00C27D97">
              <w:rPr>
                <w:rFonts w:ascii="Arial" w:hAnsi="Arial" w:cs="Arial"/>
              </w:rPr>
              <w:t>итогам прошлого</w:t>
            </w:r>
            <w:r>
              <w:rPr>
                <w:rFonts w:ascii="Arial" w:hAnsi="Arial" w:cs="Arial"/>
              </w:rPr>
              <w:t xml:space="preserve"> год</w:t>
            </w:r>
            <w:r w:rsidR="00C27D97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 xml:space="preserve"> средняя заработная плата тренеров в Чувашии</w:t>
            </w:r>
            <w:r w:rsidR="00A66AAE">
              <w:rPr>
                <w:rFonts w:ascii="Arial" w:hAnsi="Arial" w:cs="Arial"/>
              </w:rPr>
              <w:t xml:space="preserve"> на 13% ниже средней по экономике </w:t>
            </w:r>
            <w:r w:rsidR="00A66AAE" w:rsidRPr="00A66AAE">
              <w:rPr>
                <w:rFonts w:ascii="Arial" w:hAnsi="Arial" w:cs="Arial"/>
                <w:i/>
              </w:rPr>
              <w:t xml:space="preserve">(СЗП </w:t>
            </w:r>
            <w:proofErr w:type="gramStart"/>
            <w:r w:rsidR="00A66AAE" w:rsidRPr="00A66AAE">
              <w:rPr>
                <w:rFonts w:ascii="Arial" w:hAnsi="Arial" w:cs="Arial"/>
                <w:i/>
              </w:rPr>
              <w:t>тренера  -</w:t>
            </w:r>
            <w:proofErr w:type="gramEnd"/>
            <w:r w:rsidR="00A66AAE" w:rsidRPr="00A66AAE">
              <w:rPr>
                <w:rFonts w:ascii="Arial" w:hAnsi="Arial" w:cs="Arial"/>
                <w:i/>
              </w:rPr>
              <w:t xml:space="preserve"> 25 703 рублей; СЗП в ЧР – 29 516 рублей)</w:t>
            </w:r>
            <w:r w:rsidR="00A66AAE">
              <w:rPr>
                <w:rFonts w:ascii="Arial" w:hAnsi="Arial" w:cs="Arial"/>
                <w:i/>
              </w:rPr>
              <w:t xml:space="preserve">. </w:t>
            </w:r>
            <w:r w:rsidR="00F32BF9">
              <w:rPr>
                <w:rFonts w:ascii="Arial" w:hAnsi="Arial" w:cs="Arial"/>
              </w:rPr>
              <w:t>Р</w:t>
            </w:r>
            <w:r w:rsidR="00A66AAE" w:rsidRPr="00A66AAE">
              <w:rPr>
                <w:rFonts w:ascii="Arial" w:hAnsi="Arial" w:cs="Arial"/>
              </w:rPr>
              <w:t>ешение</w:t>
            </w:r>
            <w:r w:rsidR="00F32BF9">
              <w:rPr>
                <w:rFonts w:ascii="Arial" w:hAnsi="Arial" w:cs="Arial"/>
              </w:rPr>
              <w:t xml:space="preserve"> о введении дополнительных надбавок </w:t>
            </w:r>
            <w:r w:rsidR="00A66AAE" w:rsidRPr="00A66AAE">
              <w:rPr>
                <w:rFonts w:ascii="Arial" w:hAnsi="Arial" w:cs="Arial"/>
              </w:rPr>
              <w:t>будет способствовать выполнению показателей</w:t>
            </w:r>
            <w:r w:rsidR="00C27D97">
              <w:rPr>
                <w:rFonts w:ascii="Arial" w:hAnsi="Arial" w:cs="Arial"/>
              </w:rPr>
              <w:t xml:space="preserve"> </w:t>
            </w:r>
            <w:r w:rsidR="003A3CD6">
              <w:rPr>
                <w:rFonts w:ascii="Arial" w:hAnsi="Arial" w:cs="Arial"/>
              </w:rPr>
              <w:t xml:space="preserve">эффективности работы регионов, утвержденных Указом Президента страны, в части </w:t>
            </w:r>
            <w:r w:rsidR="00F32BF9">
              <w:rPr>
                <w:rFonts w:ascii="Arial" w:hAnsi="Arial" w:cs="Arial"/>
              </w:rPr>
              <w:t>реальной заработной плат</w:t>
            </w:r>
            <w:r w:rsidR="003A3CD6">
              <w:rPr>
                <w:rFonts w:ascii="Arial" w:hAnsi="Arial" w:cs="Arial"/>
              </w:rPr>
              <w:t>ы</w:t>
            </w:r>
            <w:r w:rsidR="00F32BF9">
              <w:rPr>
                <w:rFonts w:ascii="Arial" w:hAnsi="Arial" w:cs="Arial"/>
              </w:rPr>
              <w:t xml:space="preserve"> и </w:t>
            </w:r>
            <w:proofErr w:type="spellStart"/>
            <w:r w:rsidR="00F32BF9">
              <w:rPr>
                <w:rFonts w:ascii="Arial" w:hAnsi="Arial" w:cs="Arial"/>
              </w:rPr>
              <w:t>уровню</w:t>
            </w:r>
            <w:r w:rsidR="006B0E24">
              <w:rPr>
                <w:rFonts w:ascii="Arial" w:hAnsi="Arial" w:cs="Arial"/>
              </w:rPr>
              <w:t>я</w:t>
            </w:r>
            <w:proofErr w:type="spellEnd"/>
            <w:r w:rsidR="00F32BF9">
              <w:rPr>
                <w:rFonts w:ascii="Arial" w:hAnsi="Arial" w:cs="Arial"/>
              </w:rPr>
              <w:t xml:space="preserve"> бедности населения</w:t>
            </w:r>
            <w:r w:rsidR="00A66AAE" w:rsidRPr="00A66AAE">
              <w:rPr>
                <w:rFonts w:ascii="Arial" w:hAnsi="Arial" w:cs="Arial"/>
              </w:rPr>
              <w:t>.</w:t>
            </w:r>
            <w:r w:rsidR="00AC73E5">
              <w:rPr>
                <w:rFonts w:ascii="Arial" w:hAnsi="Arial" w:cs="Arial"/>
              </w:rPr>
              <w:t xml:space="preserve"> При этом мы предлагаем в текущем году вводить новые надбавки с </w:t>
            </w:r>
            <w:r w:rsidR="00C27D97">
              <w:rPr>
                <w:rFonts w:ascii="Arial" w:hAnsi="Arial" w:cs="Arial"/>
              </w:rPr>
              <w:t>третьего</w:t>
            </w:r>
            <w:r w:rsidR="00AC73E5">
              <w:rPr>
                <w:rFonts w:ascii="Arial" w:hAnsi="Arial" w:cs="Arial"/>
              </w:rPr>
              <w:t xml:space="preserve"> квартала</w:t>
            </w:r>
            <w:r w:rsidR="00C27D97">
              <w:rPr>
                <w:rFonts w:ascii="Arial" w:hAnsi="Arial" w:cs="Arial"/>
              </w:rPr>
              <w:t>,</w:t>
            </w:r>
            <w:r w:rsidR="00AC73E5">
              <w:rPr>
                <w:rFonts w:ascii="Arial" w:hAnsi="Arial" w:cs="Arial"/>
              </w:rPr>
              <w:t xml:space="preserve"> при условии стабилизации ситуации</w:t>
            </w:r>
            <w:r w:rsidR="00C27D97">
              <w:rPr>
                <w:rFonts w:ascii="Arial" w:hAnsi="Arial" w:cs="Arial"/>
              </w:rPr>
              <w:t>,</w:t>
            </w:r>
            <w:r w:rsidR="00AC73E5">
              <w:rPr>
                <w:rFonts w:ascii="Arial" w:hAnsi="Arial" w:cs="Arial"/>
              </w:rPr>
              <w:t xml:space="preserve"> за счет внебюджетной деятельности наших учреждений, а с 2021 года – за счет бюджетных средств</w:t>
            </w:r>
            <w:r w:rsidR="00C27D97">
              <w:rPr>
                <w:rFonts w:ascii="Arial" w:hAnsi="Arial" w:cs="Arial"/>
              </w:rPr>
              <w:t>.</w:t>
            </w:r>
            <w:r w:rsidR="00AC73E5">
              <w:rPr>
                <w:rFonts w:ascii="Arial" w:hAnsi="Arial" w:cs="Arial"/>
              </w:rPr>
              <w:t xml:space="preserve"> </w:t>
            </w:r>
            <w:r w:rsidR="00C27D97">
              <w:rPr>
                <w:rFonts w:ascii="Arial" w:hAnsi="Arial" w:cs="Arial"/>
              </w:rPr>
              <w:t>В</w:t>
            </w:r>
            <w:r w:rsidR="00AC73E5">
              <w:rPr>
                <w:rFonts w:ascii="Arial" w:hAnsi="Arial" w:cs="Arial"/>
              </w:rPr>
              <w:t>се расчеты будут готовы к началу формирования бюджета на 2021 год.</w:t>
            </w:r>
          </w:p>
          <w:p w:rsidR="00A66AAE" w:rsidRDefault="00C27D97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части</w:t>
            </w:r>
            <w:r w:rsidR="00ED5B21">
              <w:rPr>
                <w:rFonts w:ascii="Arial" w:hAnsi="Arial" w:cs="Arial"/>
              </w:rPr>
              <w:t xml:space="preserve"> дополнительно</w:t>
            </w:r>
            <w:r>
              <w:rPr>
                <w:rFonts w:ascii="Arial" w:hAnsi="Arial" w:cs="Arial"/>
              </w:rPr>
              <w:t>го</w:t>
            </w:r>
            <w:r w:rsidR="00ED5B21">
              <w:rPr>
                <w:rFonts w:ascii="Arial" w:hAnsi="Arial" w:cs="Arial"/>
              </w:rPr>
              <w:t xml:space="preserve"> субсидировани</w:t>
            </w:r>
            <w:r>
              <w:rPr>
                <w:rFonts w:ascii="Arial" w:hAnsi="Arial" w:cs="Arial"/>
              </w:rPr>
              <w:t>я</w:t>
            </w:r>
            <w:r w:rsidR="00ED5B21">
              <w:rPr>
                <w:rFonts w:ascii="Arial" w:hAnsi="Arial" w:cs="Arial"/>
              </w:rPr>
              <w:t xml:space="preserve"> процентов по льготной сельской ипотеке</w:t>
            </w:r>
            <w:r>
              <w:rPr>
                <w:rFonts w:ascii="Arial" w:hAnsi="Arial" w:cs="Arial"/>
              </w:rPr>
              <w:t>.</w:t>
            </w:r>
            <w:r w:rsidR="00ED5B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З</w:t>
            </w:r>
            <w:r w:rsidR="00ED5B21">
              <w:rPr>
                <w:rFonts w:ascii="Arial" w:hAnsi="Arial" w:cs="Arial"/>
              </w:rPr>
              <w:t xml:space="preserve">десь мы, безусловно, благодарны </w:t>
            </w:r>
            <w:r w:rsidR="003A3CD6">
              <w:rPr>
                <w:rFonts w:ascii="Arial" w:hAnsi="Arial" w:cs="Arial"/>
              </w:rPr>
              <w:t xml:space="preserve">Вам, Олег Алексеевич и </w:t>
            </w:r>
            <w:r w:rsidR="00ED5B21">
              <w:rPr>
                <w:rFonts w:ascii="Arial" w:hAnsi="Arial" w:cs="Arial"/>
              </w:rPr>
              <w:t>коллегам из Минсельхоза</w:t>
            </w:r>
            <w:r w:rsidR="003A3CD6">
              <w:rPr>
                <w:rFonts w:ascii="Arial" w:hAnsi="Arial" w:cs="Arial"/>
              </w:rPr>
              <w:t>,</w:t>
            </w:r>
            <w:r w:rsidR="00ED5B21">
              <w:rPr>
                <w:rFonts w:ascii="Arial" w:hAnsi="Arial" w:cs="Arial"/>
              </w:rPr>
              <w:t xml:space="preserve"> что специалисты в области физической культуры и спорта вошли в перечень льготных категорий граждан.</w:t>
            </w:r>
          </w:p>
          <w:p w:rsidR="00ED5B21" w:rsidRPr="00945956" w:rsidRDefault="00ED5B21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 этом, мы предлагаем активно использовать возможность, которая предоставлена федеральными правилами</w:t>
            </w:r>
            <w:r w:rsidR="0094595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– оплата первоначального </w:t>
            </w:r>
            <w:r w:rsidR="00945956">
              <w:rPr>
                <w:rFonts w:ascii="Arial" w:hAnsi="Arial" w:cs="Arial"/>
              </w:rPr>
              <w:t xml:space="preserve">взноса в размере </w:t>
            </w:r>
            <w:r w:rsidR="00C27D97">
              <w:rPr>
                <w:rFonts w:ascii="Arial" w:hAnsi="Arial" w:cs="Arial"/>
              </w:rPr>
              <w:t>десяти процентов</w:t>
            </w:r>
            <w:r w:rsidR="00945956">
              <w:rPr>
                <w:rFonts w:ascii="Arial" w:hAnsi="Arial" w:cs="Arial"/>
              </w:rPr>
              <w:t xml:space="preserve"> за счет средств работодателя. Учитывая, что практически все специалисты в нашей отрасли на селе работают в муниципальных учреждениях, будем отрабатывать с муниципалитетами возможность оплаты взноса за счет их бюджетов. Учитывая, что максимальный размер не будет превышать </w:t>
            </w:r>
            <w:r w:rsidR="003A3CD6">
              <w:rPr>
                <w:rFonts w:ascii="Arial" w:hAnsi="Arial" w:cs="Arial"/>
              </w:rPr>
              <w:t xml:space="preserve">трёхсот </w:t>
            </w:r>
            <w:r w:rsidR="00945956">
              <w:rPr>
                <w:rFonts w:ascii="Arial" w:hAnsi="Arial" w:cs="Arial"/>
              </w:rPr>
              <w:t xml:space="preserve">тысяч рублей </w:t>
            </w:r>
            <w:r w:rsidR="00945956" w:rsidRPr="00945956">
              <w:rPr>
                <w:rFonts w:ascii="Arial" w:hAnsi="Arial" w:cs="Arial"/>
                <w:i/>
              </w:rPr>
              <w:t>(10% от 3,0 млн. рублей</w:t>
            </w:r>
            <w:r w:rsidR="00945956">
              <w:rPr>
                <w:rFonts w:ascii="Arial" w:hAnsi="Arial" w:cs="Arial"/>
                <w:i/>
              </w:rPr>
              <w:t xml:space="preserve">), </w:t>
            </w:r>
            <w:r w:rsidR="00945956">
              <w:rPr>
                <w:rFonts w:ascii="Arial" w:hAnsi="Arial" w:cs="Arial"/>
              </w:rPr>
              <w:t>думаем, что сумма вполне реальная.</w:t>
            </w:r>
          </w:p>
          <w:p w:rsidR="00A66AAE" w:rsidRDefault="003E1739" w:rsidP="00F259A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A66AAE" w:rsidRPr="00AC73E5" w:rsidRDefault="00A66AAE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AC73E5">
              <w:rPr>
                <w:rFonts w:ascii="Arial" w:hAnsi="Arial" w:cs="Arial"/>
                <w:bCs/>
                <w:i/>
                <w:sz w:val="22"/>
                <w:szCs w:val="22"/>
              </w:rPr>
              <w:t>Перечень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утвержден Указом Президента Российской Федерации от 25 апреля 2019 г. № 193 – среди 15 показателей есть два показателя по зарплате:</w:t>
            </w:r>
          </w:p>
          <w:p w:rsidR="00A66AAE" w:rsidRPr="00AC73E5" w:rsidRDefault="00A66AAE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C73E5">
              <w:rPr>
                <w:rFonts w:ascii="Arial" w:hAnsi="Arial" w:cs="Arial"/>
                <w:i/>
                <w:sz w:val="22"/>
                <w:szCs w:val="22"/>
              </w:rPr>
              <w:t xml:space="preserve"> № 5 - Уровень реальной среднемесячной заработной платы; </w:t>
            </w:r>
          </w:p>
          <w:p w:rsidR="00A66AAE" w:rsidRDefault="00A66AAE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C73E5">
              <w:rPr>
                <w:rFonts w:ascii="Arial" w:hAnsi="Arial" w:cs="Arial"/>
                <w:i/>
                <w:sz w:val="22"/>
                <w:szCs w:val="22"/>
              </w:rPr>
              <w:t xml:space="preserve"> № 7 - Уровень бедности.</w:t>
            </w:r>
          </w:p>
          <w:p w:rsidR="00C01A6A" w:rsidRDefault="00C01A6A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32BF9" w:rsidRDefault="00F32BF9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01A6A" w:rsidRDefault="00C01A6A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01A6A" w:rsidRDefault="00C01A6A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01A6A" w:rsidRPr="00AC73E5" w:rsidRDefault="00C01A6A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11663" w:rsidRPr="00D37639" w:rsidRDefault="00B11663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11663" w:rsidTr="00F259AF">
        <w:tc>
          <w:tcPr>
            <w:tcW w:w="9345" w:type="dxa"/>
          </w:tcPr>
          <w:p w:rsidR="00B11663" w:rsidRDefault="00EC2B3F" w:rsidP="00F259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C2B3F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51BA6648" wp14:editId="718B54CE">
                  <wp:extent cx="4313766" cy="2426407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7365" cy="2434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663" w:rsidTr="00F259AF">
        <w:tc>
          <w:tcPr>
            <w:tcW w:w="9345" w:type="dxa"/>
          </w:tcPr>
          <w:p w:rsidR="00B11663" w:rsidRDefault="00B11663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C2B3F" w:rsidTr="00F259AF">
        <w:tc>
          <w:tcPr>
            <w:tcW w:w="9345" w:type="dxa"/>
          </w:tcPr>
          <w:p w:rsidR="00EC2B3F" w:rsidRDefault="00490CA5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0CA5">
              <w:rPr>
                <w:rFonts w:ascii="Arial" w:hAnsi="Arial" w:cs="Arial"/>
                <w:b/>
              </w:rPr>
              <w:t xml:space="preserve">Слайд 5. </w:t>
            </w:r>
            <w:r>
              <w:rPr>
                <w:rFonts w:ascii="Arial" w:hAnsi="Arial" w:cs="Arial"/>
              </w:rPr>
              <w:t xml:space="preserve">При реализации задачи по созданию современной инфраструктуры </w:t>
            </w:r>
            <w:r w:rsidR="00C27D97">
              <w:rPr>
                <w:rFonts w:ascii="Arial" w:hAnsi="Arial" w:cs="Arial"/>
              </w:rPr>
              <w:t>необходимо</w:t>
            </w:r>
            <w:r>
              <w:rPr>
                <w:rFonts w:ascii="Arial" w:hAnsi="Arial" w:cs="Arial"/>
              </w:rPr>
              <w:t xml:space="preserve"> изменить подход, который позволит обеспечить прозрачность и объективность данного процесса. </w:t>
            </w:r>
            <w:r w:rsidR="00F46E0D">
              <w:rPr>
                <w:rFonts w:ascii="Arial" w:hAnsi="Arial" w:cs="Arial"/>
              </w:rPr>
              <w:t>Мы предлагаем пойти по пути создания и внедрения на наших сельских территориях модели так называемого «умного» типового спортивного объекта как центра притяжения для граждан, точки опоры для развития бизнеса и социального предпринимательства. При этом необходимо учитывать экономический и ин</w:t>
            </w:r>
            <w:r w:rsidR="000C11AD">
              <w:rPr>
                <w:rFonts w:ascii="Arial" w:hAnsi="Arial" w:cs="Arial"/>
              </w:rPr>
              <w:t>вестиционный потенциал территорий.</w:t>
            </w:r>
          </w:p>
          <w:p w:rsidR="000C11AD" w:rsidRDefault="000C11AD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Также мы предлагаем активно использовать имеющийся опыт регионов по привлечению к формированию спортивной инфраструктуры </w:t>
            </w:r>
            <w:r w:rsidR="00F55F37">
              <w:rPr>
                <w:rFonts w:ascii="Arial" w:hAnsi="Arial" w:cs="Arial"/>
              </w:rPr>
              <w:t>крупны</w:t>
            </w:r>
            <w:r w:rsidR="00C27D97">
              <w:rPr>
                <w:rFonts w:ascii="Arial" w:hAnsi="Arial" w:cs="Arial"/>
              </w:rPr>
              <w:t>х</w:t>
            </w:r>
            <w:r w:rsidR="00F55F37">
              <w:rPr>
                <w:rFonts w:ascii="Arial" w:hAnsi="Arial" w:cs="Arial"/>
              </w:rPr>
              <w:t xml:space="preserve"> организаци</w:t>
            </w:r>
            <w:r w:rsidR="00C27D97">
              <w:rPr>
                <w:rFonts w:ascii="Arial" w:hAnsi="Arial" w:cs="Arial"/>
              </w:rPr>
              <w:t>й</w:t>
            </w:r>
            <w:r w:rsidR="00F55F37">
              <w:rPr>
                <w:rFonts w:ascii="Arial" w:hAnsi="Arial" w:cs="Arial"/>
              </w:rPr>
              <w:t xml:space="preserve"> и российски</w:t>
            </w:r>
            <w:r w:rsidR="00C27D97">
              <w:rPr>
                <w:rFonts w:ascii="Arial" w:hAnsi="Arial" w:cs="Arial"/>
              </w:rPr>
              <w:t>х спортивных</w:t>
            </w:r>
            <w:r w:rsidR="00F55F37">
              <w:rPr>
                <w:rFonts w:ascii="Arial" w:hAnsi="Arial" w:cs="Arial"/>
              </w:rPr>
              <w:t xml:space="preserve"> федераци</w:t>
            </w:r>
            <w:r w:rsidR="00C27D97">
              <w:rPr>
                <w:rFonts w:ascii="Arial" w:hAnsi="Arial" w:cs="Arial"/>
              </w:rPr>
              <w:t>й</w:t>
            </w:r>
            <w:r w:rsidR="00F55F37">
              <w:rPr>
                <w:rFonts w:ascii="Arial" w:hAnsi="Arial" w:cs="Arial"/>
              </w:rPr>
              <w:t>.</w:t>
            </w:r>
          </w:p>
          <w:p w:rsidR="000C11AD" w:rsidRDefault="000C11AD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C11AD" w:rsidRPr="000C11AD" w:rsidRDefault="000C11AD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 Чувашии 291 городское и сельское поселение, 5 городских округов, 1 720 населенных пунктов.</w:t>
            </w:r>
          </w:p>
        </w:tc>
      </w:tr>
      <w:tr w:rsidR="00EC2B3F" w:rsidTr="00F259AF">
        <w:tc>
          <w:tcPr>
            <w:tcW w:w="9345" w:type="dxa"/>
          </w:tcPr>
          <w:p w:rsidR="00EC2B3F" w:rsidRDefault="00EC2B3F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C2B3F" w:rsidTr="00F259AF">
        <w:tc>
          <w:tcPr>
            <w:tcW w:w="9345" w:type="dxa"/>
          </w:tcPr>
          <w:p w:rsidR="00EC2B3F" w:rsidRDefault="00EC2B3F" w:rsidP="00F259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C2B3F">
              <w:rPr>
                <w:rFonts w:ascii="Arial" w:hAnsi="Arial" w:cs="Arial"/>
                <w:noProof/>
              </w:rPr>
              <w:drawing>
                <wp:inline distT="0" distB="0" distL="0" distR="0" wp14:anchorId="4849EF00" wp14:editId="5D707EC0">
                  <wp:extent cx="4282405" cy="2408767"/>
                  <wp:effectExtent l="0" t="0" r="444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7562" cy="2411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B3F" w:rsidTr="00F259AF">
        <w:tc>
          <w:tcPr>
            <w:tcW w:w="9345" w:type="dxa"/>
          </w:tcPr>
          <w:p w:rsidR="00EC2B3F" w:rsidRDefault="00EC2B3F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C2B3F" w:rsidTr="00F259AF">
        <w:tc>
          <w:tcPr>
            <w:tcW w:w="9345" w:type="dxa"/>
          </w:tcPr>
          <w:p w:rsidR="00EC2B3F" w:rsidRDefault="000C11AD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Слайд 6. </w:t>
            </w:r>
            <w:r>
              <w:rPr>
                <w:rFonts w:ascii="Arial" w:hAnsi="Arial" w:cs="Arial"/>
              </w:rPr>
              <w:t>Параллельно с нашей стратегией, в настоящее время физкультурным оздоровительным центрам поставлена задача сформировать свои концептуальные планы развития с учетом уже имеющихся наработок.</w:t>
            </w:r>
          </w:p>
          <w:p w:rsidR="000C11AD" w:rsidRPr="000C11AD" w:rsidRDefault="000C11AD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Так, были планы реализовать на базе Белых камней проект «Чувашский Артек»</w:t>
            </w:r>
            <w:r w:rsidR="00C27D9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C27D97"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 xml:space="preserve">ейчас мы изучаем, насколько этот проект реализуем в нынешних условиях. Мы себе поставили задачу собрать полные пакеты документов к моменту формирования бюджета на следующий год, чтобы в 2021 году начать практическую реализацию наших планов. </w:t>
            </w:r>
          </w:p>
        </w:tc>
      </w:tr>
      <w:tr w:rsidR="00EC2B3F" w:rsidTr="00F259AF">
        <w:tc>
          <w:tcPr>
            <w:tcW w:w="9345" w:type="dxa"/>
          </w:tcPr>
          <w:p w:rsidR="00EC2B3F" w:rsidRDefault="00EC2B3F" w:rsidP="00F259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C2B3F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26B281B9" wp14:editId="4920EB60">
                  <wp:extent cx="4297456" cy="2417233"/>
                  <wp:effectExtent l="0" t="0" r="8255" b="254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0154" cy="242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B3F" w:rsidTr="00F259AF">
        <w:tc>
          <w:tcPr>
            <w:tcW w:w="9345" w:type="dxa"/>
          </w:tcPr>
          <w:p w:rsidR="00EC2B3F" w:rsidRDefault="00EC2B3F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C2B3F" w:rsidTr="00F259AF">
        <w:tc>
          <w:tcPr>
            <w:tcW w:w="9345" w:type="dxa"/>
          </w:tcPr>
          <w:p w:rsidR="00F55F37" w:rsidRPr="00F55F37" w:rsidRDefault="000C11AD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Слайд 7. </w:t>
            </w:r>
            <w:r w:rsidR="00C27D97" w:rsidRPr="00C27D97">
              <w:rPr>
                <w:rFonts w:ascii="Arial" w:hAnsi="Arial" w:cs="Arial"/>
              </w:rPr>
              <w:t>Я</w:t>
            </w:r>
            <w:r w:rsidR="00C27D97">
              <w:rPr>
                <w:rFonts w:ascii="Arial" w:hAnsi="Arial" w:cs="Arial"/>
              </w:rPr>
              <w:t xml:space="preserve"> уже говорил</w:t>
            </w:r>
            <w:r w:rsidRPr="000C11AD">
              <w:rPr>
                <w:rFonts w:ascii="Arial" w:hAnsi="Arial" w:cs="Arial"/>
              </w:rPr>
              <w:t xml:space="preserve"> о принц</w:t>
            </w:r>
            <w:r>
              <w:rPr>
                <w:rFonts w:ascii="Arial" w:hAnsi="Arial" w:cs="Arial"/>
              </w:rPr>
              <w:t>ипе</w:t>
            </w:r>
            <w:r w:rsidR="00F55F37">
              <w:rPr>
                <w:rFonts w:ascii="Arial" w:hAnsi="Arial" w:cs="Arial"/>
              </w:rPr>
              <w:t xml:space="preserve"> комплексного подхода к </w:t>
            </w:r>
            <w:r w:rsidR="00C27D97">
              <w:rPr>
                <w:rFonts w:ascii="Arial" w:hAnsi="Arial" w:cs="Arial"/>
              </w:rPr>
              <w:t>формированию и развитию спортивной инфраструктуры</w:t>
            </w:r>
            <w:r w:rsidR="00F55F37">
              <w:rPr>
                <w:rFonts w:ascii="Arial" w:hAnsi="Arial" w:cs="Arial"/>
              </w:rPr>
              <w:t xml:space="preserve">. Чтобы не повторяться, хочу сказать, что для выстраивания эффективной системы взаимодействия </w:t>
            </w:r>
            <w:r w:rsidR="00C27D97">
              <w:rPr>
                <w:rFonts w:ascii="Arial" w:hAnsi="Arial" w:cs="Arial"/>
              </w:rPr>
              <w:t xml:space="preserve">с коллегами </w:t>
            </w:r>
            <w:r w:rsidR="00F55F37">
              <w:rPr>
                <w:rFonts w:ascii="Arial" w:hAnsi="Arial" w:cs="Arial"/>
              </w:rPr>
              <w:t xml:space="preserve">в данном направлении, мы готовим план мероприятий по реализации </w:t>
            </w:r>
            <w:r w:rsidR="00C01A6A">
              <w:rPr>
                <w:rFonts w:ascii="Arial" w:hAnsi="Arial" w:cs="Arial"/>
              </w:rPr>
              <w:t>стратегии</w:t>
            </w:r>
            <w:r w:rsidR="003A3CD6">
              <w:rPr>
                <w:rFonts w:ascii="Arial" w:hAnsi="Arial" w:cs="Arial"/>
              </w:rPr>
              <w:t>.</w:t>
            </w:r>
            <w:r w:rsidR="00F55F37">
              <w:rPr>
                <w:rFonts w:ascii="Arial" w:hAnsi="Arial" w:cs="Arial"/>
              </w:rPr>
              <w:t xml:space="preserve"> </w:t>
            </w:r>
            <w:r w:rsidR="003A3CD6">
              <w:rPr>
                <w:rFonts w:ascii="Arial" w:hAnsi="Arial" w:cs="Arial"/>
              </w:rPr>
              <w:t>В</w:t>
            </w:r>
            <w:r w:rsidR="00F55F37">
              <w:rPr>
                <w:rFonts w:ascii="Arial" w:hAnsi="Arial" w:cs="Arial"/>
              </w:rPr>
              <w:t xml:space="preserve"> ближайшее время </w:t>
            </w:r>
            <w:r w:rsidR="00C27D97">
              <w:rPr>
                <w:rFonts w:ascii="Arial" w:hAnsi="Arial" w:cs="Arial"/>
              </w:rPr>
              <w:t>проект будет</w:t>
            </w:r>
            <w:r w:rsidR="00F55F37">
              <w:rPr>
                <w:rFonts w:ascii="Arial" w:hAnsi="Arial" w:cs="Arial"/>
              </w:rPr>
              <w:t xml:space="preserve"> напр</w:t>
            </w:r>
            <w:r w:rsidR="00C27D97">
              <w:rPr>
                <w:rFonts w:ascii="Arial" w:hAnsi="Arial" w:cs="Arial"/>
              </w:rPr>
              <w:t>авлен на</w:t>
            </w:r>
            <w:r w:rsidR="00F55F37">
              <w:rPr>
                <w:rFonts w:ascii="Arial" w:hAnsi="Arial" w:cs="Arial"/>
              </w:rPr>
              <w:t xml:space="preserve"> согласовани</w:t>
            </w:r>
            <w:r w:rsidR="00C27D97">
              <w:rPr>
                <w:rFonts w:ascii="Arial" w:hAnsi="Arial" w:cs="Arial"/>
              </w:rPr>
              <w:t>е</w:t>
            </w:r>
            <w:r w:rsidR="00F55F37">
              <w:rPr>
                <w:rFonts w:ascii="Arial" w:hAnsi="Arial" w:cs="Arial"/>
              </w:rPr>
              <w:t xml:space="preserve"> в</w:t>
            </w:r>
            <w:r w:rsidR="00C27D97">
              <w:rPr>
                <w:rFonts w:ascii="Arial" w:hAnsi="Arial" w:cs="Arial"/>
              </w:rPr>
              <w:t xml:space="preserve">сем задействованным в </w:t>
            </w:r>
            <w:r w:rsidR="003A3CD6">
              <w:rPr>
                <w:rFonts w:ascii="Arial" w:hAnsi="Arial" w:cs="Arial"/>
              </w:rPr>
              <w:t xml:space="preserve">его </w:t>
            </w:r>
            <w:r w:rsidR="00C27D97">
              <w:rPr>
                <w:rFonts w:ascii="Arial" w:hAnsi="Arial" w:cs="Arial"/>
              </w:rPr>
              <w:t>реализации участникам</w:t>
            </w:r>
            <w:r w:rsidR="00F55F37">
              <w:rPr>
                <w:rFonts w:ascii="Arial" w:hAnsi="Arial" w:cs="Arial"/>
              </w:rPr>
              <w:t>.</w:t>
            </w:r>
          </w:p>
        </w:tc>
      </w:tr>
      <w:tr w:rsidR="00EC2B3F" w:rsidTr="00F259AF">
        <w:tc>
          <w:tcPr>
            <w:tcW w:w="9345" w:type="dxa"/>
          </w:tcPr>
          <w:p w:rsidR="00EC2B3F" w:rsidRDefault="00EC2B3F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C2B3F" w:rsidTr="00F259AF">
        <w:tc>
          <w:tcPr>
            <w:tcW w:w="9345" w:type="dxa"/>
          </w:tcPr>
          <w:p w:rsidR="00EC2B3F" w:rsidRDefault="00EC2B3F" w:rsidP="00F259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C2B3F">
              <w:rPr>
                <w:rFonts w:ascii="Arial" w:hAnsi="Arial" w:cs="Arial"/>
                <w:noProof/>
              </w:rPr>
              <w:drawing>
                <wp:inline distT="0" distB="0" distL="0" distR="0" wp14:anchorId="3E140930" wp14:editId="348D8775">
                  <wp:extent cx="4304984" cy="2421467"/>
                  <wp:effectExtent l="0" t="0" r="63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949" cy="2430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B3F" w:rsidTr="00F259AF">
        <w:tc>
          <w:tcPr>
            <w:tcW w:w="9345" w:type="dxa"/>
          </w:tcPr>
          <w:p w:rsidR="00EC2B3F" w:rsidRDefault="00EC2B3F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C2B3F" w:rsidTr="00F259AF">
        <w:tc>
          <w:tcPr>
            <w:tcW w:w="9345" w:type="dxa"/>
          </w:tcPr>
          <w:p w:rsidR="00EC2B3F" w:rsidRDefault="00F55F37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Слайд 8. </w:t>
            </w:r>
            <w:r w:rsidRPr="00F55F37">
              <w:rPr>
                <w:rFonts w:ascii="Arial" w:hAnsi="Arial" w:cs="Arial"/>
              </w:rPr>
              <w:t>Отдельная тема</w:t>
            </w:r>
            <w:r>
              <w:rPr>
                <w:rFonts w:ascii="Arial" w:hAnsi="Arial" w:cs="Arial"/>
              </w:rPr>
              <w:t xml:space="preserve"> в развитии физкультуры и спорта – это взаимодействие с муниципалитетами. Причем это проблема характерна для всей страны. На последнем ВКС с </w:t>
            </w:r>
            <w:r w:rsidR="003A3CD6">
              <w:rPr>
                <w:rFonts w:ascii="Arial" w:hAnsi="Arial" w:cs="Arial"/>
              </w:rPr>
              <w:t>Мин</w:t>
            </w:r>
            <w:r>
              <w:rPr>
                <w:rFonts w:ascii="Arial" w:hAnsi="Arial" w:cs="Arial"/>
              </w:rPr>
              <w:t>спорта России</w:t>
            </w:r>
            <w:r w:rsidR="003A3CD6">
              <w:rPr>
                <w:rFonts w:ascii="Arial" w:hAnsi="Arial" w:cs="Arial"/>
              </w:rPr>
              <w:t>, где</w:t>
            </w:r>
            <w:r>
              <w:rPr>
                <w:rFonts w:ascii="Arial" w:hAnsi="Arial" w:cs="Arial"/>
              </w:rPr>
              <w:t xml:space="preserve"> обсуждался проект федеральной Стратегии развития </w:t>
            </w:r>
            <w:r w:rsidR="003A3CD6">
              <w:rPr>
                <w:rFonts w:ascii="Arial" w:hAnsi="Arial" w:cs="Arial"/>
              </w:rPr>
              <w:t>спортивной отрасли</w:t>
            </w:r>
            <w:r>
              <w:rPr>
                <w:rFonts w:ascii="Arial" w:hAnsi="Arial" w:cs="Arial"/>
              </w:rPr>
              <w:t xml:space="preserve"> до 2030 года, все регионы единогласно высказали предложени</w:t>
            </w:r>
            <w:r w:rsidR="003A3CD6"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 xml:space="preserve"> предусмотреть в </w:t>
            </w:r>
            <w:r w:rsidR="003A3CD6">
              <w:rPr>
                <w:rFonts w:ascii="Arial" w:hAnsi="Arial" w:cs="Arial"/>
              </w:rPr>
              <w:t>документе</w:t>
            </w:r>
            <w:r>
              <w:rPr>
                <w:rFonts w:ascii="Arial" w:hAnsi="Arial" w:cs="Arial"/>
              </w:rPr>
              <w:t xml:space="preserve"> отдельный раздел по развитию спорта на муниципальном уровне.</w:t>
            </w:r>
          </w:p>
          <w:p w:rsidR="00F55F37" w:rsidRPr="00F55F37" w:rsidRDefault="00F55F37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Мы понимаем, что органы местного самоуправления у нас по закону не встроены в вертикаль власти, поэтому предлагаем выстроить работу на основе соглашений о взаимодействии. Я уверен, что мы придем к пониманию с главами администраций</w:t>
            </w:r>
            <w:r w:rsidR="00C27D97">
              <w:rPr>
                <w:rFonts w:ascii="Arial" w:hAnsi="Arial" w:cs="Arial"/>
              </w:rPr>
              <w:t>.</w:t>
            </w:r>
            <w:r w:rsidR="00747892">
              <w:rPr>
                <w:rFonts w:ascii="Arial" w:hAnsi="Arial" w:cs="Arial"/>
              </w:rPr>
              <w:t xml:space="preserve"> </w:t>
            </w:r>
            <w:r w:rsidR="00C27D97">
              <w:rPr>
                <w:rFonts w:ascii="Arial" w:hAnsi="Arial" w:cs="Arial"/>
              </w:rPr>
              <w:t>П</w:t>
            </w:r>
            <w:r w:rsidR="00747892">
              <w:rPr>
                <w:rFonts w:ascii="Arial" w:hAnsi="Arial" w:cs="Arial"/>
              </w:rPr>
              <w:t>роект соответствующего соглашения сейчас тоже находится в работе.</w:t>
            </w:r>
          </w:p>
        </w:tc>
      </w:tr>
      <w:tr w:rsidR="00EC2B3F" w:rsidTr="00F259AF">
        <w:tc>
          <w:tcPr>
            <w:tcW w:w="9345" w:type="dxa"/>
          </w:tcPr>
          <w:p w:rsidR="00EC2B3F" w:rsidRDefault="00EC2B3F" w:rsidP="00F259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C2B3F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16E3D184" wp14:editId="355EB75F">
                  <wp:extent cx="4312509" cy="24257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9562" cy="2435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B3F" w:rsidTr="00F259AF">
        <w:tc>
          <w:tcPr>
            <w:tcW w:w="9345" w:type="dxa"/>
          </w:tcPr>
          <w:p w:rsidR="00EC2B3F" w:rsidRDefault="00EC2B3F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C2B3F" w:rsidTr="00F259AF">
        <w:tc>
          <w:tcPr>
            <w:tcW w:w="9345" w:type="dxa"/>
          </w:tcPr>
          <w:p w:rsidR="00EC2B3F" w:rsidRDefault="00747892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Слайд 9. </w:t>
            </w:r>
            <w:r w:rsidR="00C27D97">
              <w:rPr>
                <w:rFonts w:ascii="Arial" w:hAnsi="Arial" w:cs="Arial"/>
              </w:rPr>
              <w:t>Дальнейшее развитие спорта невозможно без</w:t>
            </w:r>
            <w:r w:rsidR="00C01A6A">
              <w:rPr>
                <w:rFonts w:ascii="Arial" w:hAnsi="Arial" w:cs="Arial"/>
              </w:rPr>
              <w:t xml:space="preserve"> повы</w:t>
            </w:r>
            <w:r w:rsidR="00C27D97">
              <w:rPr>
                <w:rFonts w:ascii="Arial" w:hAnsi="Arial" w:cs="Arial"/>
              </w:rPr>
              <w:t>шения</w:t>
            </w:r>
            <w:r w:rsidR="00C01A6A">
              <w:rPr>
                <w:rFonts w:ascii="Arial" w:hAnsi="Arial" w:cs="Arial"/>
              </w:rPr>
              <w:t xml:space="preserve"> рол</w:t>
            </w:r>
            <w:r w:rsidR="00C27D97">
              <w:rPr>
                <w:rFonts w:ascii="Arial" w:hAnsi="Arial" w:cs="Arial"/>
              </w:rPr>
              <w:t>и</w:t>
            </w:r>
            <w:r w:rsidR="00C01A6A">
              <w:rPr>
                <w:rFonts w:ascii="Arial" w:hAnsi="Arial" w:cs="Arial"/>
              </w:rPr>
              <w:t xml:space="preserve"> наших школ олимпийского резерва</w:t>
            </w:r>
            <w:r w:rsidR="00C27D97">
              <w:rPr>
                <w:rFonts w:ascii="Arial" w:hAnsi="Arial" w:cs="Arial"/>
              </w:rPr>
              <w:t xml:space="preserve"> в реализуемой государственной политике.</w:t>
            </w:r>
            <w:r w:rsidR="00C01A6A">
              <w:rPr>
                <w:rFonts w:ascii="Arial" w:hAnsi="Arial" w:cs="Arial"/>
              </w:rPr>
              <w:t xml:space="preserve"> </w:t>
            </w:r>
            <w:r w:rsidR="00C27D97">
              <w:rPr>
                <w:rFonts w:ascii="Arial" w:hAnsi="Arial" w:cs="Arial"/>
              </w:rPr>
              <w:t>Мы предлагаем закрепить за школами</w:t>
            </w:r>
            <w:r w:rsidR="00C01A6A">
              <w:rPr>
                <w:rFonts w:ascii="Arial" w:hAnsi="Arial" w:cs="Arial"/>
              </w:rPr>
              <w:t xml:space="preserve"> полномочия по развитию курируемых ими базовых видов спорта в каждом муниципалитете. При этом в </w:t>
            </w:r>
            <w:proofErr w:type="spellStart"/>
            <w:r w:rsidR="00C01A6A">
              <w:rPr>
                <w:rFonts w:ascii="Arial" w:hAnsi="Arial" w:cs="Arial"/>
              </w:rPr>
              <w:t>ц</w:t>
            </w:r>
            <w:r w:rsidR="006B0E24" w:rsidRPr="006B0E24">
              <w:rPr>
                <w:rFonts w:ascii="Arial" w:hAnsi="Arial" w:cs="Arial"/>
                <w:i/>
              </w:rPr>
              <w:t>Е</w:t>
            </w:r>
            <w:r w:rsidR="00C01A6A">
              <w:rPr>
                <w:rFonts w:ascii="Arial" w:hAnsi="Arial" w:cs="Arial"/>
              </w:rPr>
              <w:t>лях</w:t>
            </w:r>
            <w:proofErr w:type="spellEnd"/>
            <w:r w:rsidR="00C01A6A">
              <w:rPr>
                <w:rFonts w:ascii="Arial" w:hAnsi="Arial" w:cs="Arial"/>
              </w:rPr>
              <w:t xml:space="preserve"> мотивации руководителей школ и создания конкурентной среды, будем использовать так </w:t>
            </w:r>
            <w:proofErr w:type="gramStart"/>
            <w:r w:rsidR="00C01A6A">
              <w:rPr>
                <w:rFonts w:ascii="Arial" w:hAnsi="Arial" w:cs="Arial"/>
              </w:rPr>
              <w:t>называемый  эффективный</w:t>
            </w:r>
            <w:proofErr w:type="gramEnd"/>
            <w:r w:rsidR="00C01A6A">
              <w:rPr>
                <w:rFonts w:ascii="Arial" w:hAnsi="Arial" w:cs="Arial"/>
              </w:rPr>
              <w:t xml:space="preserve"> трудовой </w:t>
            </w:r>
            <w:proofErr w:type="spellStart"/>
            <w:r w:rsidR="00C01A6A">
              <w:rPr>
                <w:rFonts w:ascii="Arial" w:hAnsi="Arial" w:cs="Arial"/>
              </w:rPr>
              <w:t>догов</w:t>
            </w:r>
            <w:r w:rsidR="006B0E24" w:rsidRPr="006B0E24">
              <w:rPr>
                <w:rFonts w:ascii="Arial" w:hAnsi="Arial" w:cs="Arial"/>
                <w:i/>
              </w:rPr>
              <w:t>О</w:t>
            </w:r>
            <w:r w:rsidR="00C01A6A">
              <w:rPr>
                <w:rFonts w:ascii="Arial" w:hAnsi="Arial" w:cs="Arial"/>
              </w:rPr>
              <w:t>р</w:t>
            </w:r>
            <w:proofErr w:type="spellEnd"/>
            <w:r w:rsidR="00C01A6A">
              <w:rPr>
                <w:rFonts w:ascii="Arial" w:hAnsi="Arial" w:cs="Arial"/>
              </w:rPr>
              <w:t xml:space="preserve">, разработав систему премирования за </w:t>
            </w:r>
            <w:r w:rsidR="00F32BF9">
              <w:rPr>
                <w:rFonts w:ascii="Arial" w:hAnsi="Arial" w:cs="Arial"/>
              </w:rPr>
              <w:t>выполнение показателей результативности работы в данном направлении.</w:t>
            </w:r>
            <w:r w:rsidR="00C01A6A">
              <w:rPr>
                <w:rFonts w:ascii="Arial" w:hAnsi="Arial" w:cs="Arial"/>
              </w:rPr>
              <w:t xml:space="preserve"> </w:t>
            </w:r>
          </w:p>
          <w:p w:rsidR="00595301" w:rsidRPr="00C01A6A" w:rsidRDefault="00595301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 спортивной подготовки должен в этой структуре занять роль координирующего центра, обеспечивающего системное развитие всех базовых видов спорта.</w:t>
            </w:r>
          </w:p>
        </w:tc>
      </w:tr>
      <w:tr w:rsidR="00EC2B3F" w:rsidTr="00F259AF">
        <w:tc>
          <w:tcPr>
            <w:tcW w:w="9345" w:type="dxa"/>
          </w:tcPr>
          <w:p w:rsidR="00EC2B3F" w:rsidRDefault="00EC2B3F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C2B3F" w:rsidTr="00F259AF">
        <w:tc>
          <w:tcPr>
            <w:tcW w:w="9345" w:type="dxa"/>
          </w:tcPr>
          <w:p w:rsidR="00EC2B3F" w:rsidRDefault="00EC2B3F" w:rsidP="00F259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C2B3F">
              <w:rPr>
                <w:rFonts w:ascii="Arial" w:hAnsi="Arial" w:cs="Arial"/>
                <w:noProof/>
              </w:rPr>
              <w:drawing>
                <wp:inline distT="0" distB="0" distL="0" distR="0" wp14:anchorId="187B161A" wp14:editId="7F643201">
                  <wp:extent cx="4312509" cy="24257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5625" cy="2433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B3F" w:rsidTr="00F259AF">
        <w:tc>
          <w:tcPr>
            <w:tcW w:w="9345" w:type="dxa"/>
          </w:tcPr>
          <w:p w:rsidR="00EC2B3F" w:rsidRDefault="00EC2B3F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C2B3F" w:rsidTr="00F259AF">
        <w:tc>
          <w:tcPr>
            <w:tcW w:w="9345" w:type="dxa"/>
          </w:tcPr>
          <w:p w:rsidR="00EC2B3F" w:rsidRDefault="00F32BF9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Слайд 10. </w:t>
            </w:r>
            <w:r>
              <w:rPr>
                <w:rFonts w:ascii="Arial" w:hAnsi="Arial" w:cs="Arial"/>
              </w:rPr>
              <w:t>Как в любой отрасли, управление массивами данных, применени</w:t>
            </w:r>
            <w:r w:rsidR="00DE3AD3"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 xml:space="preserve"> цифровых технологий являются неотъемлемой частью</w:t>
            </w:r>
            <w:r w:rsidR="00595301">
              <w:rPr>
                <w:rFonts w:ascii="Arial" w:hAnsi="Arial" w:cs="Arial"/>
              </w:rPr>
              <w:t xml:space="preserve"> государственной</w:t>
            </w:r>
            <w:r>
              <w:rPr>
                <w:rFonts w:ascii="Arial" w:hAnsi="Arial" w:cs="Arial"/>
              </w:rPr>
              <w:t xml:space="preserve"> политики по развитию </w:t>
            </w:r>
            <w:r w:rsidR="00595301">
              <w:rPr>
                <w:rFonts w:ascii="Arial" w:hAnsi="Arial" w:cs="Arial"/>
              </w:rPr>
              <w:t>физической культуры и спорта</w:t>
            </w:r>
            <w:r>
              <w:rPr>
                <w:rFonts w:ascii="Arial" w:hAnsi="Arial" w:cs="Arial"/>
              </w:rPr>
              <w:t>.</w:t>
            </w:r>
          </w:p>
          <w:p w:rsidR="00DE3AD3" w:rsidRDefault="00DE3AD3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этом направлении мы для себя определили 2 задачи:</w:t>
            </w:r>
          </w:p>
          <w:p w:rsidR="00DE3AD3" w:rsidRDefault="00DE3AD3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создание доступных ключевых сервисов для наших жителей в сфере физической культуры и спорта в </w:t>
            </w:r>
            <w:proofErr w:type="gramStart"/>
            <w:r>
              <w:rPr>
                <w:rFonts w:ascii="Arial" w:hAnsi="Arial" w:cs="Arial"/>
              </w:rPr>
              <w:t>он-</w:t>
            </w:r>
            <w:proofErr w:type="spellStart"/>
            <w:r>
              <w:rPr>
                <w:rFonts w:ascii="Arial" w:hAnsi="Arial" w:cs="Arial"/>
              </w:rPr>
              <w:t>лайн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формате;</w:t>
            </w:r>
          </w:p>
          <w:p w:rsidR="00F32BF9" w:rsidRPr="00F32BF9" w:rsidRDefault="00DE3AD3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создание межведомственной базы данных</w:t>
            </w:r>
            <w:r w:rsidR="00595301">
              <w:rPr>
                <w:rFonts w:ascii="Arial" w:hAnsi="Arial" w:cs="Arial"/>
              </w:rPr>
              <w:t>, отражающей</w:t>
            </w:r>
            <w:r>
              <w:rPr>
                <w:rFonts w:ascii="Arial" w:hAnsi="Arial" w:cs="Arial"/>
              </w:rPr>
              <w:t xml:space="preserve"> </w:t>
            </w:r>
            <w:r w:rsidR="00595301">
              <w:rPr>
                <w:rFonts w:ascii="Arial" w:hAnsi="Arial" w:cs="Arial"/>
              </w:rPr>
              <w:t xml:space="preserve">развитие </w:t>
            </w:r>
            <w:r>
              <w:rPr>
                <w:rFonts w:ascii="Arial" w:hAnsi="Arial" w:cs="Arial"/>
              </w:rPr>
              <w:t>спортивной отрасли</w:t>
            </w:r>
            <w:r w:rsidR="00595301">
              <w:rPr>
                <w:rFonts w:ascii="Arial" w:hAnsi="Arial" w:cs="Arial"/>
              </w:rPr>
              <w:t>, также в формате он-</w:t>
            </w:r>
            <w:proofErr w:type="spellStart"/>
            <w:r w:rsidR="00595301">
              <w:rPr>
                <w:rFonts w:ascii="Arial" w:hAnsi="Arial" w:cs="Arial"/>
              </w:rPr>
              <w:t>лайн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EC2B3F" w:rsidTr="00F259AF">
        <w:tc>
          <w:tcPr>
            <w:tcW w:w="9345" w:type="dxa"/>
          </w:tcPr>
          <w:p w:rsidR="00EC2B3F" w:rsidRDefault="00EC2B3F" w:rsidP="00F259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C2B3F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5D8A8880" wp14:editId="03F52E3A">
                  <wp:extent cx="4350141" cy="2446867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0219" cy="2452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B3F" w:rsidTr="00F259AF">
        <w:tc>
          <w:tcPr>
            <w:tcW w:w="9345" w:type="dxa"/>
          </w:tcPr>
          <w:p w:rsidR="00F259AF" w:rsidRDefault="00F259AF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2C1E7F" w:rsidRDefault="00DE3AD3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Слайд 11. </w:t>
            </w:r>
            <w:r w:rsidRPr="00DE3AD3">
              <w:rPr>
                <w:rFonts w:ascii="Arial" w:hAnsi="Arial" w:cs="Arial"/>
              </w:rPr>
              <w:t>Коллеги</w:t>
            </w:r>
            <w:r>
              <w:rPr>
                <w:rFonts w:ascii="Arial" w:hAnsi="Arial" w:cs="Arial"/>
              </w:rPr>
              <w:t xml:space="preserve">, говорить о спорте и его роли в жизни каждого из нас можно очень долго. В данном документе мы представили </w:t>
            </w:r>
            <w:r w:rsidR="002C1E7F">
              <w:rPr>
                <w:rFonts w:ascii="Arial" w:hAnsi="Arial" w:cs="Arial"/>
              </w:rPr>
              <w:t>ключевые направления, так называемые болевые точки</w:t>
            </w:r>
            <w:r>
              <w:rPr>
                <w:rFonts w:ascii="Arial" w:hAnsi="Arial" w:cs="Arial"/>
              </w:rPr>
              <w:t xml:space="preserve">. </w:t>
            </w:r>
            <w:r w:rsidR="002C1E7F"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</w:rPr>
              <w:t xml:space="preserve">ля себя определили, что разработанная стратегия – это наш рабочий документ, </w:t>
            </w:r>
            <w:r w:rsidR="002C1E7F">
              <w:rPr>
                <w:rFonts w:ascii="Arial" w:hAnsi="Arial" w:cs="Arial"/>
              </w:rPr>
              <w:t>который будет меняться и совершенствоваться, опираясь на запросы жителей республики. При этом хочу отметить, что свою стратегию мы разрабатываем параллельно с нашим федеральным министерством.</w:t>
            </w:r>
          </w:p>
          <w:p w:rsidR="00EC2B3F" w:rsidRDefault="002C1E7F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="003A3CD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как отметил министр спорта России</w:t>
            </w:r>
            <w:r w:rsidR="003A3CD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Олег Васильевич </w:t>
            </w:r>
            <w:proofErr w:type="spellStart"/>
            <w:r>
              <w:rPr>
                <w:rFonts w:ascii="Arial" w:hAnsi="Arial" w:cs="Arial"/>
              </w:rPr>
              <w:t>Мат</w:t>
            </w:r>
            <w:r w:rsidR="006B0E24">
              <w:rPr>
                <w:rFonts w:ascii="Arial" w:hAnsi="Arial" w:cs="Arial"/>
              </w:rPr>
              <w:t>ы</w:t>
            </w:r>
            <w:r>
              <w:rPr>
                <w:rFonts w:ascii="Arial" w:hAnsi="Arial" w:cs="Arial"/>
              </w:rPr>
              <w:t>ц</w:t>
            </w:r>
            <w:r w:rsidR="006B0E24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н</w:t>
            </w:r>
            <w:proofErr w:type="spellEnd"/>
            <w:r>
              <w:rPr>
                <w:rFonts w:ascii="Arial" w:hAnsi="Arial" w:cs="Arial"/>
              </w:rPr>
              <w:t>, нынешнее непростое время, когда все спортивные мероприятия и соревнования приостановлены, мы должны эффективно использовать для проведения аналитической работы, выстрои</w:t>
            </w:r>
            <w:r w:rsidR="003A3CD6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свои дальнейшие планы развития. </w:t>
            </w:r>
          </w:p>
          <w:p w:rsidR="002C1E7F" w:rsidRDefault="002C1E7F" w:rsidP="00F25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C1E7F" w:rsidRPr="00DE3AD3" w:rsidRDefault="002C1E7F" w:rsidP="00F259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Спасибо за внимание!</w:t>
            </w:r>
          </w:p>
        </w:tc>
      </w:tr>
    </w:tbl>
    <w:p w:rsidR="00C30906" w:rsidRDefault="00C30906" w:rsidP="00C3090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30906" w:rsidRDefault="00C309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C30906" w:rsidRDefault="00C309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sectPr w:rsidR="00C30906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300" w:rsidRDefault="00FF3300">
      <w:r>
        <w:separator/>
      </w:r>
    </w:p>
  </w:endnote>
  <w:endnote w:type="continuationSeparator" w:id="0">
    <w:p w:rsidR="00FF3300" w:rsidRDefault="00FF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300" w:rsidRDefault="00FF3300">
      <w:r>
        <w:separator/>
      </w:r>
    </w:p>
  </w:footnote>
  <w:footnote w:type="continuationSeparator" w:id="0">
    <w:p w:rsidR="00FF3300" w:rsidRDefault="00FF3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0D2" w:rsidRDefault="00A03E5A">
    <w:pPr>
      <w:pStyle w:val="a8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2117B7">
      <w:rPr>
        <w:rFonts w:ascii="Arial" w:hAnsi="Arial" w:cs="Arial"/>
        <w:noProof/>
      </w:rPr>
      <w:t>7</w:t>
    </w:r>
    <w:r>
      <w:rPr>
        <w:rFonts w:ascii="Arial" w:hAnsi="Arial" w:cs="Arial"/>
      </w:rPr>
      <w:fldChar w:fldCharType="end"/>
    </w:r>
  </w:p>
  <w:p w:rsidR="004040D2" w:rsidRDefault="004040D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33272"/>
    <w:multiLevelType w:val="hybridMultilevel"/>
    <w:tmpl w:val="32A0B5D4"/>
    <w:lvl w:ilvl="0" w:tplc="7E5E8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771FBA"/>
    <w:multiLevelType w:val="hybridMultilevel"/>
    <w:tmpl w:val="6C50CA5C"/>
    <w:lvl w:ilvl="0" w:tplc="98F459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FD3209"/>
    <w:multiLevelType w:val="hybridMultilevel"/>
    <w:tmpl w:val="B03CA3BC"/>
    <w:lvl w:ilvl="0" w:tplc="137A74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D2"/>
    <w:rsid w:val="00075110"/>
    <w:rsid w:val="000C11AD"/>
    <w:rsid w:val="002117B7"/>
    <w:rsid w:val="00237895"/>
    <w:rsid w:val="00243E41"/>
    <w:rsid w:val="002C1E7F"/>
    <w:rsid w:val="003A3CD6"/>
    <w:rsid w:val="003E1739"/>
    <w:rsid w:val="004040D2"/>
    <w:rsid w:val="00490CA5"/>
    <w:rsid w:val="00494EF8"/>
    <w:rsid w:val="00595301"/>
    <w:rsid w:val="006B0E24"/>
    <w:rsid w:val="00747892"/>
    <w:rsid w:val="00945956"/>
    <w:rsid w:val="00A03E5A"/>
    <w:rsid w:val="00A66AAE"/>
    <w:rsid w:val="00AC73E5"/>
    <w:rsid w:val="00B11663"/>
    <w:rsid w:val="00B70121"/>
    <w:rsid w:val="00BC1B16"/>
    <w:rsid w:val="00BE4328"/>
    <w:rsid w:val="00C01A6A"/>
    <w:rsid w:val="00C27D97"/>
    <w:rsid w:val="00C30906"/>
    <w:rsid w:val="00D37639"/>
    <w:rsid w:val="00DE3AD3"/>
    <w:rsid w:val="00E605A8"/>
    <w:rsid w:val="00EC2B3F"/>
    <w:rsid w:val="00ED5B21"/>
    <w:rsid w:val="00F259AF"/>
    <w:rsid w:val="00F32BF9"/>
    <w:rsid w:val="00F46E0D"/>
    <w:rsid w:val="00F55F37"/>
    <w:rsid w:val="00F635AF"/>
    <w:rsid w:val="00FF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87C2D"/>
  <w15:docId w15:val="{1618B56F-F402-4ABE-83BC-29EDF50C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pPr>
      <w:jc w:val="center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4"/>
    <w:rPr>
      <w:sz w:val="24"/>
      <w:szCs w:val="24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sz w:val="24"/>
      <w:szCs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paragraph" w:styleId="ac">
    <w:name w:val="List Paragraph"/>
    <w:basedOn w:val="a"/>
    <w:uiPriority w:val="34"/>
    <w:qFormat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24kjd">
    <w:name w:val="e24kj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51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FA105-4331-47E2-B955-01DBF5E4D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/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creator>agro26</dc:creator>
  <cp:lastModifiedBy>Минспорт ЧР Лукина Евгения</cp:lastModifiedBy>
  <cp:revision>9</cp:revision>
  <cp:lastPrinted>2020-04-17T11:22:00Z</cp:lastPrinted>
  <dcterms:created xsi:type="dcterms:W3CDTF">2020-04-16T10:53:00Z</dcterms:created>
  <dcterms:modified xsi:type="dcterms:W3CDTF">2020-06-10T05:45:00Z</dcterms:modified>
</cp:coreProperties>
</file>