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71" w:rsidRDefault="00D41D71" w:rsidP="00D41D71">
      <w:pPr>
        <w:keepNext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к решению Ядринского районного Собрания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>депутатов Чувашской Республики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napToGrid w:val="0"/>
          <w:sz w:val="24"/>
          <w:szCs w:val="24"/>
        </w:rPr>
      </w:pPr>
      <w:r>
        <w:rPr>
          <w:rFonts w:ascii="Times New Roman" w:hAnsi="Times New Roman" w:cs="Times New Roman"/>
          <w:i/>
          <w:snapToGrid w:val="0"/>
          <w:sz w:val="24"/>
          <w:szCs w:val="24"/>
        </w:rPr>
        <w:t xml:space="preserve">"О Ядринском районном бюджете 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Чувашской Республики на 2021 год</w:t>
      </w:r>
    </w:p>
    <w:p w:rsidR="00D41D71" w:rsidRDefault="00D41D71" w:rsidP="00D41D71">
      <w:pPr>
        <w:keepNext/>
        <w:widowControl w:val="0"/>
        <w:autoSpaceDE w:val="0"/>
        <w:autoSpaceDN w:val="0"/>
        <w:adjustRightInd w:val="0"/>
        <w:spacing w:after="0" w:line="240" w:lineRule="auto"/>
        <w:ind w:hanging="425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на плановый период 2022 и 2023 годов</w:t>
      </w:r>
      <w:r>
        <w:rPr>
          <w:rFonts w:ascii="Times New Roman" w:hAnsi="Times New Roman" w:cs="Times New Roman"/>
          <w:i/>
          <w:snapToGrid w:val="0"/>
          <w:sz w:val="24"/>
          <w:szCs w:val="24"/>
        </w:rPr>
        <w:t>"</w:t>
      </w:r>
    </w:p>
    <w:tbl>
      <w:tblPr>
        <w:tblW w:w="10770" w:type="dxa"/>
        <w:tblInd w:w="60" w:type="dxa"/>
        <w:tblLayout w:type="fixed"/>
        <w:tblLook w:val="0000" w:firstRow="0" w:lastRow="0" w:firstColumn="0" w:lastColumn="0" w:noHBand="0" w:noVBand="0"/>
      </w:tblPr>
      <w:tblGrid>
        <w:gridCol w:w="598"/>
        <w:gridCol w:w="5441"/>
        <w:gridCol w:w="1556"/>
        <w:gridCol w:w="709"/>
        <w:gridCol w:w="425"/>
        <w:gridCol w:w="425"/>
        <w:gridCol w:w="1616"/>
      </w:tblGrid>
      <w:tr w:rsidR="00143E60" w:rsidTr="00D41D71">
        <w:trPr>
          <w:trHeight w:val="490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43E60" w:rsidTr="00D41D71">
        <w:trPr>
          <w:trHeight w:val="1287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Ядринского района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), группам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(группам и подгруппам) видов расходов, разделам, подразделам классификации расходов Ядринского районного бюджета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Чувашской Республики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2021 год</w:t>
            </w:r>
          </w:p>
        </w:tc>
      </w:tr>
      <w:tr w:rsidR="00143E60" w:rsidTr="00D41D71">
        <w:trPr>
          <w:trHeight w:val="365"/>
        </w:trPr>
        <w:tc>
          <w:tcPr>
            <w:tcW w:w="1077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(рублей)</w:t>
            </w:r>
          </w:p>
        </w:tc>
      </w:tr>
      <w:tr w:rsidR="00100454" w:rsidTr="00D41D71">
        <w:trPr>
          <w:trHeight w:val="1815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и подгруппа) вида расходов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556 262 945,18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3 324 658,00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3 301 658,00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3 301 658,00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3 162 800,00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138 858,00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социально ориентированных некоммерческих организаций в Чувашской Республике" государственной программы Чувашской Республики "Социальная поддержка граждан" на 2012-2020 годы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"Предоставление субсидий (грантов) социально ориентированным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некоммерческим организациям"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Ц320100000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Ц320177850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56 081 012,00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54 061 012,00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10 183 583,00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1 649 323,00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учреждений культурно-досугового типа и народного творчества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13 589 345,00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"Бухгалтерское, финансовое и хозяйственно-эксплуатационное обслуживание государственных учреждений 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Ц410800000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6 163 603,00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централизованных бухгалтерий, учреждений (центров)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финансового-производственного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обеспечения, служб инженерно-хозяйственного сопровождения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6 163 603,00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5 566 443,00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5 372 830,00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193 613,00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201 160,00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Ц410840700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14 351 828,00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Ц4115L2990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201 290,00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музеев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Ц4115S5450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13 935 484,00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215 054,00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муниципальных детских школ искусств по видам искусств путем их капитального ремонта в рамках поддержки отрасли культуры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Ц41A15519T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5 460 330,00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"Цифровая культура"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Ц41A300000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виртуальных концертных залов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Ц41A354530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12 099 035,00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субсидий  бюджетным, автономным учреждениям и иным некоммерческим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11 645 635,00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775 538,00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Ц510170360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10 870 097,00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453 400,00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166 900,00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94 800,00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в сфере трудовых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85 520,00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3 280,00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в сфере трудовых отношений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Ц630172440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293 550 236,00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283 720 233,00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40 316 533,00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22 921 976,00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16 432 741,00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6 489 235,00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8 166 529,00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детских дошкольных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9 228 028,00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5 717 042,00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3 510 986,00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208 058 000,00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43 781 600,00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24 626 127,00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19 155 473,00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164 276 400,00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131 066 891,00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33 209 509,00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14 139 700,00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14 139 700,00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10 702 516,00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3 437 184,00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"Стипендии, гранты, премии и денежные поощрения"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262 500,00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Денежные поощрения и гранты муниципальных образований для поддержки инноваций в сфере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Ц711170240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Стипендии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Ц711172130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11 041 500,00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социальных пособий обучающимся общеобразовательных организаций из малоимущих семей, нуждающимся в приобретении проездных билетов для проезда между пунктами проживания и обучения на транспорте городского и (или) пригородного сообщения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10 695 200,00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5 087 755,80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5 607 444,20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9 902 000,00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3 016 978,00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вовлечению молодежи в социальную практику"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142 463,00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по вовлечению молодежи в социальную практику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142 463,00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141 263,00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Ц7201S2120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2 825 838,00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2 825 838,00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1 768 860,00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1 056 978,00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852 733,00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204 245,00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48 677,00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6 813 025,00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6 813 025,00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1 533 000,00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4 400 025,00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3 394 000,00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979 525,00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1 699 000,00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противоэпидемических (профилактических) мероприятий в целях недопущения завоза и распространения новой коронавирусной инфекции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Ц81057591С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"Построение (развитие) аппаратно-программного комплекса "Безопасный город" на территории Чувашской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Ц850000000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1 555 300,00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аппаратно-программного комплекса "Безопасное муниципальное образование"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Ц850573400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1 235 300,00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1 170 300,00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1 677 200,00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"Организация научного и информационного обслуживания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Ц960000000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"Формирование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Ц960200000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Поощрение победителей экономического соревнования в сельском хозяйстве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Ц960272670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1 909 985,00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91 010,00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органами исполнительной власти Чувашской Республики и ор</w:t>
            </w:r>
            <w:r w:rsidR="00D41D7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анами местного самоуправления основных функций (услуг)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Ч120113820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68 010,00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"Повышение качества предоставления государственных и муниципальных услуг" муниципальной программы "Экономическое развитие"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Ч150200000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Ч150274780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1 274 675,00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45 208 086,00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44 411 086,00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44 411 086,00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12 610 323,00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23 623 763,00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3 560 600,00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3 489 300,00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1 127 100,00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797 000,00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безопасности участия детей в дорожном движении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56 156 156,00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бюджетной политики и обеспечение сбалансированности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50 652 156,00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"Организация исполнения и подготовка отчетов об исполнении муниципального бюджета, осуществление внутреннего  финансового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использованием бюджетных средств"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выплаты по обязательствам муниципального образования Чувашской Республики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Ч410373450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50 292 856,00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1 757 500,00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физической культуры и спорта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7 835 556,00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40 559 600,00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5 504 000,00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5 504 000,00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5 504 000,00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5 298 300,00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деятельности финансовых, налоговых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таможенных органов и органов финансового (финансово-бюджетного) надзора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205 700,00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32 956 848,00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1 610 200,00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1 600 200,00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1 600 200,00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961 600,00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638 600,00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"Развитие потенциала государственного управления"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31 321 648,00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31 321 648,00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18 224 502,00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15 248 000,00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2 961 502,00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12 802 146,00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454 790,00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"Массовые коммуникации" муниципальной программы "Цифровое общество Чувашии"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 средств массовой информации"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Ч640100000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поддержка печатных средств массовой информации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Ч640173920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21 107 900,00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A110170230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Подпрограмма "Развитие систем коммунальной инфраструктуры и объектов, используемых для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A120000000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биологических очистных сооружений в г. Ядрин Чувашской Республики на 2400 куб. м/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A1202S8541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20 906 400,00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21 696 102,39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12 927 802,39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12 927 802,39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12 925 002,39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ублике доступным и комфортным жильем"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8 768 300,00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8 768 300,00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3 170 000,00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5 283 300,00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403 200,00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"Дальнейшее развитие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многоуровневой системы профилактики правонарушений"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A310100000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A310172540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A310272550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13 000,00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15.3.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331 800,00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331 800,00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321 170,00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10 630,00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15.4.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D41D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208 500,00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184 830,00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23 670,00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6 411 442,50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5441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  <w:tr w:rsidR="00100454" w:rsidTr="00D41D71">
        <w:trPr>
          <w:trHeight w:val="288"/>
        </w:trPr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00454" w:rsidRDefault="00100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41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100454" w:rsidRDefault="00143E60" w:rsidP="00D41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55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25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00454" w:rsidRDefault="00143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1 068 994,29</w:t>
            </w:r>
          </w:p>
        </w:tc>
      </w:tr>
    </w:tbl>
    <w:p w:rsidR="00100454" w:rsidRDefault="00100454"/>
    <w:sectPr w:rsidR="00100454">
      <w:head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82" w:rsidRDefault="00C45A82">
      <w:pPr>
        <w:spacing w:after="0" w:line="240" w:lineRule="auto"/>
      </w:pPr>
      <w:r>
        <w:separator/>
      </w:r>
    </w:p>
  </w:endnote>
  <w:endnote w:type="continuationSeparator" w:id="0">
    <w:p w:rsidR="00C45A82" w:rsidRDefault="00C45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82" w:rsidRDefault="00C45A82">
      <w:pPr>
        <w:spacing w:after="0" w:line="240" w:lineRule="auto"/>
      </w:pPr>
      <w:r>
        <w:separator/>
      </w:r>
    </w:p>
  </w:footnote>
  <w:footnote w:type="continuationSeparator" w:id="0">
    <w:p w:rsidR="00C45A82" w:rsidRDefault="00C45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454" w:rsidRDefault="00143E6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hAnsi="Times New Roman" w:cs="Times New Roman"/>
        <w:color w:val="000000"/>
        <w:sz w:val="24"/>
        <w:szCs w:val="24"/>
      </w:rPr>
      <w:fldChar w:fldCharType="separate"/>
    </w:r>
    <w:r w:rsidR="00D41D71">
      <w:rPr>
        <w:rFonts w:ascii="Times New Roman" w:hAnsi="Times New Roman" w:cs="Times New Roman"/>
        <w:noProof/>
        <w:color w:val="000000"/>
        <w:sz w:val="24"/>
        <w:szCs w:val="24"/>
      </w:rPr>
      <w:t>30</w:t>
    </w:r>
    <w:r>
      <w:rPr>
        <w:rFonts w:ascii="Times New Roman" w:hAnsi="Times New Roman" w:cs="Times New Roman"/>
        <w:color w:val="000000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60"/>
    <w:rsid w:val="00100454"/>
    <w:rsid w:val="00143E60"/>
    <w:rsid w:val="00C45A82"/>
    <w:rsid w:val="00D4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30</Pages>
  <Words>11132</Words>
  <Characters>63458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14.10.2020 16:19:59</dc:subject>
  <dc:creator>Keysystems.DWH.ReportDesigner</dc:creator>
  <cp:lastModifiedBy>finuser</cp:lastModifiedBy>
  <cp:revision>3</cp:revision>
  <dcterms:created xsi:type="dcterms:W3CDTF">2020-11-11T11:38:00Z</dcterms:created>
  <dcterms:modified xsi:type="dcterms:W3CDTF">2020-11-12T08:12:00Z</dcterms:modified>
</cp:coreProperties>
</file>