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6" w:type="dxa"/>
        <w:tblInd w:w="-176" w:type="dxa"/>
        <w:tblLook w:val="04A0"/>
      </w:tblPr>
      <w:tblGrid>
        <w:gridCol w:w="3367"/>
        <w:gridCol w:w="2552"/>
        <w:gridCol w:w="3827"/>
      </w:tblGrid>
      <w:tr w:rsidR="001904DC" w:rsidTr="000A599B">
        <w:trPr>
          <w:trHeight w:val="980"/>
        </w:trPr>
        <w:tc>
          <w:tcPr>
            <w:tcW w:w="3367" w:type="dxa"/>
          </w:tcPr>
          <w:p w:rsidR="001904DC" w:rsidRPr="000A599B" w:rsidRDefault="001904DC" w:rsidP="000A599B">
            <w:pPr>
              <w:widowControl w:val="0"/>
              <w:adjustRightInd w:val="0"/>
              <w:ind w:left="-4962" w:right="2359" w:firstLine="4962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</w:tcPr>
          <w:p w:rsidR="001904DC" w:rsidRDefault="001904DC" w:rsidP="004D0265">
            <w:pPr>
              <w:widowControl w:val="0"/>
              <w:adjustRightInd w:val="0"/>
              <w:ind w:left="743"/>
            </w:pPr>
          </w:p>
          <w:p w:rsidR="001904DC" w:rsidRPr="00EF2A1B" w:rsidRDefault="00885CD2" w:rsidP="004D0265">
            <w:pPr>
              <w:widowControl w:val="0"/>
              <w:adjustRightInd w:val="0"/>
              <w:ind w:left="743"/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904DC" w:rsidRDefault="000A599B" w:rsidP="000A599B">
            <w:pPr>
              <w:widowControl w:val="0"/>
              <w:adjustRightInd w:val="0"/>
              <w:jc w:val="right"/>
            </w:pPr>
            <w:r>
              <w:rPr>
                <w:i/>
                <w:sz w:val="22"/>
                <w:szCs w:val="22"/>
              </w:rPr>
              <w:t xml:space="preserve">                                         </w:t>
            </w:r>
            <w:r w:rsidRPr="000A599B">
              <w:rPr>
                <w:i/>
                <w:sz w:val="22"/>
                <w:szCs w:val="22"/>
              </w:rPr>
              <w:t>Проект</w:t>
            </w:r>
          </w:p>
        </w:tc>
      </w:tr>
      <w:tr w:rsidR="001904DC" w:rsidTr="000A599B">
        <w:tc>
          <w:tcPr>
            <w:tcW w:w="3367" w:type="dxa"/>
          </w:tcPr>
          <w:p w:rsidR="001904DC" w:rsidRPr="00EF2A1B" w:rsidRDefault="001904DC" w:rsidP="004D0265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Администрация</w:t>
            </w:r>
          </w:p>
          <w:p w:rsidR="001904DC" w:rsidRPr="00EF2A1B" w:rsidRDefault="001904DC" w:rsidP="004D0265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Порецкого района</w:t>
            </w:r>
          </w:p>
          <w:p w:rsidR="001904DC" w:rsidRPr="00EF2A1B" w:rsidRDefault="001904DC" w:rsidP="004D0265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Чувашской Республики</w:t>
            </w:r>
          </w:p>
          <w:p w:rsidR="001904DC" w:rsidRPr="00EF2A1B" w:rsidRDefault="001904DC" w:rsidP="004D0265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ПОСТАНОВЛЕНИЕ</w:t>
            </w:r>
          </w:p>
          <w:p w:rsidR="001904DC" w:rsidRPr="00EF2A1B" w:rsidRDefault="001904DC" w:rsidP="004D0265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</w:p>
          <w:p w:rsidR="001904DC" w:rsidRPr="00EF2A1B" w:rsidRDefault="000A599B" w:rsidP="004D0265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F21474">
              <w:rPr>
                <w:sz w:val="28"/>
                <w:szCs w:val="28"/>
              </w:rPr>
              <w:t>2020</w:t>
            </w:r>
            <w:r w:rsidR="00885CD2">
              <w:rPr>
                <w:sz w:val="28"/>
                <w:szCs w:val="28"/>
              </w:rPr>
              <w:t xml:space="preserve"> </w:t>
            </w:r>
            <w:r w:rsidR="001904D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</w:t>
            </w:r>
            <w:r w:rsidR="001904DC">
              <w:rPr>
                <w:sz w:val="28"/>
                <w:szCs w:val="28"/>
              </w:rPr>
              <w:t xml:space="preserve">     </w:t>
            </w:r>
          </w:p>
          <w:p w:rsidR="001904DC" w:rsidRPr="00EF2A1B" w:rsidRDefault="001904DC" w:rsidP="004D0265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с. Порецкое</w:t>
            </w:r>
          </w:p>
          <w:p w:rsidR="001904DC" w:rsidRDefault="001904DC" w:rsidP="004D0265">
            <w:pPr>
              <w:widowControl w:val="0"/>
              <w:adjustRightInd w:val="0"/>
              <w:ind w:left="-4962" w:right="317" w:firstLine="4962"/>
            </w:pPr>
          </w:p>
        </w:tc>
        <w:tc>
          <w:tcPr>
            <w:tcW w:w="2552" w:type="dxa"/>
          </w:tcPr>
          <w:p w:rsidR="001904DC" w:rsidRPr="00EF2A1B" w:rsidRDefault="001904DC" w:rsidP="004D0265">
            <w:pPr>
              <w:widowControl w:val="0"/>
              <w:adjustRightInd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827" w:type="dxa"/>
          </w:tcPr>
          <w:p w:rsidR="001904DC" w:rsidRPr="00EF2A1B" w:rsidRDefault="001904DC" w:rsidP="001904DC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1904DC" w:rsidRPr="00EF2A1B" w:rsidRDefault="001904DC" w:rsidP="001904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</w:p>
          <w:p w:rsidR="001904DC" w:rsidRPr="00EF2A1B" w:rsidRDefault="001904DC" w:rsidP="001904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1904DC" w:rsidRPr="00EF2A1B" w:rsidRDefault="001904DC" w:rsidP="001904DC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1904DC" w:rsidRPr="00EF2A1B" w:rsidRDefault="001904DC" w:rsidP="001904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0563" w:rsidRDefault="00676401" w:rsidP="001904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599B">
              <w:rPr>
                <w:sz w:val="28"/>
                <w:szCs w:val="28"/>
              </w:rPr>
              <w:t>________</w:t>
            </w:r>
            <w:r w:rsidR="00F60563">
              <w:rPr>
                <w:sz w:val="28"/>
                <w:szCs w:val="28"/>
              </w:rPr>
              <w:t>2020 №</w:t>
            </w:r>
            <w:r w:rsidR="000A599B">
              <w:rPr>
                <w:sz w:val="28"/>
                <w:szCs w:val="28"/>
              </w:rPr>
              <w:t>___</w:t>
            </w:r>
          </w:p>
          <w:p w:rsidR="001904DC" w:rsidRPr="00EF2A1B" w:rsidRDefault="00F60563" w:rsidP="001904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1904DC" w:rsidRPr="00EF2A1B">
              <w:rPr>
                <w:bCs/>
                <w:sz w:val="28"/>
                <w:szCs w:val="28"/>
              </w:rPr>
              <w:t>П</w:t>
            </w:r>
            <w:proofErr w:type="gramEnd"/>
            <w:r w:rsidR="001904DC"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="001904DC"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904DC"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1D78BF" w:rsidRDefault="001D78BF"/>
    <w:p w:rsidR="00B50E5F" w:rsidRDefault="00B50E5F"/>
    <w:p w:rsidR="00B54BEA" w:rsidRPr="00645559" w:rsidRDefault="00260B94" w:rsidP="001904DC">
      <w:pPr>
        <w:ind w:right="4752"/>
        <w:jc w:val="both"/>
        <w:rPr>
          <w:b/>
          <w:sz w:val="24"/>
          <w:szCs w:val="24"/>
        </w:rPr>
      </w:pPr>
      <w:proofErr w:type="gramStart"/>
      <w:r w:rsidRPr="00645559">
        <w:rPr>
          <w:b/>
          <w:sz w:val="24"/>
          <w:szCs w:val="24"/>
        </w:rPr>
        <w:t>О</w:t>
      </w:r>
      <w:r w:rsidR="000A599B" w:rsidRPr="00645559">
        <w:rPr>
          <w:b/>
          <w:sz w:val="24"/>
          <w:szCs w:val="24"/>
        </w:rPr>
        <w:t>б утверждении Правил принятия решения о предоставлении субсидий из бюджета</w:t>
      </w:r>
      <w:r w:rsidR="00872A24">
        <w:rPr>
          <w:b/>
          <w:sz w:val="24"/>
          <w:szCs w:val="24"/>
        </w:rPr>
        <w:t xml:space="preserve"> Порецкого района</w:t>
      </w:r>
      <w:r w:rsidR="000A599B" w:rsidRPr="00645559">
        <w:rPr>
          <w:b/>
          <w:sz w:val="24"/>
          <w:szCs w:val="24"/>
        </w:rPr>
        <w:t xml:space="preserve"> Чувашской Республики юридическим лицам, 100 процентов акций (долей) которых принадлежит </w:t>
      </w:r>
      <w:r w:rsidR="00872A24">
        <w:rPr>
          <w:b/>
          <w:sz w:val="24"/>
          <w:szCs w:val="24"/>
        </w:rPr>
        <w:t>Порецкому району</w:t>
      </w:r>
      <w:r w:rsidR="000A599B" w:rsidRPr="00645559">
        <w:rPr>
          <w:b/>
          <w:sz w:val="24"/>
          <w:szCs w:val="24"/>
        </w:rPr>
        <w:t xml:space="preserve">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</w:t>
      </w:r>
      <w:proofErr w:type="gramEnd"/>
    </w:p>
    <w:p w:rsidR="0055514B" w:rsidRDefault="0055514B" w:rsidP="00C230DB">
      <w:pPr>
        <w:ind w:firstLine="720"/>
        <w:jc w:val="both"/>
        <w:rPr>
          <w:sz w:val="24"/>
          <w:szCs w:val="24"/>
        </w:rPr>
      </w:pPr>
    </w:p>
    <w:p w:rsidR="0055514B" w:rsidRDefault="0055514B" w:rsidP="00C230DB">
      <w:pPr>
        <w:ind w:firstLine="720"/>
        <w:jc w:val="both"/>
        <w:rPr>
          <w:sz w:val="24"/>
          <w:szCs w:val="24"/>
        </w:rPr>
      </w:pPr>
    </w:p>
    <w:p w:rsidR="001678AC" w:rsidRPr="005F5168" w:rsidRDefault="000A599B" w:rsidP="005F5168">
      <w:pPr>
        <w:ind w:firstLine="709"/>
        <w:jc w:val="both"/>
        <w:rPr>
          <w:sz w:val="24"/>
          <w:szCs w:val="24"/>
        </w:rPr>
      </w:pPr>
      <w:r w:rsidRPr="005F5168">
        <w:rPr>
          <w:sz w:val="24"/>
          <w:szCs w:val="24"/>
        </w:rPr>
        <w:t xml:space="preserve">В соответствии с пунктом 8 статьи 78 Бюджетного кодекса Российской Федерации </w:t>
      </w:r>
      <w:r w:rsidR="001678AC" w:rsidRPr="005F5168">
        <w:rPr>
          <w:sz w:val="24"/>
          <w:szCs w:val="24"/>
        </w:rPr>
        <w:t xml:space="preserve">администрация  Порецкого района  </w:t>
      </w:r>
      <w:proofErr w:type="spellStart"/>
      <w:proofErr w:type="gramStart"/>
      <w:r w:rsidR="001678AC" w:rsidRPr="005F5168">
        <w:rPr>
          <w:sz w:val="24"/>
          <w:szCs w:val="24"/>
        </w:rPr>
        <w:t>п</w:t>
      </w:r>
      <w:proofErr w:type="spellEnd"/>
      <w:proofErr w:type="gramEnd"/>
      <w:r w:rsidR="001678AC" w:rsidRPr="005F5168">
        <w:rPr>
          <w:sz w:val="24"/>
          <w:szCs w:val="24"/>
        </w:rPr>
        <w:t xml:space="preserve"> о с т а </w:t>
      </w:r>
      <w:proofErr w:type="spellStart"/>
      <w:r w:rsidR="001678AC" w:rsidRPr="005F5168">
        <w:rPr>
          <w:sz w:val="24"/>
          <w:szCs w:val="24"/>
        </w:rPr>
        <w:t>н</w:t>
      </w:r>
      <w:proofErr w:type="spellEnd"/>
      <w:r w:rsidR="001678AC" w:rsidRPr="005F5168">
        <w:rPr>
          <w:sz w:val="24"/>
          <w:szCs w:val="24"/>
        </w:rPr>
        <w:t xml:space="preserve"> о в л я е т:</w:t>
      </w:r>
    </w:p>
    <w:p w:rsidR="005F5168" w:rsidRPr="005F5168" w:rsidRDefault="002A37E7" w:rsidP="005F5168">
      <w:pPr>
        <w:ind w:firstLine="709"/>
        <w:jc w:val="both"/>
        <w:rPr>
          <w:sz w:val="24"/>
          <w:szCs w:val="24"/>
        </w:rPr>
      </w:pPr>
      <w:r w:rsidRPr="005F5168">
        <w:rPr>
          <w:sz w:val="24"/>
          <w:szCs w:val="24"/>
        </w:rPr>
        <w:t xml:space="preserve"> </w:t>
      </w:r>
      <w:r w:rsidR="004505D9" w:rsidRPr="005F5168">
        <w:rPr>
          <w:sz w:val="24"/>
          <w:szCs w:val="24"/>
        </w:rPr>
        <w:t xml:space="preserve">1. </w:t>
      </w:r>
      <w:proofErr w:type="gramStart"/>
      <w:r w:rsidR="005F5168" w:rsidRPr="005F5168">
        <w:rPr>
          <w:sz w:val="24"/>
          <w:szCs w:val="24"/>
        </w:rPr>
        <w:t xml:space="preserve">Утвердить </w:t>
      </w:r>
      <w:r w:rsidRPr="005F5168">
        <w:rPr>
          <w:sz w:val="24"/>
          <w:szCs w:val="24"/>
        </w:rPr>
        <w:t>Пр</w:t>
      </w:r>
      <w:r w:rsidR="005F5168" w:rsidRPr="005F5168">
        <w:rPr>
          <w:sz w:val="24"/>
          <w:szCs w:val="24"/>
        </w:rPr>
        <w:t xml:space="preserve">авила принятия решения о предоставлении субсидий из бюджета </w:t>
      </w:r>
      <w:r w:rsidR="00872A24">
        <w:rPr>
          <w:sz w:val="24"/>
          <w:szCs w:val="24"/>
        </w:rPr>
        <w:t xml:space="preserve">Порецкого района </w:t>
      </w:r>
      <w:r w:rsidR="005F5168" w:rsidRPr="005F5168">
        <w:rPr>
          <w:sz w:val="24"/>
          <w:szCs w:val="24"/>
        </w:rPr>
        <w:t>Чувашской Республики юридическим лицам, 100 процентов акций (долей) которых принадлежит</w:t>
      </w:r>
      <w:r w:rsidR="00872A24">
        <w:rPr>
          <w:sz w:val="24"/>
          <w:szCs w:val="24"/>
        </w:rPr>
        <w:t xml:space="preserve"> Порецкому району</w:t>
      </w:r>
      <w:r w:rsidR="005F5168" w:rsidRPr="005F5168">
        <w:rPr>
          <w:sz w:val="24"/>
          <w:szCs w:val="24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  <w:proofErr w:type="gramEnd"/>
    </w:p>
    <w:p w:rsidR="00260B94" w:rsidRPr="005F5168" w:rsidRDefault="00F52F8D" w:rsidP="005F5168">
      <w:pPr>
        <w:pStyle w:val="a5"/>
        <w:spacing w:after="0"/>
        <w:ind w:firstLine="709"/>
        <w:jc w:val="both"/>
      </w:pPr>
      <w:r w:rsidRPr="005F5168">
        <w:t>2</w:t>
      </w:r>
      <w:r w:rsidR="00260B94" w:rsidRPr="005F5168">
        <w:t xml:space="preserve">. </w:t>
      </w:r>
      <w:r w:rsidR="00BA3D5B" w:rsidRPr="005F5168">
        <w:t xml:space="preserve">Настоящее постановление </w:t>
      </w:r>
      <w:r w:rsidR="00BA3D5B" w:rsidRPr="005F5168">
        <w:rPr>
          <w:color w:val="000000"/>
        </w:rPr>
        <w:t xml:space="preserve">вступает в силу со дня его </w:t>
      </w:r>
      <w:r w:rsidR="00161DDB" w:rsidRPr="005F5168">
        <w:rPr>
          <w:color w:val="000000"/>
        </w:rPr>
        <w:t>официального опубликования</w:t>
      </w:r>
      <w:r w:rsidR="00260B94" w:rsidRPr="005F5168">
        <w:t>.</w:t>
      </w:r>
    </w:p>
    <w:p w:rsidR="005F5168" w:rsidRDefault="005F5168" w:rsidP="001904DC">
      <w:pPr>
        <w:tabs>
          <w:tab w:val="left" w:pos="0"/>
        </w:tabs>
        <w:ind w:hanging="284"/>
      </w:pPr>
    </w:p>
    <w:p w:rsidR="005F5168" w:rsidRDefault="005F5168" w:rsidP="001904DC">
      <w:pPr>
        <w:tabs>
          <w:tab w:val="left" w:pos="0"/>
        </w:tabs>
        <w:ind w:hanging="284"/>
      </w:pPr>
    </w:p>
    <w:p w:rsidR="005F5168" w:rsidRDefault="005F5168" w:rsidP="001904DC">
      <w:pPr>
        <w:tabs>
          <w:tab w:val="left" w:pos="0"/>
        </w:tabs>
        <w:ind w:hanging="284"/>
      </w:pPr>
    </w:p>
    <w:p w:rsidR="001904DC" w:rsidRPr="001904DC" w:rsidRDefault="001904DC" w:rsidP="001904DC">
      <w:pPr>
        <w:tabs>
          <w:tab w:val="left" w:pos="0"/>
        </w:tabs>
        <w:ind w:hanging="284"/>
        <w:rPr>
          <w:sz w:val="24"/>
          <w:szCs w:val="24"/>
        </w:rPr>
      </w:pPr>
      <w:r w:rsidRPr="00DC7FD6">
        <w:t xml:space="preserve">   </w:t>
      </w:r>
      <w:r w:rsidRPr="001904DC">
        <w:rPr>
          <w:sz w:val="24"/>
          <w:szCs w:val="24"/>
        </w:rPr>
        <w:t xml:space="preserve">Глава администрации                                                                                      </w:t>
      </w:r>
      <w:r w:rsidR="00106383">
        <w:rPr>
          <w:sz w:val="24"/>
          <w:szCs w:val="24"/>
        </w:rPr>
        <w:t xml:space="preserve">  </w:t>
      </w:r>
      <w:r w:rsidR="005F5168">
        <w:rPr>
          <w:sz w:val="24"/>
          <w:szCs w:val="24"/>
        </w:rPr>
        <w:t xml:space="preserve"> </w:t>
      </w:r>
      <w:r w:rsidRPr="001904DC">
        <w:rPr>
          <w:sz w:val="24"/>
          <w:szCs w:val="24"/>
        </w:rPr>
        <w:t xml:space="preserve">       Е.В. Лебедев</w:t>
      </w:r>
    </w:p>
    <w:p w:rsidR="00D44160" w:rsidRDefault="00D44160" w:rsidP="00D44160"/>
    <w:p w:rsidR="00D44160" w:rsidRDefault="00D44160" w:rsidP="00D44160">
      <w:r>
        <w:t xml:space="preserve"> </w:t>
      </w:r>
    </w:p>
    <w:p w:rsidR="000121AD" w:rsidRDefault="000121AD" w:rsidP="000121AD">
      <w:pPr>
        <w:spacing w:line="360" w:lineRule="auto"/>
        <w:ind w:firstLine="709"/>
        <w:jc w:val="both"/>
      </w:pPr>
    </w:p>
    <w:p w:rsidR="000121AD" w:rsidRDefault="000121AD" w:rsidP="000121AD">
      <w:pPr>
        <w:spacing w:line="360" w:lineRule="auto"/>
        <w:ind w:firstLine="709"/>
        <w:jc w:val="both"/>
      </w:pPr>
    </w:p>
    <w:p w:rsidR="0095077F" w:rsidRDefault="0095077F" w:rsidP="0095077F"/>
    <w:p w:rsidR="0095077F" w:rsidRPr="005F5168" w:rsidRDefault="0095077F" w:rsidP="0095077F">
      <w:pPr>
        <w:jc w:val="right"/>
        <w:rPr>
          <w:sz w:val="24"/>
          <w:szCs w:val="24"/>
        </w:rPr>
      </w:pPr>
      <w:bookmarkStart w:id="0" w:name="sub_1000"/>
      <w:r w:rsidRPr="005F5168">
        <w:rPr>
          <w:rStyle w:val="aa"/>
          <w:b w:val="0"/>
          <w:bCs/>
          <w:color w:val="auto"/>
          <w:sz w:val="24"/>
          <w:szCs w:val="24"/>
        </w:rPr>
        <w:lastRenderedPageBreak/>
        <w:t>Утверждены</w:t>
      </w:r>
      <w:r w:rsidRPr="005F5168">
        <w:rPr>
          <w:rStyle w:val="aa"/>
          <w:b w:val="0"/>
          <w:bCs/>
          <w:color w:val="auto"/>
          <w:sz w:val="24"/>
          <w:szCs w:val="24"/>
        </w:rPr>
        <w:br/>
      </w:r>
      <w:hyperlink w:anchor="sub_0" w:history="1">
        <w:r w:rsidRPr="005F5168">
          <w:rPr>
            <w:rStyle w:val="ad"/>
            <w:rFonts w:cs="Times New Roman CYR"/>
            <w:color w:val="auto"/>
            <w:sz w:val="24"/>
            <w:szCs w:val="24"/>
          </w:rPr>
          <w:t>постановлением</w:t>
        </w:r>
      </w:hyperlink>
      <w:r w:rsidRPr="005F5168">
        <w:rPr>
          <w:rStyle w:val="aa"/>
          <w:b w:val="0"/>
          <w:bCs/>
          <w:color w:val="auto"/>
          <w:sz w:val="24"/>
          <w:szCs w:val="24"/>
        </w:rPr>
        <w:t xml:space="preserve"> а</w:t>
      </w:r>
      <w:r w:rsidR="005F5168">
        <w:rPr>
          <w:rStyle w:val="aa"/>
          <w:b w:val="0"/>
          <w:bCs/>
          <w:color w:val="auto"/>
          <w:sz w:val="24"/>
          <w:szCs w:val="24"/>
        </w:rPr>
        <w:t>дминистрации</w:t>
      </w:r>
      <w:r w:rsidRPr="005F5168">
        <w:rPr>
          <w:rStyle w:val="aa"/>
          <w:b w:val="0"/>
          <w:bCs/>
          <w:color w:val="auto"/>
          <w:sz w:val="24"/>
          <w:szCs w:val="24"/>
        </w:rPr>
        <w:br/>
      </w:r>
      <w:r w:rsidR="005F5168">
        <w:rPr>
          <w:rStyle w:val="aa"/>
          <w:b w:val="0"/>
          <w:bCs/>
          <w:color w:val="auto"/>
          <w:sz w:val="24"/>
          <w:szCs w:val="24"/>
        </w:rPr>
        <w:t>Порецкого района</w:t>
      </w:r>
      <w:r w:rsidRPr="005F5168">
        <w:rPr>
          <w:rStyle w:val="aa"/>
          <w:b w:val="0"/>
          <w:bCs/>
          <w:color w:val="auto"/>
          <w:sz w:val="24"/>
          <w:szCs w:val="24"/>
        </w:rPr>
        <w:br/>
        <w:t xml:space="preserve">от </w:t>
      </w:r>
      <w:r w:rsidR="005F5168">
        <w:rPr>
          <w:rStyle w:val="aa"/>
          <w:b w:val="0"/>
          <w:bCs/>
          <w:color w:val="auto"/>
          <w:sz w:val="24"/>
          <w:szCs w:val="24"/>
        </w:rPr>
        <w:t>_______</w:t>
      </w:r>
      <w:r w:rsidRPr="005F5168">
        <w:rPr>
          <w:rStyle w:val="aa"/>
          <w:b w:val="0"/>
          <w:bCs/>
          <w:color w:val="auto"/>
          <w:sz w:val="24"/>
          <w:szCs w:val="24"/>
        </w:rPr>
        <w:t>20</w:t>
      </w:r>
      <w:r w:rsidR="005F5168">
        <w:rPr>
          <w:rStyle w:val="aa"/>
          <w:b w:val="0"/>
          <w:bCs/>
          <w:color w:val="auto"/>
          <w:sz w:val="24"/>
          <w:szCs w:val="24"/>
        </w:rPr>
        <w:t>20</w:t>
      </w:r>
      <w:r w:rsidRPr="005F5168">
        <w:rPr>
          <w:rStyle w:val="aa"/>
          <w:b w:val="0"/>
          <w:bCs/>
          <w:color w:val="auto"/>
          <w:sz w:val="24"/>
          <w:szCs w:val="24"/>
        </w:rPr>
        <w:t xml:space="preserve"> </w:t>
      </w:r>
      <w:r w:rsidR="005F5168">
        <w:rPr>
          <w:rStyle w:val="aa"/>
          <w:b w:val="0"/>
          <w:bCs/>
          <w:color w:val="auto"/>
          <w:sz w:val="24"/>
          <w:szCs w:val="24"/>
        </w:rPr>
        <w:t>№</w:t>
      </w:r>
      <w:r w:rsidRPr="005F5168">
        <w:rPr>
          <w:rStyle w:val="aa"/>
          <w:b w:val="0"/>
          <w:bCs/>
          <w:color w:val="auto"/>
          <w:sz w:val="24"/>
          <w:szCs w:val="24"/>
        </w:rPr>
        <w:t> </w:t>
      </w:r>
      <w:r w:rsidR="005F5168">
        <w:rPr>
          <w:rStyle w:val="aa"/>
          <w:b w:val="0"/>
          <w:bCs/>
          <w:color w:val="auto"/>
          <w:sz w:val="24"/>
          <w:szCs w:val="24"/>
        </w:rPr>
        <w:t>__</w:t>
      </w:r>
    </w:p>
    <w:bookmarkEnd w:id="0"/>
    <w:p w:rsidR="0095077F" w:rsidRPr="005F5168" w:rsidRDefault="0095077F" w:rsidP="0095077F">
      <w:pPr>
        <w:rPr>
          <w:sz w:val="24"/>
          <w:szCs w:val="24"/>
        </w:rPr>
      </w:pPr>
    </w:p>
    <w:p w:rsidR="0095077F" w:rsidRDefault="0095077F" w:rsidP="0095077F">
      <w:pPr>
        <w:pStyle w:val="1"/>
      </w:pPr>
    </w:p>
    <w:p w:rsidR="0095077F" w:rsidRDefault="0095077F" w:rsidP="005F5168">
      <w:pPr>
        <w:pStyle w:val="1"/>
        <w:jc w:val="center"/>
      </w:pPr>
      <w:proofErr w:type="gramStart"/>
      <w:r>
        <w:t>Правила</w:t>
      </w:r>
      <w:r>
        <w:br/>
        <w:t xml:space="preserve">принятия решения о предоставлении субсидий из бюджета </w:t>
      </w:r>
      <w:r w:rsidR="00872A24">
        <w:t xml:space="preserve">Порецкого района </w:t>
      </w:r>
      <w:r>
        <w:t>Чувашской Республики юридическим лицам, 100 процентов акций (долей) которых принадлежит</w:t>
      </w:r>
      <w:r w:rsidR="00872A24" w:rsidRPr="00872A24">
        <w:t xml:space="preserve"> </w:t>
      </w:r>
      <w:r w:rsidR="00872A24">
        <w:t>Порецкому району</w:t>
      </w:r>
      <w:r>
        <w:t>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</w:r>
      <w:proofErr w:type="gramEnd"/>
    </w:p>
    <w:p w:rsidR="0095077F" w:rsidRDefault="0095077F" w:rsidP="0095077F"/>
    <w:p w:rsidR="0095077F" w:rsidRPr="005F5168" w:rsidRDefault="0095077F" w:rsidP="005A0F47">
      <w:pPr>
        <w:pStyle w:val="1"/>
        <w:jc w:val="center"/>
      </w:pPr>
      <w:bookmarkStart w:id="1" w:name="sub_1001"/>
      <w:r>
        <w:t>I</w:t>
      </w:r>
      <w:r w:rsidRPr="005F5168">
        <w:t>. Общие положения</w:t>
      </w:r>
    </w:p>
    <w:bookmarkEnd w:id="1"/>
    <w:p w:rsidR="0095077F" w:rsidRPr="005F5168" w:rsidRDefault="0095077F" w:rsidP="005F5168">
      <w:pPr>
        <w:jc w:val="both"/>
        <w:rPr>
          <w:sz w:val="24"/>
          <w:szCs w:val="24"/>
        </w:rPr>
      </w:pP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2" w:name="sub_11"/>
      <w:r w:rsidRPr="005F5168">
        <w:rPr>
          <w:sz w:val="24"/>
          <w:szCs w:val="24"/>
        </w:rPr>
        <w:t xml:space="preserve">1.1. </w:t>
      </w:r>
      <w:proofErr w:type="gramStart"/>
      <w:r w:rsidRPr="005F5168">
        <w:rPr>
          <w:sz w:val="24"/>
          <w:szCs w:val="24"/>
        </w:rPr>
        <w:t xml:space="preserve">Настоящие Правила устанавливают порядок принятия решения о предоставлении субсидий из бюджета </w:t>
      </w:r>
      <w:r w:rsidR="00872A24">
        <w:rPr>
          <w:sz w:val="24"/>
          <w:szCs w:val="24"/>
        </w:rPr>
        <w:t xml:space="preserve">Порецкого района </w:t>
      </w:r>
      <w:r w:rsidRPr="005F5168">
        <w:rPr>
          <w:sz w:val="24"/>
          <w:szCs w:val="24"/>
        </w:rPr>
        <w:t xml:space="preserve">Чувашской Республики юридическим лицам, 100 процентов акций (долей) которых принадлежит </w:t>
      </w:r>
      <w:r w:rsidR="00872A24">
        <w:rPr>
          <w:sz w:val="24"/>
          <w:szCs w:val="24"/>
        </w:rPr>
        <w:t>Порецкому району</w:t>
      </w:r>
      <w:r w:rsidR="00872A24" w:rsidRPr="005F5168">
        <w:rPr>
          <w:sz w:val="24"/>
          <w:szCs w:val="24"/>
        </w:rPr>
        <w:t xml:space="preserve"> </w:t>
      </w:r>
      <w:r w:rsidRPr="005F5168">
        <w:rPr>
          <w:sz w:val="24"/>
          <w:szCs w:val="24"/>
        </w:rPr>
        <w:t>(далее - юридическое лицо), на осуществление капитальных вложений в объекты капитального строительства, находящиеся в собственности указанных юридических лиц (далее - объект капитального строительства), и (или) на приобретение ими объектов недвижимого имущества с последующим увеличением уставных капиталов таких</w:t>
      </w:r>
      <w:proofErr w:type="gramEnd"/>
      <w:r w:rsidRPr="005F5168">
        <w:rPr>
          <w:sz w:val="24"/>
          <w:szCs w:val="24"/>
        </w:rPr>
        <w:t xml:space="preserve"> юридических лиц в соответствии с законодательством Российской Федерации (далее - субсидии).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3" w:name="sub_12"/>
      <w:bookmarkEnd w:id="2"/>
      <w:r w:rsidRPr="005F5168">
        <w:rPr>
          <w:sz w:val="24"/>
          <w:szCs w:val="24"/>
        </w:rPr>
        <w:t>1.2. Субсидии предоставляются юридическим лицам, отобранным по результатам отбора проектов (далее - отбор).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4" w:name="sub_13"/>
      <w:bookmarkEnd w:id="3"/>
      <w:r w:rsidRPr="005F5168">
        <w:rPr>
          <w:sz w:val="24"/>
          <w:szCs w:val="24"/>
        </w:rPr>
        <w:t>1.3. Действие настоящих Правил не распространяется на принятие решений о предоставлении субсидий в отношении объектов капитального строительства и объектов недвижимого имущества, включенных в р</w:t>
      </w:r>
      <w:r w:rsidR="005B16E0">
        <w:rPr>
          <w:sz w:val="24"/>
          <w:szCs w:val="24"/>
        </w:rPr>
        <w:t>айонную</w:t>
      </w:r>
      <w:r w:rsidRPr="005F5168">
        <w:rPr>
          <w:sz w:val="24"/>
          <w:szCs w:val="24"/>
        </w:rPr>
        <w:t xml:space="preserve"> адресную инвестиционную программу.</w:t>
      </w:r>
    </w:p>
    <w:bookmarkEnd w:id="4"/>
    <w:p w:rsidR="0095077F" w:rsidRPr="005F5168" w:rsidRDefault="0095077F" w:rsidP="005F5168">
      <w:pPr>
        <w:jc w:val="both"/>
        <w:rPr>
          <w:sz w:val="24"/>
          <w:szCs w:val="24"/>
        </w:rPr>
      </w:pPr>
    </w:p>
    <w:p w:rsidR="0095077F" w:rsidRPr="005F5168" w:rsidRDefault="0095077F" w:rsidP="005A0F47">
      <w:pPr>
        <w:pStyle w:val="1"/>
        <w:jc w:val="center"/>
      </w:pPr>
      <w:bookmarkStart w:id="5" w:name="sub_1002"/>
      <w:r w:rsidRPr="005F5168">
        <w:t>II. Условия и порядок отбора</w:t>
      </w:r>
    </w:p>
    <w:bookmarkEnd w:id="5"/>
    <w:p w:rsidR="0095077F" w:rsidRPr="005F5168" w:rsidRDefault="0095077F" w:rsidP="005F5168">
      <w:pPr>
        <w:jc w:val="both"/>
        <w:rPr>
          <w:sz w:val="24"/>
          <w:szCs w:val="24"/>
        </w:rPr>
      </w:pP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6" w:name="sub_21"/>
      <w:r w:rsidRPr="005F5168">
        <w:rPr>
          <w:sz w:val="24"/>
          <w:szCs w:val="24"/>
        </w:rPr>
        <w:t xml:space="preserve">2.1. Информация об условиях и сроках проведения отбора размещается на </w:t>
      </w:r>
      <w:hyperlink r:id="rId6" w:history="1">
        <w:r w:rsidRPr="00872A24">
          <w:rPr>
            <w:rStyle w:val="ad"/>
            <w:color w:val="auto"/>
            <w:sz w:val="24"/>
            <w:szCs w:val="24"/>
          </w:rPr>
          <w:t>официальном сайте</w:t>
        </w:r>
      </w:hyperlink>
      <w:r w:rsidRPr="005F5168">
        <w:rPr>
          <w:sz w:val="24"/>
          <w:szCs w:val="24"/>
        </w:rPr>
        <w:t xml:space="preserve"> </w:t>
      </w:r>
      <w:r w:rsidR="00872A24">
        <w:rPr>
          <w:sz w:val="24"/>
          <w:szCs w:val="24"/>
        </w:rPr>
        <w:t xml:space="preserve">администрации Порецкого </w:t>
      </w:r>
      <w:proofErr w:type="gramStart"/>
      <w:r w:rsidR="00872A24">
        <w:rPr>
          <w:sz w:val="24"/>
          <w:szCs w:val="24"/>
        </w:rPr>
        <w:t>района</w:t>
      </w:r>
      <w:proofErr w:type="gramEnd"/>
      <w:r w:rsidR="00872A24">
        <w:rPr>
          <w:sz w:val="24"/>
          <w:szCs w:val="24"/>
        </w:rPr>
        <w:t xml:space="preserve"> </w:t>
      </w:r>
      <w:r w:rsidRPr="005F5168">
        <w:rPr>
          <w:sz w:val="24"/>
          <w:szCs w:val="24"/>
        </w:rPr>
        <w:t xml:space="preserve">на Портале органов власти Чувашской Республики в информационно-телекоммуникационной сети </w:t>
      </w:r>
      <w:r w:rsidR="00872A24">
        <w:rPr>
          <w:sz w:val="24"/>
          <w:szCs w:val="24"/>
        </w:rPr>
        <w:t>«</w:t>
      </w:r>
      <w:r w:rsidRPr="005F5168">
        <w:rPr>
          <w:sz w:val="24"/>
          <w:szCs w:val="24"/>
        </w:rPr>
        <w:t>Интернет</w:t>
      </w:r>
      <w:r w:rsidR="00872A24">
        <w:rPr>
          <w:sz w:val="24"/>
          <w:szCs w:val="24"/>
        </w:rPr>
        <w:t>»</w:t>
      </w:r>
      <w:r w:rsidRPr="005F5168">
        <w:rPr>
          <w:sz w:val="24"/>
          <w:szCs w:val="24"/>
        </w:rPr>
        <w:t>.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7" w:name="sub_22"/>
      <w:bookmarkEnd w:id="6"/>
      <w:r w:rsidRPr="005F5168">
        <w:rPr>
          <w:sz w:val="24"/>
          <w:szCs w:val="24"/>
        </w:rPr>
        <w:t xml:space="preserve">2.2. Для участия в отборе юридическое лицо не позднее 1 июня текущего финансового года представляет в </w:t>
      </w:r>
      <w:r w:rsidR="00872A24">
        <w:rPr>
          <w:sz w:val="24"/>
          <w:szCs w:val="24"/>
        </w:rPr>
        <w:t xml:space="preserve">администрацию Порецкого района </w:t>
      </w:r>
      <w:r w:rsidRPr="005F5168">
        <w:rPr>
          <w:sz w:val="24"/>
          <w:szCs w:val="24"/>
        </w:rPr>
        <w:t>подписанные руководителем и заверенные печатью (при наличии печати) следующие документы: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8" w:name="sub_221"/>
      <w:bookmarkEnd w:id="7"/>
      <w:r w:rsidRPr="005F5168">
        <w:rPr>
          <w:sz w:val="24"/>
          <w:szCs w:val="24"/>
        </w:rPr>
        <w:t>а) заявку на участие в отборе (далее - заявка) с указанием:</w:t>
      </w:r>
    </w:p>
    <w:bookmarkEnd w:id="8"/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r w:rsidRPr="005F5168">
        <w:rPr>
          <w:sz w:val="24"/>
          <w:szCs w:val="24"/>
        </w:rPr>
        <w:t>стоимости проекта, включающей в себя сумму капитальных вложений в объект капитального строительства и (или) объект недвижимого имущества, создаваемые (приобретаемые) в рамках инвестиционного проекта юридического лица (далее - проект) (за вычетом расходов на разработку проектной документации и расходов на проведение государственной экспертизы проектной документации);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r w:rsidRPr="005F5168">
        <w:rPr>
          <w:sz w:val="24"/>
          <w:szCs w:val="24"/>
        </w:rPr>
        <w:t>срока реализации проекта;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r w:rsidRPr="005F5168">
        <w:rPr>
          <w:sz w:val="24"/>
          <w:szCs w:val="24"/>
        </w:rPr>
        <w:t>экономической и бюджетной эффективности, общественной значимости и полезности проекта;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r w:rsidRPr="005F5168">
        <w:rPr>
          <w:sz w:val="24"/>
          <w:szCs w:val="24"/>
        </w:rPr>
        <w:t>обоснования соответствия юридического лица условиям, а проекта - требованиям, установленным настоящими Правилами;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r w:rsidRPr="005F5168">
        <w:rPr>
          <w:sz w:val="24"/>
          <w:szCs w:val="24"/>
        </w:rPr>
        <w:lastRenderedPageBreak/>
        <w:t>сведений о наличии проектной документации и положительных заключений государственной экспертизы на нее;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9" w:name="sub_222"/>
      <w:r w:rsidRPr="005F5168">
        <w:rPr>
          <w:sz w:val="24"/>
          <w:szCs w:val="24"/>
        </w:rPr>
        <w:t>б) паспорт проекта, составленный в соответствии с законодательством Российской Федерации и законодательством Чувашской Республики;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10" w:name="sub_223"/>
      <w:bookmarkEnd w:id="9"/>
      <w:r w:rsidRPr="005F5168">
        <w:rPr>
          <w:sz w:val="24"/>
          <w:szCs w:val="24"/>
        </w:rPr>
        <w:t>в) копии документов, подтверждающих полномочия руководителя юридического лица;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11" w:name="sub_224"/>
      <w:bookmarkEnd w:id="10"/>
      <w:proofErr w:type="gramStart"/>
      <w:r w:rsidRPr="005F5168">
        <w:rPr>
          <w:sz w:val="24"/>
          <w:szCs w:val="24"/>
        </w:rPr>
        <w:t>г) копию решения уполномоченного органа управления юридического лица об участии в проекте с указанием объема инвестиций юридического лица, направляемых для реализации проекта, в ценах, сложившихся по состоянию на I квартал года подачи заявки, и в ценах соответствующих лет с указанием доли собственных, заемных или привлеченных средств, перечня объектов капитального строительства и (или) объектов недвижимого имущества частной собственности юридического лица, подлежащих</w:t>
      </w:r>
      <w:proofErr w:type="gramEnd"/>
      <w:r w:rsidRPr="005F5168">
        <w:rPr>
          <w:sz w:val="24"/>
          <w:szCs w:val="24"/>
        </w:rPr>
        <w:t xml:space="preserve"> созданию в рамках проекта, и сроков их создания;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12" w:name="sub_225"/>
      <w:bookmarkEnd w:id="11"/>
      <w:proofErr w:type="spellStart"/>
      <w:r w:rsidRPr="005F5168">
        <w:rPr>
          <w:sz w:val="24"/>
          <w:szCs w:val="24"/>
        </w:rPr>
        <w:t>д</w:t>
      </w:r>
      <w:proofErr w:type="spellEnd"/>
      <w:r w:rsidRPr="005F5168">
        <w:rPr>
          <w:sz w:val="24"/>
          <w:szCs w:val="24"/>
        </w:rPr>
        <w:t xml:space="preserve">) копию положительного заключения государственной экспертизы на результаты инженерных изысканий и проектную документацию в отношении каждого объекта капитального строительства и (или) объекта недвижимого имущества, проведенной автономным учреждением Чувашской Республики </w:t>
      </w:r>
      <w:r w:rsidR="00872A24">
        <w:rPr>
          <w:sz w:val="24"/>
          <w:szCs w:val="24"/>
        </w:rPr>
        <w:t>«</w:t>
      </w:r>
      <w:r w:rsidRPr="005F5168">
        <w:rPr>
          <w:sz w:val="24"/>
          <w:szCs w:val="24"/>
        </w:rPr>
        <w:t>Центр экспертизы и ценообразования в строительстве Чувашской Республики</w:t>
      </w:r>
      <w:r w:rsidR="00872A24">
        <w:rPr>
          <w:sz w:val="24"/>
          <w:szCs w:val="24"/>
        </w:rPr>
        <w:t>»</w:t>
      </w:r>
      <w:r w:rsidRPr="005F5168">
        <w:rPr>
          <w:sz w:val="24"/>
          <w:szCs w:val="24"/>
        </w:rPr>
        <w:t>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13" w:name="sub_226"/>
      <w:bookmarkEnd w:id="12"/>
      <w:r w:rsidRPr="005F5168">
        <w:rPr>
          <w:sz w:val="24"/>
          <w:szCs w:val="24"/>
        </w:rPr>
        <w:t>е) копию положительного заключения о достоверности определения сметной стоимости;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14" w:name="sub_227"/>
      <w:bookmarkEnd w:id="13"/>
      <w:r w:rsidRPr="005F5168">
        <w:rPr>
          <w:sz w:val="24"/>
          <w:szCs w:val="24"/>
        </w:rPr>
        <w:t>ж) сводный сметный расчет строительства (реконструкции) каждого объекта капитального строительства и (или) объекта недвижимого имущества, подлежащих созданию (приобретению) в рамках проекта;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15" w:name="sub_228"/>
      <w:bookmarkEnd w:id="14"/>
      <w:proofErr w:type="spellStart"/>
      <w:r w:rsidRPr="005F5168">
        <w:rPr>
          <w:sz w:val="24"/>
          <w:szCs w:val="24"/>
        </w:rPr>
        <w:t>з</w:t>
      </w:r>
      <w:proofErr w:type="spellEnd"/>
      <w:r w:rsidRPr="005F5168">
        <w:rPr>
          <w:sz w:val="24"/>
          <w:szCs w:val="24"/>
        </w:rPr>
        <w:t>) копии правоустанавливающих документов на земельные участки, отведенные под каждый объект капитального строительства и (или) объект недвижимого имущества, а в случае их отсутствия - копию решения органа местного самоуправления о предварительном согласовании предоставления земельного участка;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16" w:name="sub_229"/>
      <w:bookmarkEnd w:id="15"/>
      <w:r w:rsidRPr="005F5168">
        <w:rPr>
          <w:sz w:val="24"/>
          <w:szCs w:val="24"/>
        </w:rPr>
        <w:t xml:space="preserve">и) копии годовой бухгалтерской (финансовой) отчетности юридического лица, состоящей из </w:t>
      </w:r>
      <w:hyperlink r:id="rId7" w:history="1">
        <w:r w:rsidRPr="00872A24">
          <w:rPr>
            <w:rStyle w:val="ad"/>
            <w:color w:val="auto"/>
            <w:sz w:val="24"/>
            <w:szCs w:val="24"/>
          </w:rPr>
          <w:t>бухгалтерского баланса</w:t>
        </w:r>
      </w:hyperlink>
      <w:r w:rsidRPr="00872A24">
        <w:rPr>
          <w:sz w:val="24"/>
          <w:szCs w:val="24"/>
        </w:rPr>
        <w:t xml:space="preserve">, </w:t>
      </w:r>
      <w:hyperlink r:id="rId8" w:history="1">
        <w:r w:rsidRPr="00872A24">
          <w:rPr>
            <w:rStyle w:val="ad"/>
            <w:color w:val="auto"/>
            <w:sz w:val="24"/>
            <w:szCs w:val="24"/>
          </w:rPr>
          <w:t>отчета</w:t>
        </w:r>
      </w:hyperlink>
      <w:r w:rsidRPr="00872A24">
        <w:rPr>
          <w:sz w:val="24"/>
          <w:szCs w:val="24"/>
        </w:rPr>
        <w:t xml:space="preserve"> </w:t>
      </w:r>
      <w:r w:rsidRPr="005F5168">
        <w:rPr>
          <w:sz w:val="24"/>
          <w:szCs w:val="24"/>
        </w:rPr>
        <w:t>о финансовых результатах, отчета о целевом использовании средств и приложений к ним, за последние два года;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17" w:name="sub_2210"/>
      <w:bookmarkEnd w:id="16"/>
      <w:r w:rsidRPr="005F5168">
        <w:rPr>
          <w:sz w:val="24"/>
          <w:szCs w:val="24"/>
        </w:rPr>
        <w:t>к) решение общего собрания акционеров юридического лица о выплате дивидендов по акциям всех категорий (типов) за последние два года;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18" w:name="sub_2211"/>
      <w:bookmarkEnd w:id="17"/>
      <w:r w:rsidRPr="005F5168">
        <w:rPr>
          <w:sz w:val="24"/>
          <w:szCs w:val="24"/>
        </w:rPr>
        <w:t xml:space="preserve">л)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</w:t>
      </w:r>
      <w:hyperlink w:anchor="sub_338" w:history="1">
        <w:r w:rsidRPr="00872A24">
          <w:rPr>
            <w:rStyle w:val="ad"/>
            <w:color w:val="auto"/>
            <w:sz w:val="24"/>
            <w:szCs w:val="24"/>
          </w:rPr>
          <w:t xml:space="preserve">подпунктом </w:t>
        </w:r>
        <w:r w:rsidR="00872A24">
          <w:rPr>
            <w:sz w:val="24"/>
            <w:szCs w:val="24"/>
          </w:rPr>
          <w:t>«</w:t>
        </w:r>
        <w:proofErr w:type="spellStart"/>
        <w:r w:rsidRPr="00872A24">
          <w:rPr>
            <w:rStyle w:val="ad"/>
            <w:color w:val="auto"/>
            <w:sz w:val="24"/>
            <w:szCs w:val="24"/>
          </w:rPr>
          <w:t>з</w:t>
        </w:r>
        <w:proofErr w:type="spellEnd"/>
        <w:r w:rsidR="00872A24">
          <w:rPr>
            <w:rStyle w:val="ad"/>
            <w:color w:val="auto"/>
            <w:sz w:val="24"/>
            <w:szCs w:val="24"/>
          </w:rPr>
          <w:t>»</w:t>
        </w:r>
        <w:r w:rsidRPr="00872A24">
          <w:rPr>
            <w:rStyle w:val="ad"/>
            <w:color w:val="auto"/>
            <w:sz w:val="24"/>
            <w:szCs w:val="24"/>
          </w:rPr>
          <w:t xml:space="preserve"> пункта 3.2</w:t>
        </w:r>
      </w:hyperlink>
      <w:r w:rsidRPr="005F5168">
        <w:rPr>
          <w:sz w:val="24"/>
          <w:szCs w:val="24"/>
        </w:rPr>
        <w:t xml:space="preserve"> настоящих Правил.</w:t>
      </w:r>
    </w:p>
    <w:bookmarkEnd w:id="18"/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r w:rsidRPr="005F5168">
        <w:rPr>
          <w:sz w:val="24"/>
          <w:szCs w:val="24"/>
        </w:rPr>
        <w:t>Указанные документы представляются в одном экземпляре на бумажном и электронном носителе. Ответственность за достоверность сведений, содержащихся в документах, указанных в настоящем пункте, несет юридическое лицо.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19" w:name="sub_23"/>
      <w:r w:rsidRPr="005F5168">
        <w:rPr>
          <w:sz w:val="24"/>
          <w:szCs w:val="24"/>
        </w:rPr>
        <w:t xml:space="preserve">2.3. Для участия в отборе юридическим лицом, кроме документов, указанных в </w:t>
      </w:r>
      <w:hyperlink w:anchor="sub_22" w:history="1">
        <w:r w:rsidRPr="00872A24">
          <w:rPr>
            <w:rStyle w:val="ad"/>
            <w:color w:val="auto"/>
            <w:sz w:val="24"/>
            <w:szCs w:val="24"/>
          </w:rPr>
          <w:t>пункте 2.2</w:t>
        </w:r>
      </w:hyperlink>
      <w:r w:rsidRPr="00872A24">
        <w:rPr>
          <w:sz w:val="24"/>
          <w:szCs w:val="24"/>
        </w:rPr>
        <w:t xml:space="preserve"> </w:t>
      </w:r>
      <w:r w:rsidRPr="005F5168">
        <w:rPr>
          <w:sz w:val="24"/>
          <w:szCs w:val="24"/>
        </w:rPr>
        <w:t>настоящих Правил, могут быть представлены следующие документы:</w:t>
      </w:r>
    </w:p>
    <w:bookmarkEnd w:id="19"/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r w:rsidRPr="005F5168">
        <w:rPr>
          <w:sz w:val="24"/>
          <w:szCs w:val="24"/>
        </w:rPr>
        <w:t>выписка из Единого государственного реестра юридических лиц, выданная не ранее чем за 30 дней до дня подачи заявки;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r w:rsidRPr="005F5168">
        <w:rPr>
          <w:sz w:val="24"/>
          <w:szCs w:val="24"/>
        </w:rPr>
        <w:t>справка финансового органа муниципального образования об отсутствии неурегулированных обязательств по муниципальным гарантиям, ранее предоставленным муниципальным образованием, выданная не ранее чем за 30 дней до дня подачи заявки;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r w:rsidRPr="005F5168">
        <w:rPr>
          <w:sz w:val="24"/>
          <w:szCs w:val="24"/>
        </w:rPr>
        <w:t xml:space="preserve">сведения налогового органа о наличии (об отсутствии) у юридического лица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872A24">
        <w:rPr>
          <w:sz w:val="24"/>
          <w:szCs w:val="24"/>
        </w:rPr>
        <w:t xml:space="preserve">с </w:t>
      </w:r>
      <w:hyperlink r:id="rId9" w:history="1">
        <w:r w:rsidRPr="00872A24">
          <w:rPr>
            <w:rStyle w:val="ad"/>
            <w:color w:val="auto"/>
            <w:sz w:val="24"/>
            <w:szCs w:val="24"/>
          </w:rPr>
          <w:t>законодательством</w:t>
        </w:r>
      </w:hyperlink>
      <w:r w:rsidRPr="00872A24">
        <w:rPr>
          <w:sz w:val="24"/>
          <w:szCs w:val="24"/>
        </w:rPr>
        <w:t xml:space="preserve"> Российской</w:t>
      </w:r>
      <w:r w:rsidRPr="005F5168">
        <w:rPr>
          <w:sz w:val="24"/>
          <w:szCs w:val="24"/>
        </w:rPr>
        <w:t xml:space="preserve"> Федерации о налогах и сборах, выданные не ранее чем за 30 дней до дня подачи заявки;</w:t>
      </w:r>
    </w:p>
    <w:p w:rsidR="0095077F" w:rsidRPr="00872A24" w:rsidRDefault="0095077F" w:rsidP="005A0F47">
      <w:pPr>
        <w:ind w:firstLine="709"/>
        <w:jc w:val="both"/>
        <w:rPr>
          <w:sz w:val="24"/>
          <w:szCs w:val="24"/>
        </w:rPr>
      </w:pPr>
      <w:r w:rsidRPr="005F5168">
        <w:rPr>
          <w:sz w:val="24"/>
          <w:szCs w:val="24"/>
        </w:rPr>
        <w:t xml:space="preserve">копия разрешения на строительство, модернизацию и ввод объектов в эксплуатацию в соответствии с требованиями </w:t>
      </w:r>
      <w:hyperlink r:id="rId10" w:history="1">
        <w:r w:rsidRPr="00872A24">
          <w:rPr>
            <w:rStyle w:val="ad"/>
            <w:color w:val="auto"/>
            <w:sz w:val="24"/>
            <w:szCs w:val="24"/>
          </w:rPr>
          <w:t>Градостроительного кодекса</w:t>
        </w:r>
      </w:hyperlink>
      <w:r w:rsidRPr="00872A24">
        <w:rPr>
          <w:sz w:val="24"/>
          <w:szCs w:val="24"/>
        </w:rPr>
        <w:t xml:space="preserve"> Российской Федерации.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20" w:name="sub_24"/>
      <w:r w:rsidRPr="005F5168">
        <w:rPr>
          <w:sz w:val="24"/>
          <w:szCs w:val="24"/>
        </w:rPr>
        <w:lastRenderedPageBreak/>
        <w:t xml:space="preserve">2.4. </w:t>
      </w:r>
      <w:proofErr w:type="gramStart"/>
      <w:r w:rsidR="009B6EC7">
        <w:rPr>
          <w:sz w:val="24"/>
          <w:szCs w:val="24"/>
        </w:rPr>
        <w:t>Отдел экономики, имущественных отношений и бухгалтерского учета а</w:t>
      </w:r>
      <w:r w:rsidR="009609D2">
        <w:rPr>
          <w:sz w:val="24"/>
          <w:szCs w:val="24"/>
        </w:rPr>
        <w:t>дминистраци</w:t>
      </w:r>
      <w:r w:rsidR="009B6EC7">
        <w:rPr>
          <w:sz w:val="24"/>
          <w:szCs w:val="24"/>
        </w:rPr>
        <w:t>и</w:t>
      </w:r>
      <w:r w:rsidR="009609D2">
        <w:rPr>
          <w:sz w:val="24"/>
          <w:szCs w:val="24"/>
        </w:rPr>
        <w:t xml:space="preserve"> Порецкого района</w:t>
      </w:r>
      <w:r w:rsidRPr="005F5168">
        <w:rPr>
          <w:sz w:val="24"/>
          <w:szCs w:val="24"/>
        </w:rPr>
        <w:t xml:space="preserve"> </w:t>
      </w:r>
      <w:r w:rsidR="009B6EC7">
        <w:rPr>
          <w:sz w:val="24"/>
          <w:szCs w:val="24"/>
        </w:rPr>
        <w:t xml:space="preserve">(далее – отдел экономки) </w:t>
      </w:r>
      <w:r w:rsidRPr="005F5168">
        <w:rPr>
          <w:sz w:val="24"/>
          <w:szCs w:val="24"/>
        </w:rPr>
        <w:t xml:space="preserve">рассматривает документы, </w:t>
      </w:r>
      <w:r w:rsidRPr="00872A24">
        <w:rPr>
          <w:sz w:val="24"/>
          <w:szCs w:val="24"/>
        </w:rPr>
        <w:t xml:space="preserve">указанные в </w:t>
      </w:r>
      <w:hyperlink w:anchor="sub_22" w:history="1">
        <w:r w:rsidRPr="00872A24">
          <w:rPr>
            <w:rStyle w:val="ad"/>
            <w:color w:val="auto"/>
            <w:sz w:val="24"/>
            <w:szCs w:val="24"/>
          </w:rPr>
          <w:t>пунктах 2.2</w:t>
        </w:r>
      </w:hyperlink>
      <w:r w:rsidRPr="00872A24">
        <w:rPr>
          <w:sz w:val="24"/>
          <w:szCs w:val="24"/>
        </w:rPr>
        <w:t xml:space="preserve"> и </w:t>
      </w:r>
      <w:hyperlink w:anchor="sub_23" w:history="1">
        <w:r w:rsidRPr="00872A24">
          <w:rPr>
            <w:rStyle w:val="ad"/>
            <w:color w:val="auto"/>
            <w:sz w:val="24"/>
            <w:szCs w:val="24"/>
          </w:rPr>
          <w:t>2.3</w:t>
        </w:r>
      </w:hyperlink>
      <w:r w:rsidRPr="00872A24">
        <w:rPr>
          <w:sz w:val="24"/>
          <w:szCs w:val="24"/>
        </w:rPr>
        <w:t xml:space="preserve"> настоящих Правил, и составляет заключение об эффективности использования средств бюджета </w:t>
      </w:r>
      <w:r w:rsidR="009609D2">
        <w:rPr>
          <w:sz w:val="24"/>
          <w:szCs w:val="24"/>
        </w:rPr>
        <w:t>Порецкого района</w:t>
      </w:r>
      <w:r w:rsidR="009609D2" w:rsidRPr="005F5168">
        <w:rPr>
          <w:sz w:val="24"/>
          <w:szCs w:val="24"/>
        </w:rPr>
        <w:t xml:space="preserve"> </w:t>
      </w:r>
      <w:r w:rsidRPr="00872A24">
        <w:rPr>
          <w:sz w:val="24"/>
          <w:szCs w:val="24"/>
        </w:rPr>
        <w:t xml:space="preserve">Чувашской Республики (далее - заключение об эффективности), </w:t>
      </w:r>
      <w:r w:rsidRPr="001F6852">
        <w:rPr>
          <w:sz w:val="24"/>
          <w:szCs w:val="24"/>
        </w:rPr>
        <w:t>в течение пяти</w:t>
      </w:r>
      <w:r w:rsidRPr="005F5168">
        <w:rPr>
          <w:sz w:val="24"/>
          <w:szCs w:val="24"/>
        </w:rPr>
        <w:t xml:space="preserve"> рабочих дней со дня поступления документов, указанных в пунктах 2.2 и 2.3 настоящих Правил, которое включает в себя:</w:t>
      </w:r>
      <w:proofErr w:type="gramEnd"/>
    </w:p>
    <w:bookmarkEnd w:id="20"/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r w:rsidRPr="005F5168">
        <w:rPr>
          <w:sz w:val="24"/>
          <w:szCs w:val="24"/>
        </w:rPr>
        <w:t>оценку организационно-институционального статуса юридического лица - надежности и деловой репутации юридического лица, опыта работы на рынке выпускаемой продукции (оказываемых услуг, выполняемых работ), правильности оформления юридического статуса, наличия полного пакета разрешительной документации и необходимых согласований;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r w:rsidRPr="005F5168">
        <w:rPr>
          <w:sz w:val="24"/>
          <w:szCs w:val="24"/>
        </w:rPr>
        <w:t xml:space="preserve">оценку социальных аспектов проекта - соответствия проекта отраслевым задачам, </w:t>
      </w:r>
      <w:r w:rsidR="001F6852">
        <w:rPr>
          <w:sz w:val="24"/>
          <w:szCs w:val="24"/>
        </w:rPr>
        <w:t>муниципаль</w:t>
      </w:r>
      <w:r w:rsidRPr="005F5168">
        <w:rPr>
          <w:sz w:val="24"/>
          <w:szCs w:val="24"/>
        </w:rPr>
        <w:t xml:space="preserve">ным программам </w:t>
      </w:r>
      <w:r w:rsidR="001F6852">
        <w:rPr>
          <w:sz w:val="24"/>
          <w:szCs w:val="24"/>
        </w:rPr>
        <w:t>Порецкого района</w:t>
      </w:r>
      <w:r w:rsidRPr="005F5168">
        <w:rPr>
          <w:sz w:val="24"/>
          <w:szCs w:val="24"/>
        </w:rPr>
        <w:t>, обоснованности данных о создании новых и сохранении существующих рабочих мест, влияния проекта на улучшение условий жизни населения, экологическую ситуацию и архитектурный облик муниципального образования</w:t>
      </w:r>
      <w:r w:rsidR="001F6852">
        <w:rPr>
          <w:sz w:val="24"/>
          <w:szCs w:val="24"/>
        </w:rPr>
        <w:t>.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21" w:name="sub_25"/>
      <w:r w:rsidRPr="005F5168">
        <w:rPr>
          <w:sz w:val="24"/>
          <w:szCs w:val="24"/>
        </w:rPr>
        <w:t>2.5. Заключение об эффективности не составляется в случае, если юридическое лицо: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22" w:name="sub_251"/>
      <w:bookmarkEnd w:id="21"/>
      <w:r w:rsidRPr="005F5168">
        <w:rPr>
          <w:sz w:val="24"/>
          <w:szCs w:val="24"/>
        </w:rPr>
        <w:t>а) находится в стадии реорганизации, ликвидации или банкротства либо ограничено в осуществлении соответствующего вида деятельности;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23" w:name="sub_252"/>
      <w:bookmarkEnd w:id="22"/>
      <w:r w:rsidRPr="005F5168">
        <w:rPr>
          <w:sz w:val="24"/>
          <w:szCs w:val="24"/>
        </w:rPr>
        <w:t>б) представило недостоверные сведения или неполный комплект документов;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24" w:name="sub_253"/>
      <w:bookmarkEnd w:id="23"/>
      <w:r w:rsidRPr="005F5168">
        <w:rPr>
          <w:sz w:val="24"/>
          <w:szCs w:val="24"/>
        </w:rPr>
        <w:t xml:space="preserve">в) имеет задолженность по уплате налогов, сборов, страховых взносов, пеней, штрафов, процентов, подлежащих уплате в соответствии с </w:t>
      </w:r>
      <w:hyperlink r:id="rId11" w:history="1">
        <w:r w:rsidRPr="001F6852">
          <w:rPr>
            <w:rStyle w:val="ad"/>
            <w:color w:val="auto"/>
            <w:sz w:val="24"/>
            <w:szCs w:val="24"/>
          </w:rPr>
          <w:t>законодательством</w:t>
        </w:r>
      </w:hyperlink>
      <w:r w:rsidRPr="005F5168">
        <w:rPr>
          <w:sz w:val="24"/>
          <w:szCs w:val="24"/>
        </w:rPr>
        <w:t xml:space="preserve"> Российской Федерации о налогах и сборах.</w:t>
      </w:r>
    </w:p>
    <w:bookmarkEnd w:id="24"/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r w:rsidRPr="005F5168">
        <w:rPr>
          <w:sz w:val="24"/>
          <w:szCs w:val="24"/>
        </w:rPr>
        <w:t xml:space="preserve">Документы возвращаются на доработку в случае, если они не отвечают требованиям </w:t>
      </w:r>
      <w:hyperlink w:anchor="sub_22" w:history="1">
        <w:r w:rsidRPr="001F6852">
          <w:rPr>
            <w:rStyle w:val="ad"/>
            <w:color w:val="auto"/>
            <w:sz w:val="24"/>
            <w:szCs w:val="24"/>
          </w:rPr>
          <w:t>пункта 2.2</w:t>
        </w:r>
      </w:hyperlink>
      <w:r w:rsidRPr="001F6852">
        <w:rPr>
          <w:sz w:val="24"/>
          <w:szCs w:val="24"/>
        </w:rPr>
        <w:t xml:space="preserve"> н</w:t>
      </w:r>
      <w:r w:rsidRPr="005F5168">
        <w:rPr>
          <w:sz w:val="24"/>
          <w:szCs w:val="24"/>
        </w:rPr>
        <w:t>астоящих Правил и (или) оформлены с нарушением требований, установленных законодательством Российской Федерации и законодательством Чувашской Республики.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25" w:name="sub_26"/>
      <w:r w:rsidRPr="005F5168">
        <w:rPr>
          <w:sz w:val="24"/>
          <w:szCs w:val="24"/>
        </w:rPr>
        <w:t xml:space="preserve">2.6. </w:t>
      </w:r>
      <w:r w:rsidR="00EA01E7">
        <w:rPr>
          <w:sz w:val="24"/>
          <w:szCs w:val="24"/>
        </w:rPr>
        <w:t xml:space="preserve">Отдел экономики </w:t>
      </w:r>
      <w:r w:rsidRPr="005F5168">
        <w:rPr>
          <w:sz w:val="24"/>
          <w:szCs w:val="24"/>
        </w:rPr>
        <w:t xml:space="preserve">в течение </w:t>
      </w:r>
      <w:r w:rsidR="00EA01E7">
        <w:rPr>
          <w:sz w:val="24"/>
          <w:szCs w:val="24"/>
        </w:rPr>
        <w:t>30</w:t>
      </w:r>
      <w:r w:rsidRPr="005F5168">
        <w:rPr>
          <w:sz w:val="24"/>
          <w:szCs w:val="24"/>
        </w:rPr>
        <w:t xml:space="preserve"> рабочих дней со дня получения </w:t>
      </w:r>
      <w:r w:rsidR="00EA01E7">
        <w:rPr>
          <w:sz w:val="24"/>
          <w:szCs w:val="24"/>
        </w:rPr>
        <w:t xml:space="preserve">от юридического лица </w:t>
      </w:r>
      <w:r w:rsidRPr="005F5168">
        <w:rPr>
          <w:sz w:val="24"/>
          <w:szCs w:val="24"/>
        </w:rPr>
        <w:t xml:space="preserve">документов, указанных в </w:t>
      </w:r>
      <w:hyperlink w:anchor="sub_22" w:history="1">
        <w:r w:rsidRPr="001F6852">
          <w:rPr>
            <w:rStyle w:val="ad"/>
            <w:color w:val="auto"/>
            <w:sz w:val="24"/>
            <w:szCs w:val="24"/>
          </w:rPr>
          <w:t>пунктах 2.2</w:t>
        </w:r>
      </w:hyperlink>
      <w:r w:rsidRPr="001F6852">
        <w:rPr>
          <w:sz w:val="24"/>
          <w:szCs w:val="24"/>
        </w:rPr>
        <w:t xml:space="preserve"> и </w:t>
      </w:r>
      <w:hyperlink w:anchor="sub_23" w:history="1">
        <w:r w:rsidRPr="001F6852">
          <w:rPr>
            <w:rStyle w:val="ad"/>
            <w:color w:val="auto"/>
            <w:sz w:val="24"/>
            <w:szCs w:val="24"/>
          </w:rPr>
          <w:t>2.3</w:t>
        </w:r>
      </w:hyperlink>
      <w:r w:rsidRPr="001F6852">
        <w:rPr>
          <w:sz w:val="24"/>
          <w:szCs w:val="24"/>
        </w:rPr>
        <w:t xml:space="preserve"> </w:t>
      </w:r>
      <w:r w:rsidRPr="005F5168">
        <w:rPr>
          <w:sz w:val="24"/>
          <w:szCs w:val="24"/>
        </w:rPr>
        <w:t>настоящих Правил, принимает одно из следующих решений:</w:t>
      </w:r>
    </w:p>
    <w:bookmarkEnd w:id="25"/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r w:rsidRPr="005F5168">
        <w:rPr>
          <w:sz w:val="24"/>
          <w:szCs w:val="24"/>
        </w:rPr>
        <w:t xml:space="preserve">о возвращении </w:t>
      </w:r>
      <w:r w:rsidR="001F6852">
        <w:rPr>
          <w:sz w:val="24"/>
          <w:szCs w:val="24"/>
        </w:rPr>
        <w:t xml:space="preserve">юридическому лицу </w:t>
      </w:r>
      <w:r w:rsidRPr="005F5168">
        <w:rPr>
          <w:sz w:val="24"/>
          <w:szCs w:val="24"/>
        </w:rPr>
        <w:t xml:space="preserve">документов, указанных </w:t>
      </w:r>
      <w:r w:rsidRPr="001F6852">
        <w:rPr>
          <w:sz w:val="24"/>
          <w:szCs w:val="24"/>
        </w:rPr>
        <w:t xml:space="preserve">в </w:t>
      </w:r>
      <w:hyperlink w:anchor="sub_24" w:history="1">
        <w:r w:rsidRPr="001F6852">
          <w:rPr>
            <w:rStyle w:val="ad"/>
            <w:color w:val="auto"/>
            <w:sz w:val="24"/>
            <w:szCs w:val="24"/>
          </w:rPr>
          <w:t>пункте 2.4</w:t>
        </w:r>
      </w:hyperlink>
      <w:r w:rsidRPr="001F6852">
        <w:rPr>
          <w:sz w:val="24"/>
          <w:szCs w:val="24"/>
        </w:rPr>
        <w:t xml:space="preserve"> настоящих</w:t>
      </w:r>
      <w:r w:rsidRPr="005F5168">
        <w:rPr>
          <w:sz w:val="24"/>
          <w:szCs w:val="24"/>
        </w:rPr>
        <w:t xml:space="preserve"> Правил, в случае, если они не отвечают требованиям настоящих Правил и (или) оформлены с нарушением требований, установленных законодательством Российской Федерации и законодательством Чувашской Республики;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r w:rsidRPr="005F5168">
        <w:rPr>
          <w:sz w:val="24"/>
          <w:szCs w:val="24"/>
        </w:rPr>
        <w:t xml:space="preserve">об отказе в направлении документов на рассмотрение </w:t>
      </w:r>
      <w:r w:rsidR="00EA01E7">
        <w:rPr>
          <w:sz w:val="24"/>
          <w:szCs w:val="24"/>
        </w:rPr>
        <w:t>комиссии,</w:t>
      </w:r>
      <w:r w:rsidR="00EA01E7" w:rsidRPr="00EA01E7">
        <w:rPr>
          <w:sz w:val="24"/>
          <w:szCs w:val="24"/>
        </w:rPr>
        <w:t xml:space="preserve"> </w:t>
      </w:r>
      <w:r w:rsidR="00EA01E7">
        <w:rPr>
          <w:sz w:val="24"/>
          <w:szCs w:val="24"/>
        </w:rPr>
        <w:t xml:space="preserve">созданной распоряжением администрации Порецкого района, и уполномоченной принимать решение о выделении субсидии юридическому лицу (далее – </w:t>
      </w:r>
      <w:r w:rsidR="00A8409A">
        <w:rPr>
          <w:sz w:val="24"/>
          <w:szCs w:val="24"/>
        </w:rPr>
        <w:t>к</w:t>
      </w:r>
      <w:r w:rsidR="00EA01E7">
        <w:rPr>
          <w:sz w:val="24"/>
          <w:szCs w:val="24"/>
        </w:rPr>
        <w:t xml:space="preserve">омиссия), </w:t>
      </w:r>
      <w:r w:rsidRPr="005F5168">
        <w:rPr>
          <w:sz w:val="24"/>
          <w:szCs w:val="24"/>
        </w:rPr>
        <w:t>при наличии отрицательного заключения на рассматриваемый проект;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r w:rsidRPr="005F5168">
        <w:rPr>
          <w:sz w:val="24"/>
          <w:szCs w:val="24"/>
        </w:rPr>
        <w:t xml:space="preserve">о подготовке при наличии полного пакета документов положительного заключения на проект и направлении его на рассмотрение </w:t>
      </w:r>
      <w:r w:rsidR="00A8409A">
        <w:rPr>
          <w:sz w:val="24"/>
          <w:szCs w:val="24"/>
        </w:rPr>
        <w:t>к</w:t>
      </w:r>
      <w:r w:rsidR="00EA01E7">
        <w:rPr>
          <w:sz w:val="24"/>
          <w:szCs w:val="24"/>
        </w:rPr>
        <w:t>омиссии</w:t>
      </w:r>
      <w:r w:rsidRPr="005F5168">
        <w:rPr>
          <w:sz w:val="24"/>
          <w:szCs w:val="24"/>
        </w:rPr>
        <w:t>.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r w:rsidRPr="005F5168">
        <w:rPr>
          <w:sz w:val="24"/>
          <w:szCs w:val="24"/>
        </w:rPr>
        <w:t xml:space="preserve">О принятом решении </w:t>
      </w:r>
      <w:r w:rsidR="00B515B1">
        <w:rPr>
          <w:sz w:val="24"/>
          <w:szCs w:val="24"/>
        </w:rPr>
        <w:t>отдел экономики</w:t>
      </w:r>
      <w:r w:rsidRPr="005F5168">
        <w:rPr>
          <w:sz w:val="24"/>
          <w:szCs w:val="24"/>
        </w:rPr>
        <w:t xml:space="preserve"> уведомляет юридическое лицо в течение двух рабочих дней со дня его принятия.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26" w:name="sub_27"/>
      <w:r w:rsidRPr="005F5168">
        <w:rPr>
          <w:sz w:val="24"/>
          <w:szCs w:val="24"/>
        </w:rPr>
        <w:t xml:space="preserve">2.7. Представление и защита проекта на заседании </w:t>
      </w:r>
      <w:r w:rsidR="00A8409A">
        <w:rPr>
          <w:sz w:val="24"/>
          <w:szCs w:val="24"/>
        </w:rPr>
        <w:t>комиссии</w:t>
      </w:r>
      <w:r w:rsidRPr="005F5168">
        <w:rPr>
          <w:sz w:val="24"/>
          <w:szCs w:val="24"/>
        </w:rPr>
        <w:t xml:space="preserve"> осуществляются </w:t>
      </w:r>
      <w:r w:rsidR="00B515B1">
        <w:rPr>
          <w:sz w:val="24"/>
          <w:szCs w:val="24"/>
        </w:rPr>
        <w:t>отд</w:t>
      </w:r>
      <w:r w:rsidR="00A8409A">
        <w:rPr>
          <w:sz w:val="24"/>
          <w:szCs w:val="24"/>
        </w:rPr>
        <w:t>е</w:t>
      </w:r>
      <w:r w:rsidR="00B515B1">
        <w:rPr>
          <w:sz w:val="24"/>
          <w:szCs w:val="24"/>
        </w:rPr>
        <w:t>лом экономики</w:t>
      </w:r>
      <w:r w:rsidRPr="005F5168">
        <w:rPr>
          <w:sz w:val="24"/>
          <w:szCs w:val="24"/>
        </w:rPr>
        <w:t xml:space="preserve"> и при необходимости представителями юридического лица.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27" w:name="sub_28"/>
      <w:bookmarkEnd w:id="26"/>
      <w:r w:rsidRPr="005F5168">
        <w:rPr>
          <w:sz w:val="24"/>
          <w:szCs w:val="24"/>
        </w:rPr>
        <w:t xml:space="preserve">2.8. </w:t>
      </w:r>
      <w:r w:rsidR="00A8409A">
        <w:rPr>
          <w:sz w:val="24"/>
          <w:szCs w:val="24"/>
        </w:rPr>
        <w:t>Комиссия</w:t>
      </w:r>
      <w:r w:rsidRPr="005F5168">
        <w:rPr>
          <w:sz w:val="24"/>
          <w:szCs w:val="24"/>
        </w:rPr>
        <w:t xml:space="preserve"> рассматривает проекты и производит их отбор с учетом: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28" w:name="sub_281"/>
      <w:bookmarkEnd w:id="27"/>
      <w:r w:rsidRPr="005F5168">
        <w:rPr>
          <w:sz w:val="24"/>
          <w:szCs w:val="24"/>
        </w:rPr>
        <w:t xml:space="preserve">а) приоритетов и целей, определенных в прогнозах социально-экономического развития Российской Федерации, государственных программах Российской Федерации, прогнозах социально-экономического развития Чувашской Республики, государственных программах Чувашской Республики, </w:t>
      </w:r>
      <w:r w:rsidR="00B515B1" w:rsidRPr="005F5168">
        <w:rPr>
          <w:sz w:val="24"/>
          <w:szCs w:val="24"/>
        </w:rPr>
        <w:t xml:space="preserve">прогнозах социально-экономического развития </w:t>
      </w:r>
      <w:r w:rsidR="00B515B1">
        <w:rPr>
          <w:sz w:val="24"/>
          <w:szCs w:val="24"/>
        </w:rPr>
        <w:t>Порецкого района, муниципальных программах Порецкого района</w:t>
      </w:r>
      <w:r w:rsidRPr="005F5168">
        <w:rPr>
          <w:sz w:val="24"/>
          <w:szCs w:val="24"/>
        </w:rPr>
        <w:t>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29" w:name="sub_282"/>
      <w:bookmarkEnd w:id="28"/>
      <w:r w:rsidRPr="005F5168">
        <w:rPr>
          <w:sz w:val="24"/>
          <w:szCs w:val="24"/>
        </w:rPr>
        <w:lastRenderedPageBreak/>
        <w:t xml:space="preserve">б) оценки </w:t>
      </w:r>
      <w:proofErr w:type="gramStart"/>
      <w:r w:rsidRPr="005F5168">
        <w:rPr>
          <w:sz w:val="24"/>
          <w:szCs w:val="24"/>
        </w:rPr>
        <w:t xml:space="preserve">эффективности использования средств бюджета </w:t>
      </w:r>
      <w:r w:rsidR="00B515B1">
        <w:rPr>
          <w:sz w:val="24"/>
          <w:szCs w:val="24"/>
        </w:rPr>
        <w:t>Порецкого района</w:t>
      </w:r>
      <w:r w:rsidR="00B515B1" w:rsidRPr="005F5168">
        <w:rPr>
          <w:sz w:val="24"/>
          <w:szCs w:val="24"/>
        </w:rPr>
        <w:t xml:space="preserve"> </w:t>
      </w:r>
      <w:r w:rsidRPr="005F5168">
        <w:rPr>
          <w:sz w:val="24"/>
          <w:szCs w:val="24"/>
        </w:rPr>
        <w:t>Чувашской</w:t>
      </w:r>
      <w:proofErr w:type="gramEnd"/>
      <w:r w:rsidRPr="005F5168">
        <w:rPr>
          <w:sz w:val="24"/>
          <w:szCs w:val="24"/>
        </w:rPr>
        <w:t xml:space="preserve"> Республики, направляемых на капитальные вложения;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30" w:name="sub_283"/>
      <w:bookmarkEnd w:id="29"/>
      <w:r w:rsidRPr="005F5168">
        <w:rPr>
          <w:sz w:val="24"/>
          <w:szCs w:val="24"/>
        </w:rPr>
        <w:t>в) оценки влияния создания объекта капитального строительства и (или) приобретения объекта недвижимого имущества на комплексное развитие территори</w:t>
      </w:r>
      <w:r w:rsidR="00B81BC4">
        <w:rPr>
          <w:sz w:val="24"/>
          <w:szCs w:val="24"/>
        </w:rPr>
        <w:t>и</w:t>
      </w:r>
      <w:r w:rsidRPr="005F5168">
        <w:rPr>
          <w:sz w:val="24"/>
          <w:szCs w:val="24"/>
        </w:rPr>
        <w:t xml:space="preserve"> муниципальн</w:t>
      </w:r>
      <w:r w:rsidR="00B81BC4">
        <w:rPr>
          <w:sz w:val="24"/>
          <w:szCs w:val="24"/>
        </w:rPr>
        <w:t>ого</w:t>
      </w:r>
      <w:r w:rsidRPr="005F5168">
        <w:rPr>
          <w:sz w:val="24"/>
          <w:szCs w:val="24"/>
        </w:rPr>
        <w:t xml:space="preserve"> образовани</w:t>
      </w:r>
      <w:r w:rsidR="00B81BC4">
        <w:rPr>
          <w:sz w:val="24"/>
          <w:szCs w:val="24"/>
        </w:rPr>
        <w:t>я</w:t>
      </w:r>
      <w:r w:rsidRPr="005F5168">
        <w:rPr>
          <w:sz w:val="24"/>
          <w:szCs w:val="24"/>
        </w:rPr>
        <w:t>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31" w:name="sub_284"/>
      <w:bookmarkEnd w:id="30"/>
      <w:r w:rsidRPr="005F5168">
        <w:rPr>
          <w:sz w:val="24"/>
          <w:szCs w:val="24"/>
        </w:rPr>
        <w:t>г) оценки влияния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32" w:name="sub_29"/>
      <w:bookmarkEnd w:id="31"/>
      <w:r w:rsidRPr="005F5168">
        <w:rPr>
          <w:sz w:val="24"/>
          <w:szCs w:val="24"/>
        </w:rPr>
        <w:t>2.9. Субсидия не предоставляется на финансовое обеспечение следующих мероприятий: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33" w:name="sub_291"/>
      <w:bookmarkEnd w:id="32"/>
      <w:r w:rsidRPr="005F5168">
        <w:rPr>
          <w:sz w:val="24"/>
          <w:szCs w:val="24"/>
        </w:rPr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34" w:name="sub_292"/>
      <w:bookmarkEnd w:id="33"/>
      <w:r w:rsidRPr="005F5168">
        <w:rPr>
          <w:sz w:val="24"/>
          <w:szCs w:val="24"/>
        </w:rPr>
        <w:t>б) приобретение земельных участков под строительство;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35" w:name="sub_293"/>
      <w:bookmarkEnd w:id="34"/>
      <w:proofErr w:type="gramStart"/>
      <w:r w:rsidRPr="005F5168">
        <w:rPr>
          <w:sz w:val="24"/>
          <w:szCs w:val="24"/>
        </w:rPr>
        <w:t>в) проведение технологического и ценового аудита проектов строительства (реконструкции, в том числе с элементами реставрации, технического перевооружения) объектов капитального строительства в установленных законодательством Российской Федерации случаях;</w:t>
      </w:r>
      <w:proofErr w:type="gramEnd"/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36" w:name="sub_294"/>
      <w:bookmarkEnd w:id="35"/>
      <w:r w:rsidRPr="005F5168">
        <w:rPr>
          <w:sz w:val="24"/>
          <w:szCs w:val="24"/>
        </w:rPr>
        <w:t>г)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37" w:name="sub_295"/>
      <w:bookmarkEnd w:id="36"/>
      <w:proofErr w:type="spellStart"/>
      <w:r w:rsidRPr="005F5168">
        <w:rPr>
          <w:sz w:val="24"/>
          <w:szCs w:val="24"/>
        </w:rPr>
        <w:t>д</w:t>
      </w:r>
      <w:proofErr w:type="spellEnd"/>
      <w:r w:rsidRPr="005F5168">
        <w:rPr>
          <w:sz w:val="24"/>
          <w:szCs w:val="24"/>
        </w:rPr>
        <w:t xml:space="preserve">) проведение </w:t>
      </w:r>
      <w:proofErr w:type="gramStart"/>
      <w:r w:rsidRPr="005F5168">
        <w:rPr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5F5168">
        <w:rPr>
          <w:sz w:val="24"/>
          <w:szCs w:val="24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федерального бюджета;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38" w:name="sub_296"/>
      <w:bookmarkEnd w:id="37"/>
      <w:r w:rsidRPr="005F5168">
        <w:rPr>
          <w:sz w:val="24"/>
          <w:szCs w:val="24"/>
        </w:rPr>
        <w:t>е) проведение аудита проектной документации в случаях, установленных законодательством Российской Федерации.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39" w:name="sub_210"/>
      <w:bookmarkEnd w:id="38"/>
      <w:r w:rsidRPr="005F5168">
        <w:rPr>
          <w:sz w:val="24"/>
          <w:szCs w:val="24"/>
        </w:rPr>
        <w:t xml:space="preserve">2.10. </w:t>
      </w:r>
      <w:bookmarkEnd w:id="39"/>
      <w:r w:rsidRPr="005F5168">
        <w:rPr>
          <w:sz w:val="24"/>
          <w:szCs w:val="24"/>
        </w:rPr>
        <w:t xml:space="preserve">При рассмотрении и принятии </w:t>
      </w:r>
      <w:r w:rsidR="005C20CA">
        <w:rPr>
          <w:sz w:val="24"/>
          <w:szCs w:val="24"/>
        </w:rPr>
        <w:t>комиссией</w:t>
      </w:r>
      <w:r w:rsidRPr="005F5168">
        <w:rPr>
          <w:sz w:val="24"/>
          <w:szCs w:val="24"/>
        </w:rPr>
        <w:t xml:space="preserve"> решения по проектам, имеющим равнозначные приоритетные направления, предпочтение отдается проектам, имеющим большую экономическую и бюджетную эффективность, общественную значимость и полезность.</w:t>
      </w:r>
    </w:p>
    <w:p w:rsidR="0095077F" w:rsidRPr="005C20CA" w:rsidRDefault="0095077F" w:rsidP="005A0F47">
      <w:pPr>
        <w:ind w:firstLine="709"/>
        <w:jc w:val="both"/>
        <w:rPr>
          <w:sz w:val="24"/>
          <w:szCs w:val="24"/>
        </w:rPr>
      </w:pPr>
      <w:r w:rsidRPr="005F5168">
        <w:rPr>
          <w:sz w:val="24"/>
          <w:szCs w:val="24"/>
        </w:rPr>
        <w:t>Оценка экономической и бюджетной эффективности, общественной значимости и полезности проекта осуществляется в порядке</w:t>
      </w:r>
      <w:r w:rsidRPr="005C20CA">
        <w:rPr>
          <w:sz w:val="24"/>
          <w:szCs w:val="24"/>
        </w:rPr>
        <w:t xml:space="preserve">, установленном </w:t>
      </w:r>
      <w:hyperlink r:id="rId12" w:history="1">
        <w:r w:rsidRPr="005C20CA">
          <w:rPr>
            <w:rStyle w:val="ad"/>
            <w:color w:val="auto"/>
            <w:sz w:val="24"/>
            <w:szCs w:val="24"/>
          </w:rPr>
          <w:t>Положением</w:t>
        </w:r>
      </w:hyperlink>
      <w:r w:rsidRPr="005C20CA">
        <w:rPr>
          <w:sz w:val="24"/>
          <w:szCs w:val="24"/>
        </w:rPr>
        <w:t xml:space="preserve"> об оценке эффективности инвестиционных проектов, утвержденным </w:t>
      </w:r>
      <w:hyperlink r:id="rId13" w:history="1">
        <w:r w:rsidRPr="005C20CA">
          <w:rPr>
            <w:rStyle w:val="ad"/>
            <w:color w:val="auto"/>
            <w:sz w:val="24"/>
            <w:szCs w:val="24"/>
          </w:rPr>
          <w:t>постановлением</w:t>
        </w:r>
      </w:hyperlink>
      <w:r w:rsidRPr="005C20CA">
        <w:rPr>
          <w:sz w:val="24"/>
          <w:szCs w:val="24"/>
        </w:rPr>
        <w:t xml:space="preserve"> Кабинета Министров Чувашской Республики от 29 июня 2007 г. </w:t>
      </w:r>
      <w:r w:rsidR="005C20CA">
        <w:rPr>
          <w:sz w:val="24"/>
          <w:szCs w:val="24"/>
        </w:rPr>
        <w:t>№</w:t>
      </w:r>
      <w:r w:rsidRPr="005C20CA">
        <w:rPr>
          <w:sz w:val="24"/>
          <w:szCs w:val="24"/>
        </w:rPr>
        <w:t xml:space="preserve">160 </w:t>
      </w:r>
      <w:r w:rsidR="005C20CA">
        <w:rPr>
          <w:sz w:val="24"/>
          <w:szCs w:val="24"/>
        </w:rPr>
        <w:t>«</w:t>
      </w:r>
      <w:r w:rsidRPr="005C20CA">
        <w:rPr>
          <w:sz w:val="24"/>
          <w:szCs w:val="24"/>
        </w:rPr>
        <w:t xml:space="preserve">О порядке </w:t>
      </w:r>
      <w:proofErr w:type="gramStart"/>
      <w:r w:rsidRPr="005C20CA">
        <w:rPr>
          <w:sz w:val="24"/>
          <w:szCs w:val="24"/>
        </w:rPr>
        <w:t>оценки эффективности предоставления государственной поддержки реализации инвестиционных проектов</w:t>
      </w:r>
      <w:proofErr w:type="gramEnd"/>
      <w:r w:rsidRPr="005C20CA">
        <w:rPr>
          <w:sz w:val="24"/>
          <w:szCs w:val="24"/>
        </w:rPr>
        <w:t xml:space="preserve"> и проектов развития общественной инфраструктуры</w:t>
      </w:r>
      <w:r w:rsidR="005C20CA">
        <w:rPr>
          <w:sz w:val="24"/>
          <w:szCs w:val="24"/>
        </w:rPr>
        <w:t>»</w:t>
      </w:r>
      <w:r w:rsidRPr="005C20CA">
        <w:rPr>
          <w:sz w:val="24"/>
          <w:szCs w:val="24"/>
        </w:rPr>
        <w:t>.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40" w:name="sub_211"/>
      <w:r w:rsidRPr="005C20CA">
        <w:rPr>
          <w:sz w:val="24"/>
          <w:szCs w:val="24"/>
        </w:rPr>
        <w:t xml:space="preserve">2.11. По результатам отбора </w:t>
      </w:r>
      <w:r w:rsidR="007117A5">
        <w:rPr>
          <w:sz w:val="24"/>
          <w:szCs w:val="24"/>
        </w:rPr>
        <w:t>комиссией</w:t>
      </w:r>
      <w:r w:rsidRPr="005C20CA">
        <w:rPr>
          <w:sz w:val="24"/>
          <w:szCs w:val="24"/>
        </w:rPr>
        <w:t xml:space="preserve"> принимается решение, которое оформляется протоколом. Решение </w:t>
      </w:r>
      <w:r w:rsidR="007117A5">
        <w:rPr>
          <w:sz w:val="24"/>
          <w:szCs w:val="24"/>
        </w:rPr>
        <w:t>комиссии</w:t>
      </w:r>
      <w:r w:rsidRPr="005C20CA">
        <w:rPr>
          <w:sz w:val="24"/>
          <w:szCs w:val="24"/>
        </w:rPr>
        <w:t xml:space="preserve"> принимается по каждому проекту большинством голосов от общего числа членов </w:t>
      </w:r>
      <w:r w:rsidR="007117A5">
        <w:rPr>
          <w:sz w:val="24"/>
          <w:szCs w:val="24"/>
        </w:rPr>
        <w:t>комиссии</w:t>
      </w:r>
      <w:r w:rsidRPr="005C20CA">
        <w:rPr>
          <w:sz w:val="24"/>
          <w:szCs w:val="24"/>
        </w:rPr>
        <w:t>, присутствующих на его заседании</w:t>
      </w:r>
      <w:r w:rsidRPr="005F5168">
        <w:rPr>
          <w:sz w:val="24"/>
          <w:szCs w:val="24"/>
        </w:rPr>
        <w:t>. При равенстве голосов голос председательствующего является решающим.</w:t>
      </w:r>
    </w:p>
    <w:bookmarkEnd w:id="40"/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r w:rsidRPr="005F5168">
        <w:rPr>
          <w:sz w:val="24"/>
          <w:szCs w:val="24"/>
        </w:rPr>
        <w:t>Отказ в одобрении проекта и предоставлении поддержки</w:t>
      </w:r>
      <w:r w:rsidR="006059F8">
        <w:rPr>
          <w:sz w:val="24"/>
          <w:szCs w:val="24"/>
        </w:rPr>
        <w:t xml:space="preserve"> из бюджета</w:t>
      </w:r>
      <w:r w:rsidRPr="005F5168">
        <w:rPr>
          <w:sz w:val="24"/>
          <w:szCs w:val="24"/>
        </w:rPr>
        <w:t xml:space="preserve"> юридическому лицу должен быть мотивированным. Причины, послужившие основанием для вынесения решения об отказе в одобрении проекта и предоставлении поддержки </w:t>
      </w:r>
      <w:r w:rsidR="006059F8">
        <w:rPr>
          <w:sz w:val="24"/>
          <w:szCs w:val="24"/>
        </w:rPr>
        <w:t xml:space="preserve">из бюджета </w:t>
      </w:r>
      <w:r w:rsidRPr="005F5168">
        <w:rPr>
          <w:sz w:val="24"/>
          <w:szCs w:val="24"/>
        </w:rPr>
        <w:t>юридическому лицу, указываются в протоколе.</w:t>
      </w:r>
    </w:p>
    <w:p w:rsidR="0095077F" w:rsidRPr="005F5168" w:rsidRDefault="006059F8" w:rsidP="005A0F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 экономики</w:t>
      </w:r>
      <w:r w:rsidR="0095077F" w:rsidRPr="005F5168">
        <w:rPr>
          <w:sz w:val="24"/>
          <w:szCs w:val="24"/>
        </w:rPr>
        <w:t xml:space="preserve"> в течение пяти рабочих дней со дня подписания протокола информирует юридическое лицо о принятом решении в письменной форме или в форме электронного документа.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41" w:name="sub_212"/>
      <w:r w:rsidRPr="005F5168">
        <w:rPr>
          <w:sz w:val="24"/>
          <w:szCs w:val="24"/>
        </w:rPr>
        <w:t xml:space="preserve">2.12. В случае реализации проекта в рамках </w:t>
      </w:r>
      <w:r w:rsidR="006059F8">
        <w:rPr>
          <w:sz w:val="24"/>
          <w:szCs w:val="24"/>
        </w:rPr>
        <w:t>муниципаль</w:t>
      </w:r>
      <w:r w:rsidRPr="005F5168">
        <w:rPr>
          <w:sz w:val="24"/>
          <w:szCs w:val="24"/>
        </w:rPr>
        <w:t xml:space="preserve">ной программы </w:t>
      </w:r>
      <w:r w:rsidR="006059F8">
        <w:rPr>
          <w:sz w:val="24"/>
          <w:szCs w:val="24"/>
        </w:rPr>
        <w:t>Порецкого района</w:t>
      </w:r>
      <w:r w:rsidRPr="005F5168">
        <w:rPr>
          <w:sz w:val="24"/>
          <w:szCs w:val="24"/>
        </w:rPr>
        <w:t xml:space="preserve"> общий (предельный) размер субсидии, предоставляемой на реализацию проекта, не должен превышать объем бюджетных ассигнований на реализацию соответствующего мероприятия этой </w:t>
      </w:r>
      <w:r w:rsidR="006059F8">
        <w:rPr>
          <w:sz w:val="24"/>
          <w:szCs w:val="24"/>
        </w:rPr>
        <w:t>муниципаль</w:t>
      </w:r>
      <w:r w:rsidRPr="005F5168">
        <w:rPr>
          <w:sz w:val="24"/>
          <w:szCs w:val="24"/>
        </w:rPr>
        <w:t xml:space="preserve">ной программы </w:t>
      </w:r>
      <w:r w:rsidR="006059F8">
        <w:rPr>
          <w:sz w:val="24"/>
          <w:szCs w:val="24"/>
        </w:rPr>
        <w:t>Порецкого района</w:t>
      </w:r>
      <w:r w:rsidRPr="005F5168">
        <w:rPr>
          <w:sz w:val="24"/>
          <w:szCs w:val="24"/>
        </w:rPr>
        <w:t>.</w:t>
      </w:r>
    </w:p>
    <w:bookmarkEnd w:id="41"/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r w:rsidRPr="005F5168">
        <w:rPr>
          <w:sz w:val="24"/>
          <w:szCs w:val="24"/>
        </w:rPr>
        <w:lastRenderedPageBreak/>
        <w:t>При этом общий (предельный) размер субсидии не может быть установлен более 90 процентов и менее 5 процентов сметной стоимости объекта (при наличии утвержденной проектной документации),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проекта (в ценах соответствующих лет реализации проекта).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</w:p>
    <w:p w:rsidR="0095077F" w:rsidRPr="005F5168" w:rsidRDefault="0095077F" w:rsidP="005A0F47">
      <w:pPr>
        <w:pStyle w:val="1"/>
        <w:jc w:val="center"/>
      </w:pPr>
      <w:bookmarkStart w:id="42" w:name="sub_2003"/>
      <w:r w:rsidRPr="005F5168">
        <w:t>III. Подготовка проекта решения</w:t>
      </w:r>
    </w:p>
    <w:bookmarkEnd w:id="42"/>
    <w:p w:rsidR="0095077F" w:rsidRPr="005F5168" w:rsidRDefault="0095077F" w:rsidP="005F5168">
      <w:pPr>
        <w:jc w:val="both"/>
        <w:rPr>
          <w:sz w:val="24"/>
          <w:szCs w:val="24"/>
        </w:rPr>
      </w:pP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43" w:name="sub_31"/>
      <w:r w:rsidRPr="005F5168">
        <w:rPr>
          <w:sz w:val="24"/>
          <w:szCs w:val="24"/>
        </w:rPr>
        <w:t xml:space="preserve">3.1. На основании решения </w:t>
      </w:r>
      <w:r w:rsidR="00180A1C">
        <w:rPr>
          <w:sz w:val="24"/>
          <w:szCs w:val="24"/>
        </w:rPr>
        <w:t>комиссии</w:t>
      </w:r>
      <w:r w:rsidRPr="005F5168">
        <w:rPr>
          <w:sz w:val="24"/>
          <w:szCs w:val="24"/>
        </w:rPr>
        <w:t xml:space="preserve"> </w:t>
      </w:r>
      <w:r w:rsidR="006059F8">
        <w:rPr>
          <w:sz w:val="24"/>
          <w:szCs w:val="24"/>
        </w:rPr>
        <w:t>отдел экономики</w:t>
      </w:r>
      <w:r w:rsidRPr="005F5168">
        <w:rPr>
          <w:sz w:val="24"/>
          <w:szCs w:val="24"/>
        </w:rPr>
        <w:t xml:space="preserve"> подготавливает проект постановления </w:t>
      </w:r>
      <w:r w:rsidR="006059F8">
        <w:rPr>
          <w:sz w:val="24"/>
          <w:szCs w:val="24"/>
        </w:rPr>
        <w:t>администрации Порецкого района</w:t>
      </w:r>
      <w:r w:rsidR="006059F8" w:rsidRPr="005F5168">
        <w:rPr>
          <w:sz w:val="24"/>
          <w:szCs w:val="24"/>
        </w:rPr>
        <w:t xml:space="preserve"> </w:t>
      </w:r>
      <w:r w:rsidRPr="005F5168">
        <w:rPr>
          <w:sz w:val="24"/>
          <w:szCs w:val="24"/>
        </w:rPr>
        <w:t xml:space="preserve">о предоставлении субсидий (далее - проект постановления) и согласовывает его с </w:t>
      </w:r>
      <w:r w:rsidR="006059F8">
        <w:rPr>
          <w:sz w:val="24"/>
          <w:szCs w:val="24"/>
        </w:rPr>
        <w:t>финансовым отделом</w:t>
      </w:r>
      <w:r w:rsidR="000A265F">
        <w:rPr>
          <w:sz w:val="24"/>
          <w:szCs w:val="24"/>
        </w:rPr>
        <w:t xml:space="preserve"> администрации Порецкого района</w:t>
      </w:r>
      <w:r w:rsidRPr="005F5168">
        <w:rPr>
          <w:sz w:val="24"/>
          <w:szCs w:val="24"/>
        </w:rPr>
        <w:t>,</w:t>
      </w:r>
      <w:r w:rsidR="000A265F">
        <w:rPr>
          <w:sz w:val="24"/>
          <w:szCs w:val="24"/>
        </w:rPr>
        <w:t xml:space="preserve"> а также</w:t>
      </w:r>
      <w:r w:rsidRPr="005F5168">
        <w:rPr>
          <w:sz w:val="24"/>
          <w:szCs w:val="24"/>
        </w:rPr>
        <w:t xml:space="preserve"> ответственным исполнителем </w:t>
      </w:r>
      <w:r w:rsidR="000A265F">
        <w:rPr>
          <w:sz w:val="24"/>
          <w:szCs w:val="24"/>
        </w:rPr>
        <w:t>муниципаль</w:t>
      </w:r>
      <w:r w:rsidRPr="005F5168">
        <w:rPr>
          <w:sz w:val="24"/>
          <w:szCs w:val="24"/>
        </w:rPr>
        <w:t xml:space="preserve">ной программы </w:t>
      </w:r>
      <w:r w:rsidR="000A265F">
        <w:rPr>
          <w:sz w:val="24"/>
          <w:szCs w:val="24"/>
        </w:rPr>
        <w:t>Порецкого района</w:t>
      </w:r>
      <w:r w:rsidRPr="005F5168">
        <w:rPr>
          <w:sz w:val="24"/>
          <w:szCs w:val="24"/>
        </w:rPr>
        <w:t>.</w:t>
      </w:r>
    </w:p>
    <w:bookmarkEnd w:id="43"/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r w:rsidRPr="005F5168">
        <w:rPr>
          <w:sz w:val="24"/>
          <w:szCs w:val="24"/>
        </w:rPr>
        <w:t xml:space="preserve">В проект постановления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</w:t>
      </w:r>
      <w:r w:rsidR="00C20617">
        <w:rPr>
          <w:sz w:val="24"/>
          <w:szCs w:val="24"/>
        </w:rPr>
        <w:t>муниципаль</w:t>
      </w:r>
      <w:r w:rsidRPr="005F5168">
        <w:rPr>
          <w:sz w:val="24"/>
          <w:szCs w:val="24"/>
        </w:rPr>
        <w:t xml:space="preserve">ной программы </w:t>
      </w:r>
      <w:r w:rsidR="00C20617">
        <w:rPr>
          <w:sz w:val="24"/>
          <w:szCs w:val="24"/>
        </w:rPr>
        <w:t>Порецкого района</w:t>
      </w:r>
      <w:r w:rsidRPr="005F5168">
        <w:rPr>
          <w:sz w:val="24"/>
          <w:szCs w:val="24"/>
        </w:rPr>
        <w:t>.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44" w:name="sub_32"/>
      <w:r w:rsidRPr="005F5168">
        <w:rPr>
          <w:sz w:val="24"/>
          <w:szCs w:val="24"/>
        </w:rPr>
        <w:t>3.2. Проект постановления должен содержать следующую информацию в отношении каждого объекта капитального строительства и (или) объекта недвижимого имущества: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45" w:name="sub_321"/>
      <w:bookmarkEnd w:id="44"/>
      <w:proofErr w:type="gramStart"/>
      <w:r w:rsidRPr="005F5168">
        <w:rPr>
          <w:sz w:val="24"/>
          <w:szCs w:val="24"/>
        </w:rPr>
        <w:t>а) наименование объекта капитального строительства согласно проектной документации (согласно паспорту проекта строительства (реконструкции, в том числе с элементами реставрации, технического перевооружения) объекта капитального строительства и (или) приобретения объекта недвижимого имущества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постановления) и (или) наименование объекта недвижимого имущества согласно паспорту проекта;</w:t>
      </w:r>
      <w:proofErr w:type="gramEnd"/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46" w:name="sub_322"/>
      <w:bookmarkEnd w:id="45"/>
      <w:r w:rsidRPr="005F5168">
        <w:rPr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47" w:name="sub_333"/>
      <w:bookmarkEnd w:id="46"/>
      <w:r w:rsidRPr="005F5168">
        <w:rPr>
          <w:sz w:val="24"/>
          <w:szCs w:val="24"/>
        </w:rPr>
        <w:t>в) наименование главного распорядителя;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48" w:name="sub_334"/>
      <w:bookmarkEnd w:id="47"/>
      <w:r w:rsidRPr="005F5168">
        <w:rPr>
          <w:sz w:val="24"/>
          <w:szCs w:val="24"/>
        </w:rPr>
        <w:t>г) наименование застройщика, заказчика;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49" w:name="sub_335"/>
      <w:bookmarkEnd w:id="48"/>
      <w:proofErr w:type="spellStart"/>
      <w:r w:rsidRPr="005F5168">
        <w:rPr>
          <w:sz w:val="24"/>
          <w:szCs w:val="24"/>
        </w:rPr>
        <w:t>д</w:t>
      </w:r>
      <w:proofErr w:type="spellEnd"/>
      <w:r w:rsidRPr="005F5168">
        <w:rPr>
          <w:sz w:val="24"/>
          <w:szCs w:val="24"/>
        </w:rPr>
        <w:t>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50" w:name="sub_336"/>
      <w:bookmarkEnd w:id="49"/>
      <w:r w:rsidRPr="005F5168">
        <w:rPr>
          <w:sz w:val="24"/>
          <w:szCs w:val="24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51" w:name="sub_337"/>
      <w:bookmarkEnd w:id="50"/>
      <w:proofErr w:type="gramStart"/>
      <w:r w:rsidRPr="005F5168">
        <w:rPr>
          <w:sz w:val="24"/>
          <w:szCs w:val="24"/>
        </w:rPr>
        <w:t>ж) сметная стоимость объекта капитального строительства (при наличии утвержденной проектной документации),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проекта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на проведение технологического и ценового аудита, аудита проектной документации, - в случае, если принято решение о</w:t>
      </w:r>
      <w:proofErr w:type="gramEnd"/>
      <w:r w:rsidRPr="005F5168">
        <w:rPr>
          <w:sz w:val="24"/>
          <w:szCs w:val="24"/>
        </w:rPr>
        <w:t xml:space="preserve"> </w:t>
      </w:r>
      <w:proofErr w:type="gramStart"/>
      <w:r w:rsidRPr="005F5168">
        <w:rPr>
          <w:sz w:val="24"/>
          <w:szCs w:val="24"/>
        </w:rPr>
        <w:t>предоставлении</w:t>
      </w:r>
      <w:proofErr w:type="gramEnd"/>
      <w:r w:rsidRPr="005F5168">
        <w:rPr>
          <w:sz w:val="24"/>
          <w:szCs w:val="24"/>
        </w:rPr>
        <w:t xml:space="preserve"> субсидий на указанные цели, а также распределение указанных средств по годам реализации проекта (в ценах соответствующих лет реализации проекта);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52" w:name="sub_338"/>
      <w:bookmarkEnd w:id="51"/>
      <w:proofErr w:type="spellStart"/>
      <w:proofErr w:type="gramStart"/>
      <w:r w:rsidRPr="005F5168">
        <w:rPr>
          <w:sz w:val="24"/>
          <w:szCs w:val="24"/>
        </w:rPr>
        <w:t>з</w:t>
      </w:r>
      <w:proofErr w:type="spellEnd"/>
      <w:r w:rsidRPr="005F5168">
        <w:rPr>
          <w:sz w:val="24"/>
          <w:szCs w:val="24"/>
        </w:rPr>
        <w:t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на проведение технологического и ценового аудита, аудита проектной документации, - в случае, если принято решение о предоставлении субсидий</w:t>
      </w:r>
      <w:proofErr w:type="gramEnd"/>
      <w:r w:rsidRPr="005F5168">
        <w:rPr>
          <w:sz w:val="24"/>
          <w:szCs w:val="24"/>
        </w:rPr>
        <w:t xml:space="preserve"> на указанные цели, а также их </w:t>
      </w:r>
      <w:r w:rsidRPr="005F5168">
        <w:rPr>
          <w:sz w:val="24"/>
          <w:szCs w:val="24"/>
        </w:rPr>
        <w:lastRenderedPageBreak/>
        <w:t>распределение по годам реализации проекта (в ценах соответствующих лет реализации проекта);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53" w:name="sub_339"/>
      <w:bookmarkEnd w:id="52"/>
      <w:proofErr w:type="gramStart"/>
      <w:r w:rsidRPr="005F5168">
        <w:rPr>
          <w:sz w:val="24"/>
          <w:szCs w:val="24"/>
        </w:rPr>
        <w:t>и) общий (предельный) размер субсидии, предоставляемой на реализацию проекта,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на проведение технологического и ценового аудита, аудита проектной документации, - в случае, если принято решение о предоставлении субсидии на указанные цели, а также его распределение по годам реализации проекта (в ценах соответствующих лет реализации</w:t>
      </w:r>
      <w:proofErr w:type="gramEnd"/>
      <w:r w:rsidRPr="005F5168">
        <w:rPr>
          <w:sz w:val="24"/>
          <w:szCs w:val="24"/>
        </w:rPr>
        <w:t xml:space="preserve"> проекта).</w:t>
      </w:r>
    </w:p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  <w:bookmarkStart w:id="54" w:name="sub_33"/>
      <w:bookmarkEnd w:id="53"/>
      <w:r w:rsidRPr="005F5168">
        <w:rPr>
          <w:sz w:val="24"/>
          <w:szCs w:val="24"/>
        </w:rPr>
        <w:t xml:space="preserve">3.3. Одновременно с проектом постановления </w:t>
      </w:r>
      <w:r w:rsidR="00C20617">
        <w:rPr>
          <w:sz w:val="24"/>
          <w:szCs w:val="24"/>
        </w:rPr>
        <w:t>отдел экономики</w:t>
      </w:r>
      <w:r w:rsidRPr="005F5168">
        <w:rPr>
          <w:sz w:val="24"/>
          <w:szCs w:val="24"/>
        </w:rPr>
        <w:t xml:space="preserve"> подготавливает проект договора (соглашения) о предоставлении субсидий юридическому лицу, который оформляется в соответствии с требованиями к договору (соглашению) о предоставлении субсидии юридическим лицам, устанавливаемыми </w:t>
      </w:r>
      <w:r w:rsidR="00C20617">
        <w:rPr>
          <w:sz w:val="24"/>
          <w:szCs w:val="24"/>
        </w:rPr>
        <w:t>администрацией Порецкого района</w:t>
      </w:r>
      <w:r w:rsidRPr="005F5168">
        <w:rPr>
          <w:sz w:val="24"/>
          <w:szCs w:val="24"/>
        </w:rPr>
        <w:t xml:space="preserve"> Чувашской Республики.</w:t>
      </w:r>
    </w:p>
    <w:bookmarkEnd w:id="54"/>
    <w:p w:rsidR="0095077F" w:rsidRPr="005F5168" w:rsidRDefault="0095077F" w:rsidP="005A0F47">
      <w:pPr>
        <w:ind w:firstLine="709"/>
        <w:jc w:val="both"/>
        <w:rPr>
          <w:sz w:val="24"/>
          <w:szCs w:val="24"/>
        </w:rPr>
      </w:pPr>
    </w:p>
    <w:p w:rsidR="000121AD" w:rsidRPr="005F5168" w:rsidRDefault="000121AD" w:rsidP="005A0F47">
      <w:pPr>
        <w:ind w:firstLine="709"/>
        <w:jc w:val="both"/>
        <w:rPr>
          <w:sz w:val="24"/>
          <w:szCs w:val="24"/>
        </w:rPr>
      </w:pPr>
    </w:p>
    <w:sectPr w:rsidR="000121AD" w:rsidRPr="005F5168" w:rsidSect="00DD69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95C3F"/>
    <w:multiLevelType w:val="hybridMultilevel"/>
    <w:tmpl w:val="E782E518"/>
    <w:lvl w:ilvl="0" w:tplc="65A4D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D63750"/>
    <w:multiLevelType w:val="hybridMultilevel"/>
    <w:tmpl w:val="6908D066"/>
    <w:lvl w:ilvl="0" w:tplc="CDC0E3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0E5F"/>
    <w:rsid w:val="000121AD"/>
    <w:rsid w:val="0002279F"/>
    <w:rsid w:val="00035E20"/>
    <w:rsid w:val="00045ADD"/>
    <w:rsid w:val="00053B0C"/>
    <w:rsid w:val="000652E2"/>
    <w:rsid w:val="00071C28"/>
    <w:rsid w:val="00081B95"/>
    <w:rsid w:val="00096BF4"/>
    <w:rsid w:val="00097D15"/>
    <w:rsid w:val="000A265F"/>
    <w:rsid w:val="000A599B"/>
    <w:rsid w:val="000C1460"/>
    <w:rsid w:val="000C5A9D"/>
    <w:rsid w:val="000D1140"/>
    <w:rsid w:val="000D2D29"/>
    <w:rsid w:val="000F323B"/>
    <w:rsid w:val="00102924"/>
    <w:rsid w:val="00106383"/>
    <w:rsid w:val="00110A3E"/>
    <w:rsid w:val="0012645B"/>
    <w:rsid w:val="0015732D"/>
    <w:rsid w:val="00161DDB"/>
    <w:rsid w:val="00164EB4"/>
    <w:rsid w:val="001678AC"/>
    <w:rsid w:val="00171BFF"/>
    <w:rsid w:val="00180A1C"/>
    <w:rsid w:val="00184C6D"/>
    <w:rsid w:val="001904DC"/>
    <w:rsid w:val="0019328D"/>
    <w:rsid w:val="001B4C1F"/>
    <w:rsid w:val="001D78BF"/>
    <w:rsid w:val="001E7A77"/>
    <w:rsid w:val="001F2C1F"/>
    <w:rsid w:val="001F6852"/>
    <w:rsid w:val="0021350E"/>
    <w:rsid w:val="00217906"/>
    <w:rsid w:val="002220F5"/>
    <w:rsid w:val="00235345"/>
    <w:rsid w:val="00252248"/>
    <w:rsid w:val="00253890"/>
    <w:rsid w:val="00260B94"/>
    <w:rsid w:val="002A37E7"/>
    <w:rsid w:val="002E3313"/>
    <w:rsid w:val="002E353B"/>
    <w:rsid w:val="003108D3"/>
    <w:rsid w:val="00333F1E"/>
    <w:rsid w:val="003362D8"/>
    <w:rsid w:val="003469BB"/>
    <w:rsid w:val="003A1FD6"/>
    <w:rsid w:val="003C61CB"/>
    <w:rsid w:val="003E7B1C"/>
    <w:rsid w:val="004138E8"/>
    <w:rsid w:val="0043305F"/>
    <w:rsid w:val="00444123"/>
    <w:rsid w:val="004505D9"/>
    <w:rsid w:val="0046732B"/>
    <w:rsid w:val="004A195B"/>
    <w:rsid w:val="004B0408"/>
    <w:rsid w:val="004D0265"/>
    <w:rsid w:val="004D2B01"/>
    <w:rsid w:val="00501C79"/>
    <w:rsid w:val="005074FE"/>
    <w:rsid w:val="00520F57"/>
    <w:rsid w:val="00527E32"/>
    <w:rsid w:val="00530B9C"/>
    <w:rsid w:val="00532E56"/>
    <w:rsid w:val="00546C85"/>
    <w:rsid w:val="0055514B"/>
    <w:rsid w:val="00556DA5"/>
    <w:rsid w:val="00561D74"/>
    <w:rsid w:val="005664A5"/>
    <w:rsid w:val="00566686"/>
    <w:rsid w:val="00566EAC"/>
    <w:rsid w:val="005935AE"/>
    <w:rsid w:val="00597E6C"/>
    <w:rsid w:val="005A0F47"/>
    <w:rsid w:val="005A64EE"/>
    <w:rsid w:val="005B16E0"/>
    <w:rsid w:val="005B5083"/>
    <w:rsid w:val="005C20CA"/>
    <w:rsid w:val="005D50AD"/>
    <w:rsid w:val="005E11F6"/>
    <w:rsid w:val="005E193B"/>
    <w:rsid w:val="005F5168"/>
    <w:rsid w:val="006059F8"/>
    <w:rsid w:val="00645559"/>
    <w:rsid w:val="00665619"/>
    <w:rsid w:val="00676401"/>
    <w:rsid w:val="0068758A"/>
    <w:rsid w:val="006E2191"/>
    <w:rsid w:val="007117A5"/>
    <w:rsid w:val="00716164"/>
    <w:rsid w:val="00724A24"/>
    <w:rsid w:val="00732F6A"/>
    <w:rsid w:val="007421C1"/>
    <w:rsid w:val="00746D67"/>
    <w:rsid w:val="00747A6D"/>
    <w:rsid w:val="00752056"/>
    <w:rsid w:val="00787983"/>
    <w:rsid w:val="007A4FD0"/>
    <w:rsid w:val="007A7318"/>
    <w:rsid w:val="007C3726"/>
    <w:rsid w:val="007C3F46"/>
    <w:rsid w:val="007F16A4"/>
    <w:rsid w:val="007F1DA1"/>
    <w:rsid w:val="00806D7D"/>
    <w:rsid w:val="0083651A"/>
    <w:rsid w:val="00857D24"/>
    <w:rsid w:val="00865448"/>
    <w:rsid w:val="00872A24"/>
    <w:rsid w:val="00880219"/>
    <w:rsid w:val="00885CD2"/>
    <w:rsid w:val="00887DE4"/>
    <w:rsid w:val="00890204"/>
    <w:rsid w:val="008B07AA"/>
    <w:rsid w:val="008C0832"/>
    <w:rsid w:val="008C59EF"/>
    <w:rsid w:val="008C6A5E"/>
    <w:rsid w:val="008C7B9C"/>
    <w:rsid w:val="008F5F83"/>
    <w:rsid w:val="00905562"/>
    <w:rsid w:val="0091012D"/>
    <w:rsid w:val="00916F8F"/>
    <w:rsid w:val="009364E0"/>
    <w:rsid w:val="0095077F"/>
    <w:rsid w:val="009609D2"/>
    <w:rsid w:val="00974869"/>
    <w:rsid w:val="009A37E6"/>
    <w:rsid w:val="009B2F18"/>
    <w:rsid w:val="009B370D"/>
    <w:rsid w:val="009B6EC7"/>
    <w:rsid w:val="009C44AD"/>
    <w:rsid w:val="009D2E43"/>
    <w:rsid w:val="009E7E35"/>
    <w:rsid w:val="009F5C5E"/>
    <w:rsid w:val="00A0509C"/>
    <w:rsid w:val="00A13A44"/>
    <w:rsid w:val="00A201D7"/>
    <w:rsid w:val="00A22165"/>
    <w:rsid w:val="00A30313"/>
    <w:rsid w:val="00A33D3F"/>
    <w:rsid w:val="00A40E35"/>
    <w:rsid w:val="00A63EDD"/>
    <w:rsid w:val="00A73E74"/>
    <w:rsid w:val="00A7766B"/>
    <w:rsid w:val="00A8409A"/>
    <w:rsid w:val="00A93554"/>
    <w:rsid w:val="00A94481"/>
    <w:rsid w:val="00AB380C"/>
    <w:rsid w:val="00AB77A2"/>
    <w:rsid w:val="00AC6073"/>
    <w:rsid w:val="00AF3090"/>
    <w:rsid w:val="00AF3A86"/>
    <w:rsid w:val="00B00B47"/>
    <w:rsid w:val="00B11A59"/>
    <w:rsid w:val="00B14A1F"/>
    <w:rsid w:val="00B426B4"/>
    <w:rsid w:val="00B50E5F"/>
    <w:rsid w:val="00B515B1"/>
    <w:rsid w:val="00B54BEA"/>
    <w:rsid w:val="00B81BC4"/>
    <w:rsid w:val="00B97594"/>
    <w:rsid w:val="00BA3D5B"/>
    <w:rsid w:val="00BB1096"/>
    <w:rsid w:val="00BB2781"/>
    <w:rsid w:val="00BB5687"/>
    <w:rsid w:val="00BB7066"/>
    <w:rsid w:val="00C04931"/>
    <w:rsid w:val="00C20617"/>
    <w:rsid w:val="00C230DB"/>
    <w:rsid w:val="00C27CCA"/>
    <w:rsid w:val="00C31CF5"/>
    <w:rsid w:val="00C34479"/>
    <w:rsid w:val="00C3780B"/>
    <w:rsid w:val="00C54B5B"/>
    <w:rsid w:val="00C72945"/>
    <w:rsid w:val="00C967F1"/>
    <w:rsid w:val="00C97ABF"/>
    <w:rsid w:val="00CB3699"/>
    <w:rsid w:val="00CB70C2"/>
    <w:rsid w:val="00D31D95"/>
    <w:rsid w:val="00D44160"/>
    <w:rsid w:val="00D664CC"/>
    <w:rsid w:val="00D816BC"/>
    <w:rsid w:val="00D83C7B"/>
    <w:rsid w:val="00D86562"/>
    <w:rsid w:val="00DA4EE6"/>
    <w:rsid w:val="00DC1004"/>
    <w:rsid w:val="00DD4649"/>
    <w:rsid w:val="00DD69F2"/>
    <w:rsid w:val="00E02FF8"/>
    <w:rsid w:val="00E056E5"/>
    <w:rsid w:val="00E22F12"/>
    <w:rsid w:val="00E327C0"/>
    <w:rsid w:val="00E46575"/>
    <w:rsid w:val="00E5463B"/>
    <w:rsid w:val="00E57C94"/>
    <w:rsid w:val="00E937E2"/>
    <w:rsid w:val="00E95D69"/>
    <w:rsid w:val="00EA01E7"/>
    <w:rsid w:val="00EC518B"/>
    <w:rsid w:val="00ED0000"/>
    <w:rsid w:val="00ED3ADC"/>
    <w:rsid w:val="00ED6DBD"/>
    <w:rsid w:val="00EE20DD"/>
    <w:rsid w:val="00EE2815"/>
    <w:rsid w:val="00F20FD3"/>
    <w:rsid w:val="00F21474"/>
    <w:rsid w:val="00F374FB"/>
    <w:rsid w:val="00F52F8D"/>
    <w:rsid w:val="00F543F8"/>
    <w:rsid w:val="00F60563"/>
    <w:rsid w:val="00F66B0D"/>
    <w:rsid w:val="00F71FB6"/>
    <w:rsid w:val="00F77971"/>
    <w:rsid w:val="00FA5165"/>
    <w:rsid w:val="00FA7821"/>
    <w:rsid w:val="00FB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E5F"/>
    <w:pPr>
      <w:autoSpaceDE w:val="0"/>
      <w:autoSpaceDN w:val="0"/>
    </w:pPr>
  </w:style>
  <w:style w:type="paragraph" w:styleId="1">
    <w:name w:val="heading 1"/>
    <w:basedOn w:val="a"/>
    <w:next w:val="a"/>
    <w:qFormat/>
    <w:rsid w:val="008C7B9C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link w:val="a3"/>
    <w:semiHidden/>
    <w:rsid w:val="00B50E5F"/>
    <w:rPr>
      <w:sz w:val="28"/>
      <w:szCs w:val="26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rsid w:val="00B50E5F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C72945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8C7B9C"/>
    <w:pPr>
      <w:adjustRightInd w:val="0"/>
    </w:pPr>
    <w:rPr>
      <w:rFonts w:ascii="Arial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8C7B9C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a">
    <w:name w:val="Цветовое выделение"/>
    <w:uiPriority w:val="99"/>
    <w:rsid w:val="008C7B9C"/>
    <w:rPr>
      <w:b/>
      <w:bCs w:val="0"/>
      <w:color w:val="000080"/>
    </w:rPr>
  </w:style>
  <w:style w:type="character" w:styleId="ab">
    <w:name w:val="Hyperlink"/>
    <w:basedOn w:val="a0"/>
    <w:rsid w:val="008C7B9C"/>
    <w:rPr>
      <w:color w:val="0000FF"/>
      <w:u w:val="single"/>
    </w:rPr>
  </w:style>
  <w:style w:type="table" w:styleId="ac">
    <w:name w:val="Table Grid"/>
    <w:basedOn w:val="a1"/>
    <w:rsid w:val="001F2C1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15732D"/>
    <w:rPr>
      <w:color w:val="106BBE"/>
    </w:rPr>
  </w:style>
  <w:style w:type="character" w:styleId="ae">
    <w:name w:val="Strong"/>
    <w:basedOn w:val="a0"/>
    <w:uiPriority w:val="22"/>
    <w:qFormat/>
    <w:rsid w:val="00F543F8"/>
    <w:rPr>
      <w:b/>
      <w:bCs/>
    </w:rPr>
  </w:style>
  <w:style w:type="paragraph" w:styleId="af">
    <w:name w:val="List Paragraph"/>
    <w:basedOn w:val="a"/>
    <w:uiPriority w:val="34"/>
    <w:qFormat/>
    <w:rsid w:val="00450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762/20000" TargetMode="External"/><Relationship Id="rId13" Type="http://schemas.openxmlformats.org/officeDocument/2006/relationships/hyperlink" Target="http://internet.garant.ru/document/redirect/1766055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77762/10000" TargetMode="External"/><Relationship Id="rId12" Type="http://schemas.openxmlformats.org/officeDocument/2006/relationships/hyperlink" Target="http://internet.garant.ru/document/redirect/17660550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27" TargetMode="External"/><Relationship Id="rId11" Type="http://schemas.openxmlformats.org/officeDocument/2006/relationships/hyperlink" Target="http://internet.garant.ru/document/redirect/10900200/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900200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2208</Words>
  <Characters>17549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19718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Admin</cp:lastModifiedBy>
  <cp:revision>2</cp:revision>
  <cp:lastPrinted>2020-01-28T11:03:00Z</cp:lastPrinted>
  <dcterms:created xsi:type="dcterms:W3CDTF">2020-05-15T13:37:00Z</dcterms:created>
  <dcterms:modified xsi:type="dcterms:W3CDTF">2020-05-15T13:37:00Z</dcterms:modified>
</cp:coreProperties>
</file>