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C" w:rsidRPr="00C97C0C" w:rsidRDefault="00C97C0C" w:rsidP="00C97C0C">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Заключение</w:t>
      </w:r>
    </w:p>
    <w:p w:rsidR="00C97C0C" w:rsidRPr="00C97C0C" w:rsidRDefault="00C97C0C" w:rsidP="00C97C0C">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Контрольно-счетного органа Шемуршинского района Чувашской Республики</w:t>
      </w:r>
    </w:p>
    <w:p w:rsidR="00C97C0C" w:rsidRPr="00C97C0C" w:rsidRDefault="00C97C0C" w:rsidP="00C97C0C">
      <w:pPr>
        <w:shd w:val="clear" w:color="auto" w:fill="F5F5F5"/>
        <w:spacing w:after="0" w:line="240" w:lineRule="auto"/>
        <w:jc w:val="center"/>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на проект решения Собрания депутатов Шемуршинского сельского поселения Шемуршинского района Чувашской Республики «О бюджете </w:t>
      </w:r>
      <w:proofErr w:type="spellStart"/>
      <w:r w:rsidRPr="00C97C0C">
        <w:rPr>
          <w:rFonts w:ascii="Times New Roman" w:eastAsia="Times New Roman" w:hAnsi="Times New Roman" w:cs="Times New Roman"/>
          <w:color w:val="000000"/>
          <w:sz w:val="20"/>
          <w:szCs w:val="20"/>
          <w:lang w:eastAsia="ru-RU"/>
        </w:rPr>
        <w:t>Шемуршинскогосельского</w:t>
      </w:r>
      <w:proofErr w:type="spellEnd"/>
      <w:r w:rsidRPr="00C97C0C">
        <w:rPr>
          <w:rFonts w:ascii="Times New Roman" w:eastAsia="Times New Roman" w:hAnsi="Times New Roman" w:cs="Times New Roman"/>
          <w:color w:val="000000"/>
          <w:sz w:val="20"/>
          <w:szCs w:val="20"/>
          <w:lang w:eastAsia="ru-RU"/>
        </w:rPr>
        <w:t xml:space="preserve"> поселения Шемуршинского района Чувашской Республики на 2014 год»</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Общие положения</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proofErr w:type="gramStart"/>
      <w:r w:rsidRPr="00C97C0C">
        <w:rPr>
          <w:rFonts w:ascii="Times New Roman" w:eastAsia="Times New Roman" w:hAnsi="Times New Roman" w:cs="Times New Roman"/>
          <w:color w:val="000000"/>
          <w:sz w:val="20"/>
          <w:szCs w:val="20"/>
          <w:lang w:eastAsia="ru-RU"/>
        </w:rPr>
        <w:t>Заключение Контрольно-счетного органа Шемуршинского района Чувашской Республики на проект решения Собрания депутатов Шемуршинского сельского поселения Шемуршинского района Чувашской Республики «О бюджете Шемуршинского сельского поселения Шемуршинского района Чувашской Республики на 2014 год» (далее - Заключение) подготовлено в соответствии с требованиями Бюджетного кодекса Российской Федерации, закона Чувашской Республики «О регулировании бюджетных правоотношений в Чувашской Республике», Положения о регулировании бюджетных правоотношений в Шемуршинском сельском</w:t>
      </w:r>
      <w:proofErr w:type="gramEnd"/>
      <w:r w:rsidRPr="00C97C0C">
        <w:rPr>
          <w:rFonts w:ascii="Times New Roman" w:eastAsia="Times New Roman" w:hAnsi="Times New Roman" w:cs="Times New Roman"/>
          <w:color w:val="000000"/>
          <w:sz w:val="20"/>
          <w:szCs w:val="20"/>
          <w:lang w:eastAsia="ru-RU"/>
        </w:rPr>
        <w:t xml:space="preserve"> </w:t>
      </w:r>
      <w:proofErr w:type="gramStart"/>
      <w:r w:rsidRPr="00C97C0C">
        <w:rPr>
          <w:rFonts w:ascii="Times New Roman" w:eastAsia="Times New Roman" w:hAnsi="Times New Roman" w:cs="Times New Roman"/>
          <w:color w:val="000000"/>
          <w:sz w:val="20"/>
          <w:szCs w:val="20"/>
          <w:lang w:eastAsia="ru-RU"/>
        </w:rPr>
        <w:t>поселении</w:t>
      </w:r>
      <w:proofErr w:type="gramEnd"/>
      <w:r w:rsidRPr="00C97C0C">
        <w:rPr>
          <w:rFonts w:ascii="Times New Roman" w:eastAsia="Times New Roman" w:hAnsi="Times New Roman" w:cs="Times New Roman"/>
          <w:color w:val="000000"/>
          <w:sz w:val="20"/>
          <w:szCs w:val="20"/>
          <w:lang w:eastAsia="ru-RU"/>
        </w:rPr>
        <w:t xml:space="preserve"> Шемуршинского района Чувашской Республики (с изменениями и дополнениями), утвержденного Собранием депутатов Шемуршинского района Чувашской Республики от 23 октября 2007 года, Положения о Контрольно-счетном органе Шемуршинского района Чувашской Республики.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Перечень документов и </w:t>
      </w:r>
      <w:proofErr w:type="gramStart"/>
      <w:r w:rsidRPr="00C97C0C">
        <w:rPr>
          <w:rFonts w:ascii="Times New Roman" w:eastAsia="Times New Roman" w:hAnsi="Times New Roman" w:cs="Times New Roman"/>
          <w:color w:val="000000"/>
          <w:sz w:val="20"/>
          <w:szCs w:val="20"/>
          <w:lang w:eastAsia="ru-RU"/>
        </w:rPr>
        <w:t>материалов, представленных Собранию депутатов Шемуршинского сельского поселения Шемуршинского района Чувашской Республики одновременно с проектом решения соответствует</w:t>
      </w:r>
      <w:proofErr w:type="gramEnd"/>
      <w:r w:rsidRPr="00C97C0C">
        <w:rPr>
          <w:rFonts w:ascii="Times New Roman" w:eastAsia="Times New Roman" w:hAnsi="Times New Roman" w:cs="Times New Roman"/>
          <w:color w:val="000000"/>
          <w:sz w:val="20"/>
          <w:szCs w:val="20"/>
          <w:lang w:eastAsia="ru-RU"/>
        </w:rPr>
        <w:t xml:space="preserve"> требованиям статьи 35 Положения о регулировании бюджетных правоотношений в Шемуршинском сельском поселении Шемуршинского района (с изменениями и дополнениями), утвержденного Собранием депутатов Шемуршинского района Чувашской Республики от 23 октября 2007 года. Документы представлены на рассмотрение Собрания депутатов </w:t>
      </w:r>
      <w:proofErr w:type="spellStart"/>
      <w:r w:rsidRPr="00C97C0C">
        <w:rPr>
          <w:rFonts w:ascii="Times New Roman" w:eastAsia="Times New Roman" w:hAnsi="Times New Roman" w:cs="Times New Roman"/>
          <w:color w:val="000000"/>
          <w:sz w:val="20"/>
          <w:szCs w:val="20"/>
          <w:lang w:eastAsia="ru-RU"/>
        </w:rPr>
        <w:t>Шемуршинсого</w:t>
      </w:r>
      <w:proofErr w:type="spellEnd"/>
      <w:r w:rsidRPr="00C97C0C">
        <w:rPr>
          <w:rFonts w:ascii="Times New Roman" w:eastAsia="Times New Roman" w:hAnsi="Times New Roman" w:cs="Times New Roman"/>
          <w:color w:val="000000"/>
          <w:sz w:val="20"/>
          <w:szCs w:val="20"/>
          <w:lang w:eastAsia="ru-RU"/>
        </w:rPr>
        <w:t xml:space="preserve"> сельского поселения сопроводительным письмом №618 от 04.11.2013 года.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Данный проект решения подготовлен в соответствии с постановлением главы администрации Шемуршинского сельского поселения Шемуршинского района Чувашской Республики от 10.07.2013 № 67 «О порядке составления проекта бюджета Шемуршинского сельского поселения Шемуршинского района Чувашской Республики на очередной финансовый год», на основании Основных направлений бюджетной политики Шемуршинского сельского поселения Шемуршинского района Чувашской Республики на 2014 год, предварительных итогов социально – экономического развития Шемуршинского сельского поселения</w:t>
      </w:r>
      <w:proofErr w:type="gramEnd"/>
      <w:r w:rsidRPr="00C97C0C">
        <w:rPr>
          <w:rFonts w:ascii="Times New Roman" w:eastAsia="Times New Roman" w:hAnsi="Times New Roman" w:cs="Times New Roman"/>
          <w:color w:val="000000"/>
          <w:sz w:val="20"/>
          <w:szCs w:val="20"/>
          <w:lang w:eastAsia="ru-RU"/>
        </w:rPr>
        <w:t xml:space="preserve"> </w:t>
      </w:r>
      <w:proofErr w:type="gramStart"/>
      <w:r w:rsidRPr="00C97C0C">
        <w:rPr>
          <w:rFonts w:ascii="Times New Roman" w:eastAsia="Times New Roman" w:hAnsi="Times New Roman" w:cs="Times New Roman"/>
          <w:color w:val="000000"/>
          <w:sz w:val="20"/>
          <w:szCs w:val="20"/>
          <w:lang w:eastAsia="ru-RU"/>
        </w:rPr>
        <w:t>Шемуршинского района Чувашской Республики на 2014 год, прогноза социально – экономического развития Шемуршинского сельского поселения Шемуршинского района Чувашской Республики на 2014 год и на плановый период 2015 и 2016 годы, прогноза основных параметров среднесрочного финансового плана Шемуршинского сельского поселения Шемуршинского района Чувашской Республики на 2014 год и на плановый период 2015 и 2016 годы.</w:t>
      </w:r>
      <w:proofErr w:type="gramEnd"/>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2. Доходы бюджета Шемуршинского сельского поселения</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     При определении объема доходов на 2014 год учтены изменения и дополнения в действующее бюджетное и налоговое законодательство</w:t>
      </w:r>
      <w:r w:rsidRPr="00C97C0C">
        <w:rPr>
          <w:rFonts w:ascii="Times New Roman" w:eastAsia="Times New Roman" w:hAnsi="Times New Roman" w:cs="Times New Roman"/>
          <w:b/>
          <w:bCs/>
          <w:color w:val="000000"/>
          <w:sz w:val="20"/>
          <w:szCs w:val="20"/>
          <w:lang w:eastAsia="ru-RU"/>
        </w:rPr>
        <w:t>.</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Доходы бюджета Шемуршинского сельского поселения </w:t>
      </w:r>
      <w:r w:rsidRPr="00C97C0C">
        <w:rPr>
          <w:rFonts w:ascii="Times New Roman" w:eastAsia="Times New Roman" w:hAnsi="Times New Roman" w:cs="Times New Roman"/>
          <w:color w:val="000000"/>
          <w:sz w:val="20"/>
          <w:szCs w:val="20"/>
          <w:lang w:eastAsia="ru-RU"/>
        </w:rPr>
        <w:t>(далее – бюджет поселения) на 2014 год по проекту решения прогнозируются в объеме 13323,2 тыс. рублей. По сравнению с утвержденными параметрами на 01 октября 2013 года (19340,0 тыс. рублей) доходы в 2014 году уменьшаются на 6016,8 тыс. рублей, или на 31,1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2.1. Налоговые доходы </w:t>
      </w:r>
      <w:r w:rsidRPr="00C97C0C">
        <w:rPr>
          <w:rFonts w:ascii="Times New Roman" w:eastAsia="Times New Roman" w:hAnsi="Times New Roman" w:cs="Times New Roman"/>
          <w:color w:val="000000"/>
          <w:sz w:val="20"/>
          <w:szCs w:val="20"/>
          <w:lang w:eastAsia="ru-RU"/>
        </w:rPr>
        <w:t>бюджета поселения на 2014 год составят 6053,0 тыс. рублей, что больше предусмотренного по состоянию на 01 октября 2013 года (4398,7 тыс. рублей) на 1654,3 тыс. рублей, или на 37,6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налоговых доходов в доходах бюджета поселения составляет на 2014 год 45,4 процента или 64,7 % в собственных налоговых и неналоговых доходах бюджета.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Налог на доходы физических лиц (НДФЛ) </w:t>
      </w:r>
      <w:r w:rsidRPr="00C97C0C">
        <w:rPr>
          <w:rFonts w:ascii="Times New Roman" w:eastAsia="Times New Roman" w:hAnsi="Times New Roman" w:cs="Times New Roman"/>
          <w:color w:val="000000"/>
          <w:sz w:val="20"/>
          <w:szCs w:val="20"/>
          <w:lang w:eastAsia="ru-RU"/>
        </w:rPr>
        <w:t>на 2014 год предусмотрен по нормативу 10 процентов в объеме 2742,9 тыс. рублей, по дополнительному нормативу 2 процента, в соответствии со статьей 58 Бюджетного кодекса Российской Федерации, статьей 3 Положения от 30.07.2013 г. №23.4 в сумме 548,6 тыс. рублей. НДФЛ на 587,6 тыс. рублей, или 17,6 % меньше предусмотренного в бюджете по состоянию на 01 октября 2013 года (3330,5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НДФЛ в налоговых доходах составляет по материалам к проекту решения на 2014 год 45,3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Единый сельскохозяйственный налог </w:t>
      </w:r>
      <w:r w:rsidRPr="00C97C0C">
        <w:rPr>
          <w:rFonts w:ascii="Times New Roman" w:eastAsia="Times New Roman" w:hAnsi="Times New Roman" w:cs="Times New Roman"/>
          <w:color w:val="000000"/>
          <w:sz w:val="20"/>
          <w:szCs w:val="20"/>
          <w:lang w:eastAsia="ru-RU"/>
        </w:rPr>
        <w:t>на 2014 год предусмотрен в объеме 73,0 тыс. рублей, что на 11,6 тыс. рублей или на 18,9 % больше утвержденных параметров по состоянию на 01 октября 2013 года (61,4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данных налогов в налоговых доходах бюджета поселения составляет по материалам к проекту решения на 2014 год 1,2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Налоги на имущество </w:t>
      </w:r>
      <w:r w:rsidRPr="00C97C0C">
        <w:rPr>
          <w:rFonts w:ascii="Times New Roman" w:eastAsia="Times New Roman" w:hAnsi="Times New Roman" w:cs="Times New Roman"/>
          <w:color w:val="000000"/>
          <w:sz w:val="20"/>
          <w:szCs w:val="20"/>
          <w:lang w:eastAsia="ru-RU"/>
        </w:rPr>
        <w:t>на 2014 год предусмотрены в объеме 1815,6 тыс. рублей и включают в себя налог на имущество физических лиц (269,0 тыс. рублей) и земельный налог (1546,6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налогов на имущество в налоговых доходах бюджета поселения составляет по проекту решения 30,0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i/>
          <w:iCs/>
          <w:color w:val="000000"/>
          <w:sz w:val="20"/>
          <w:szCs w:val="20"/>
          <w:lang w:eastAsia="ru-RU"/>
        </w:rPr>
        <w:t>Налог на имущество физических лиц </w:t>
      </w:r>
      <w:r w:rsidRPr="00C97C0C">
        <w:rPr>
          <w:rFonts w:ascii="Times New Roman" w:eastAsia="Times New Roman" w:hAnsi="Times New Roman" w:cs="Times New Roman"/>
          <w:color w:val="000000"/>
          <w:sz w:val="20"/>
          <w:szCs w:val="20"/>
          <w:lang w:eastAsia="ru-RU"/>
        </w:rPr>
        <w:t>на 2014 год предусмотрен в объеме 269,0 тыс. рублей, что на 9,8 тыс. рублей или 3,5 % меньше предусмотренного по состоянию на 01 октября 2013 года (278,8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i/>
          <w:iCs/>
          <w:color w:val="000000"/>
          <w:sz w:val="20"/>
          <w:szCs w:val="20"/>
          <w:lang w:eastAsia="ru-RU"/>
        </w:rPr>
        <w:lastRenderedPageBreak/>
        <w:t xml:space="preserve">Земельный </w:t>
      </w:r>
      <w:proofErr w:type="spellStart"/>
      <w:r w:rsidRPr="00C97C0C">
        <w:rPr>
          <w:rFonts w:ascii="Times New Roman" w:eastAsia="Times New Roman" w:hAnsi="Times New Roman" w:cs="Times New Roman"/>
          <w:i/>
          <w:iCs/>
          <w:color w:val="000000"/>
          <w:sz w:val="20"/>
          <w:szCs w:val="20"/>
          <w:lang w:eastAsia="ru-RU"/>
        </w:rPr>
        <w:t>налог</w:t>
      </w:r>
      <w:r w:rsidRPr="00C97C0C">
        <w:rPr>
          <w:rFonts w:ascii="Times New Roman" w:eastAsia="Times New Roman" w:hAnsi="Times New Roman" w:cs="Times New Roman"/>
          <w:color w:val="000000"/>
          <w:sz w:val="20"/>
          <w:szCs w:val="20"/>
          <w:lang w:eastAsia="ru-RU"/>
        </w:rPr>
        <w:t>на</w:t>
      </w:r>
      <w:proofErr w:type="spellEnd"/>
      <w:r w:rsidRPr="00C97C0C">
        <w:rPr>
          <w:rFonts w:ascii="Times New Roman" w:eastAsia="Times New Roman" w:hAnsi="Times New Roman" w:cs="Times New Roman"/>
          <w:color w:val="000000"/>
          <w:sz w:val="20"/>
          <w:szCs w:val="20"/>
          <w:lang w:eastAsia="ru-RU"/>
        </w:rPr>
        <w:t xml:space="preserve"> 2014 год предусмотрен в объеме 1546,6 тыс. рублей, что больше предусмотренного по состоянию на 01 октября 2013 года (728,0 тыс. рублей) на 818,2 тыс. рублей, или на 112,4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Акцизы на нефтепродукты </w:t>
      </w:r>
      <w:r w:rsidRPr="00C97C0C">
        <w:rPr>
          <w:rFonts w:ascii="Times New Roman" w:eastAsia="Times New Roman" w:hAnsi="Times New Roman" w:cs="Times New Roman"/>
          <w:color w:val="000000"/>
          <w:sz w:val="20"/>
          <w:szCs w:val="20"/>
          <w:lang w:eastAsia="ru-RU"/>
        </w:rPr>
        <w:t>на 2014 год предусмотрены в сумме 872,9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 Данный налог вводится с 1 января 2014 года.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2.2. Неналоговые доходы </w:t>
      </w:r>
      <w:r w:rsidRPr="00C97C0C">
        <w:rPr>
          <w:rFonts w:ascii="Times New Roman" w:eastAsia="Times New Roman" w:hAnsi="Times New Roman" w:cs="Times New Roman"/>
          <w:color w:val="000000"/>
          <w:sz w:val="20"/>
          <w:szCs w:val="20"/>
          <w:lang w:eastAsia="ru-RU"/>
        </w:rPr>
        <w:t>бюджета поселения на 2014 год предусмотрены в объеме 683,0 тыс. рублей, что на 1627 тыс. рублей, или на 70,4 % меньше предусмотренного на 01 октября 2013 года (2310,0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В составе неналоговых доходов на 2014 год полностью запланированы доходы от использования имущества, находящегося в государственной и муниципальной собственности.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 включают в себя: доходы, получаемые в виде арендной платы за земельные участки (377,0 тыс. рублей), доходы от сдачи в аренду имущества, находящегося в государственной и муниципальной собственности (192,0 тыс. рублей) и доходы от продажи материальных и нематериальных активов (114,0 тыс. рублей).</w:t>
      </w:r>
      <w:proofErr w:type="gramEnd"/>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неналоговых доходов в 2014 году составляет 5,1 % в доходах бюджета поселения или 7,3 % в собственных налоговых и неналоговых доходах бюджета.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2.3. Безвозмездные поступления от других бюджетов бюджетной системы Российской Федерации </w:t>
      </w:r>
      <w:r w:rsidRPr="00C97C0C">
        <w:rPr>
          <w:rFonts w:ascii="Times New Roman" w:eastAsia="Times New Roman" w:hAnsi="Times New Roman" w:cs="Times New Roman"/>
          <w:color w:val="000000"/>
          <w:sz w:val="20"/>
          <w:szCs w:val="20"/>
          <w:lang w:eastAsia="ru-RU"/>
        </w:rPr>
        <w:t>на 2014 год предусмотрены в проекте решения в объеме 3964,0 тыс. рублей и включают в себя субсидии и субвенции бюджетам муниципальных образований.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безвозмездных поступлений в доходах бюджета поселения по проекту решения составляет 29,8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Относительно утвержденных на 01 октября 2013 года параметров (11652,4 тыс. рублей) безвозмездные поступления бюджета поселения на 2014 год уменьшаются на 7688,4 тыс. рублей или 66 процента.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Дотации бюджетам сельских поселений на выравнивание уровня бюджетной обеспеченности </w:t>
      </w:r>
      <w:r w:rsidRPr="00C97C0C">
        <w:rPr>
          <w:rFonts w:ascii="Times New Roman" w:eastAsia="Times New Roman" w:hAnsi="Times New Roman" w:cs="Times New Roman"/>
          <w:color w:val="000000"/>
          <w:sz w:val="20"/>
          <w:szCs w:val="20"/>
          <w:lang w:eastAsia="ru-RU"/>
        </w:rPr>
        <w:t>на 2014 год запланированы в проекте решения в объеме 2623,3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Данная сумма полностью запланирована в виде дотации на выравнивание бюджетной обеспеченности.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Субсидии бюджетам сельских поселений на обеспечение жильем молодых семей </w:t>
      </w:r>
      <w:r w:rsidRPr="00C97C0C">
        <w:rPr>
          <w:rFonts w:ascii="Times New Roman" w:eastAsia="Times New Roman" w:hAnsi="Times New Roman" w:cs="Times New Roman"/>
          <w:color w:val="000000"/>
          <w:sz w:val="20"/>
          <w:szCs w:val="20"/>
          <w:lang w:eastAsia="ru-RU"/>
        </w:rPr>
        <w:t>на 2014 год предусмотрены в объеме 2862,9 тыс. рублей. </w:t>
      </w:r>
      <w:r w:rsidRPr="00C97C0C">
        <w:rPr>
          <w:rFonts w:ascii="Times New Roman" w:eastAsia="Times New Roman" w:hAnsi="Times New Roman" w:cs="Times New Roman"/>
          <w:b/>
          <w:bCs/>
          <w:color w:val="000000"/>
          <w:sz w:val="20"/>
          <w:szCs w:val="20"/>
          <w:lang w:eastAsia="ru-RU"/>
        </w:rPr>
        <w:t xml:space="preserve">Субсидии на </w:t>
      </w:r>
      <w:proofErr w:type="spellStart"/>
      <w:r w:rsidRPr="00C97C0C">
        <w:rPr>
          <w:rFonts w:ascii="Times New Roman" w:eastAsia="Times New Roman" w:hAnsi="Times New Roman" w:cs="Times New Roman"/>
          <w:b/>
          <w:bCs/>
          <w:color w:val="000000"/>
          <w:sz w:val="20"/>
          <w:szCs w:val="20"/>
          <w:lang w:eastAsia="ru-RU"/>
        </w:rPr>
        <w:t>софинансировании</w:t>
      </w:r>
      <w:proofErr w:type="spellEnd"/>
      <w:r w:rsidRPr="00C97C0C">
        <w:rPr>
          <w:rFonts w:ascii="Times New Roman" w:eastAsia="Times New Roman" w:hAnsi="Times New Roman" w:cs="Times New Roman"/>
          <w:b/>
          <w:bCs/>
          <w:color w:val="000000"/>
          <w:sz w:val="20"/>
          <w:szCs w:val="20"/>
          <w:lang w:eastAsia="ru-RU"/>
        </w:rPr>
        <w:t xml:space="preserve"> расходов по капитальному ремонту и ремонту автомобильных дорог общего пользования местного значения в границах населенных пунктов</w:t>
      </w: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поселений </w:t>
      </w:r>
      <w:r w:rsidRPr="00C97C0C">
        <w:rPr>
          <w:rFonts w:ascii="Times New Roman" w:eastAsia="Times New Roman" w:hAnsi="Times New Roman" w:cs="Times New Roman"/>
          <w:color w:val="000000"/>
          <w:sz w:val="20"/>
          <w:szCs w:val="20"/>
          <w:lang w:eastAsia="ru-RU"/>
        </w:rPr>
        <w:t>на 2014 год предусмотрены в объеме 492,0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 </w:t>
      </w:r>
      <w:r w:rsidRPr="00C97C0C">
        <w:rPr>
          <w:rFonts w:ascii="Times New Roman" w:eastAsia="Times New Roman" w:hAnsi="Times New Roman" w:cs="Times New Roman"/>
          <w:b/>
          <w:bCs/>
          <w:color w:val="000000"/>
          <w:sz w:val="20"/>
          <w:szCs w:val="20"/>
          <w:lang w:eastAsia="ru-RU"/>
        </w:rPr>
        <w:t>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w:t>
      </w:r>
      <w:r w:rsidRPr="00C97C0C">
        <w:rPr>
          <w:rFonts w:ascii="Times New Roman" w:eastAsia="Times New Roman" w:hAnsi="Times New Roman" w:cs="Times New Roman"/>
          <w:color w:val="000000"/>
          <w:sz w:val="20"/>
          <w:szCs w:val="20"/>
          <w:lang w:eastAsia="ru-RU"/>
        </w:rPr>
        <w:t xml:space="preserve">на 2014 год </w:t>
      </w:r>
      <w:proofErr w:type="spellStart"/>
      <w:r w:rsidRPr="00C97C0C">
        <w:rPr>
          <w:rFonts w:ascii="Times New Roman" w:eastAsia="Times New Roman" w:hAnsi="Times New Roman" w:cs="Times New Roman"/>
          <w:color w:val="000000"/>
          <w:sz w:val="20"/>
          <w:szCs w:val="20"/>
          <w:lang w:eastAsia="ru-RU"/>
        </w:rPr>
        <w:t>предусмотренвсумме</w:t>
      </w:r>
      <w:proofErr w:type="spellEnd"/>
      <w:r w:rsidRPr="00C97C0C">
        <w:rPr>
          <w:rFonts w:ascii="Times New Roman" w:eastAsia="Times New Roman" w:hAnsi="Times New Roman" w:cs="Times New Roman"/>
          <w:color w:val="000000"/>
          <w:sz w:val="20"/>
          <w:szCs w:val="20"/>
          <w:lang w:eastAsia="ru-RU"/>
        </w:rPr>
        <w:t xml:space="preserve"> 435,4 тыс. рублей</w:t>
      </w: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По состоянию на 1 октября 2013 года объем субсидий на 2013 год предусмотрен в объеме 9095,0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Субвенции от других бюджетов бюджетной системы Российской Федерации </w:t>
      </w:r>
      <w:r w:rsidRPr="00C97C0C">
        <w:rPr>
          <w:rFonts w:ascii="Times New Roman" w:eastAsia="Times New Roman" w:hAnsi="Times New Roman" w:cs="Times New Roman"/>
          <w:color w:val="000000"/>
          <w:sz w:val="20"/>
          <w:szCs w:val="20"/>
          <w:lang w:eastAsia="ru-RU"/>
        </w:rPr>
        <w:t xml:space="preserve">на осуществление первичного воинского учета на территориях, где </w:t>
      </w:r>
      <w:proofErr w:type="gramStart"/>
      <w:r w:rsidRPr="00C97C0C">
        <w:rPr>
          <w:rFonts w:ascii="Times New Roman" w:eastAsia="Times New Roman" w:hAnsi="Times New Roman" w:cs="Times New Roman"/>
          <w:color w:val="000000"/>
          <w:sz w:val="20"/>
          <w:szCs w:val="20"/>
          <w:lang w:eastAsia="ru-RU"/>
        </w:rPr>
        <w:t>отсутствуют военные комиссариаты   бюджетные ассигнования на 2014 год предусмотрены</w:t>
      </w:r>
      <w:proofErr w:type="gramEnd"/>
      <w:r w:rsidRPr="00C97C0C">
        <w:rPr>
          <w:rFonts w:ascii="Times New Roman" w:eastAsia="Times New Roman" w:hAnsi="Times New Roman" w:cs="Times New Roman"/>
          <w:color w:val="000000"/>
          <w:sz w:val="20"/>
          <w:szCs w:val="20"/>
          <w:lang w:eastAsia="ru-RU"/>
        </w:rPr>
        <w:t xml:space="preserve"> в проекте решения в объеме 173,6 тыс. рублей. По состоянию на 1 октября 2013 года объем субвенций на 2013 год предусмотрен в объеме 119,5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Проект решения поступление </w:t>
      </w:r>
      <w:r w:rsidRPr="00C97C0C">
        <w:rPr>
          <w:rFonts w:ascii="Times New Roman" w:eastAsia="Times New Roman" w:hAnsi="Times New Roman" w:cs="Times New Roman"/>
          <w:b/>
          <w:bCs/>
          <w:color w:val="000000"/>
          <w:sz w:val="20"/>
          <w:szCs w:val="20"/>
          <w:lang w:eastAsia="ru-RU"/>
        </w:rPr>
        <w:t>иных межбюджетных трансфертов </w:t>
      </w:r>
      <w:r w:rsidRPr="00C97C0C">
        <w:rPr>
          <w:rFonts w:ascii="Times New Roman" w:eastAsia="Times New Roman" w:hAnsi="Times New Roman" w:cs="Times New Roman"/>
          <w:color w:val="000000"/>
          <w:sz w:val="20"/>
          <w:szCs w:val="20"/>
          <w:lang w:eastAsia="ru-RU"/>
        </w:rPr>
        <w:t>на 2014 год не предусматривает.</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3. Расходы бюджета поселения</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Структура расходов бюджета поселения на 2014 год состоит из 8 разделов бюджетной классификации бюджетной системы Российской Федерации.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В сравнении с объемами, утвержденными по состоянию на 01 октября 2013 года, в проекте решения бюджетные ассигнования уменьшаются в 2014 году на 7091,9 тыс. рублей (на 34,7 %).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Структура и динамика расходов бюджета Шемуршинского сельского поселения Шемуршинского района по разделам классификации расходов</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p>
    <w:tbl>
      <w:tblPr>
        <w:tblW w:w="0" w:type="auto"/>
        <w:shd w:val="clear" w:color="auto" w:fill="F5F5F5"/>
        <w:tblCellMar>
          <w:top w:w="15" w:type="dxa"/>
          <w:left w:w="15" w:type="dxa"/>
          <w:bottom w:w="15" w:type="dxa"/>
          <w:right w:w="15" w:type="dxa"/>
        </w:tblCellMar>
        <w:tblLook w:val="04A0"/>
      </w:tblPr>
      <w:tblGrid>
        <w:gridCol w:w="3129"/>
        <w:gridCol w:w="3621"/>
        <w:gridCol w:w="1111"/>
        <w:gridCol w:w="1644"/>
      </w:tblGrid>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Показатели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Уточненные годовые бюджетные ассигнования по состоянию на 01 октября 2013 года, тыс. рублей</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Проект бюджета на 2014 год</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доля в общем объеме расходов,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Расходы, всего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20415,1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13323,2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100</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65,3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1680,0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1847,8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13,9</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Национальная оборона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119,5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173,7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1,3</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145,4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7,4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15,3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0,1</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lastRenderedPageBreak/>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206,8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Национальная экономика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3967,8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3083,0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23,1</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77,7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4923,9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2876,1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21,6</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58,4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Культура, кинематография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2277,6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2447,5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18,4</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в</w:t>
            </w:r>
            <w:proofErr w:type="gramEnd"/>
            <w:r w:rsidRPr="00C97C0C">
              <w:rPr>
                <w:rFonts w:ascii="Times New Roman" w:eastAsia="Times New Roman" w:hAnsi="Times New Roman" w:cs="Times New Roman"/>
                <w:color w:val="000000"/>
                <w:sz w:val="20"/>
                <w:szCs w:val="20"/>
                <w:lang w:eastAsia="ru-RU"/>
              </w:rPr>
              <w:t xml:space="preserve"> % </w:t>
            </w:r>
            <w:proofErr w:type="gramStart"/>
            <w:r w:rsidRPr="00C97C0C">
              <w:rPr>
                <w:rFonts w:ascii="Times New Roman" w:eastAsia="Times New Roman" w:hAnsi="Times New Roman" w:cs="Times New Roman"/>
                <w:color w:val="000000"/>
                <w:sz w:val="20"/>
                <w:szCs w:val="20"/>
                <w:lang w:eastAsia="ru-RU"/>
              </w:rPr>
              <w:t>к</w:t>
            </w:r>
            <w:proofErr w:type="gramEnd"/>
            <w:r w:rsidRPr="00C97C0C">
              <w:rPr>
                <w:rFonts w:ascii="Times New Roman" w:eastAsia="Times New Roman" w:hAnsi="Times New Roman" w:cs="Times New Roman"/>
                <w:color w:val="000000"/>
                <w:sz w:val="20"/>
                <w:szCs w:val="20"/>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107,5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Социальная политика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7407,8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2862,9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21,5</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386,5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p>
        </w:tc>
      </w:tr>
      <w:tr w:rsidR="00C97C0C" w:rsidRPr="00C97C0C" w:rsidTr="00C97C0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31,0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17,0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C97C0C" w:rsidRPr="00C97C0C" w:rsidRDefault="00C97C0C" w:rsidP="00C97C0C">
            <w:pPr>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0,1</w:t>
            </w:r>
          </w:p>
        </w:tc>
      </w:tr>
    </w:tbl>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Основную долю в общем объеме расходов бюджета поселения составляют расходы на национальную экономику, жилищно-коммунальное хозяйство, социальную политику и на культуру, кинематографию.</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3.1. Общегосударственные вопросы</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Проектом решения планируется утвердить распределение бюджетных ассигнований по разделу </w:t>
      </w:r>
      <w:r w:rsidRPr="00C97C0C">
        <w:rPr>
          <w:rFonts w:ascii="Times New Roman" w:eastAsia="Times New Roman" w:hAnsi="Times New Roman" w:cs="Times New Roman"/>
          <w:b/>
          <w:bCs/>
          <w:color w:val="000000"/>
          <w:sz w:val="20"/>
          <w:szCs w:val="20"/>
          <w:lang w:eastAsia="ru-RU"/>
        </w:rPr>
        <w:t>«Общегосударственные вопросы»</w:t>
      </w:r>
      <w:r w:rsidRPr="00C97C0C">
        <w:rPr>
          <w:rFonts w:ascii="Times New Roman" w:eastAsia="Times New Roman" w:hAnsi="Times New Roman" w:cs="Times New Roman"/>
          <w:color w:val="000000"/>
          <w:sz w:val="20"/>
          <w:szCs w:val="20"/>
          <w:lang w:eastAsia="ru-RU"/>
        </w:rPr>
        <w:t> на 2014 год в размере 1847,8,3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Бюджетные ассигнования на общегосударственные вопросы в проекте решения по сравнению с объемами, утвержденными по состоянию на 01 октября 2013 года (1680,0 тыс. рублей), увеличиваются в 2014 году на 167,8 тыс. рублей (10 %).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В данном разделе предусмотрены расходы на функционирование администрации поселения. Также в данном разделе предусмотрены средства резервного фонда в сумме 100,0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расходов на общегосударственные вопросы в бюджетных ассигнованиях бюджета поселения составит в 2014 году 13,9 %.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3.2. Национальная оборона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В данном разделе предусмотрены расходы на осуществление первичного воинского учета на территории, где отсутствуют военные комиссариаты за счет субвенции, предоставляемой из федерального бюджета.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Бюджетные ассигнования   по разделу </w:t>
      </w:r>
      <w:r w:rsidRPr="00C97C0C">
        <w:rPr>
          <w:rFonts w:ascii="Times New Roman" w:eastAsia="Times New Roman" w:hAnsi="Times New Roman" w:cs="Times New Roman"/>
          <w:b/>
          <w:bCs/>
          <w:color w:val="000000"/>
          <w:sz w:val="20"/>
          <w:szCs w:val="20"/>
          <w:lang w:eastAsia="ru-RU"/>
        </w:rPr>
        <w:t>«Национальная оборона»</w:t>
      </w:r>
      <w:r w:rsidRPr="00C97C0C">
        <w:rPr>
          <w:rFonts w:ascii="Times New Roman" w:eastAsia="Times New Roman" w:hAnsi="Times New Roman" w:cs="Times New Roman"/>
          <w:color w:val="000000"/>
          <w:sz w:val="20"/>
          <w:szCs w:val="20"/>
          <w:lang w:eastAsia="ru-RU"/>
        </w:rPr>
        <w:t> на 2014 год составляют в сумме 173,7 тыс. рублей. Доля расходов на национальную оборону в общем объеме расходов бюджета поселения в 2014 году составит 1,3 %.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3.3. Национальная безопасность и правоохранительная деятельность</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В разделе </w:t>
      </w:r>
      <w:r w:rsidRPr="00C97C0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r w:rsidRPr="00C97C0C">
        <w:rPr>
          <w:rFonts w:ascii="Times New Roman" w:eastAsia="Times New Roman" w:hAnsi="Times New Roman" w:cs="Times New Roman"/>
          <w:color w:val="000000"/>
          <w:sz w:val="20"/>
          <w:szCs w:val="20"/>
          <w:lang w:eastAsia="ru-RU"/>
        </w:rPr>
        <w:t> предусмотрены расходы в сумме 15,3 тыс. рублей на развитие гражданской обороны, снижение рисков и смягчение последствий чрезвычайных ситуаций природного и техногенного характера в рамках государственной (муниципальной) программы «Повышение безопасности жизнедеятельности населения и территорий».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Бюджетные ассигнования бюджета поселения по разделу «Национальная безопасность и правоохранительная деятельность» по сравнению с объемами, утвержденными на 2013 год по состоянию на 01 октября 2013 года, увеличиваются на 7,9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 Их доля в общем объеме расходов бюджета поселения на 2014 год составят 0,1 %.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3.4. Национальная экономика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Бюджетные ассигнования на 2014 год по </w:t>
      </w:r>
      <w:r w:rsidRPr="00C97C0C">
        <w:rPr>
          <w:rFonts w:ascii="Times New Roman" w:eastAsia="Times New Roman" w:hAnsi="Times New Roman" w:cs="Times New Roman"/>
          <w:b/>
          <w:bCs/>
          <w:color w:val="000000"/>
          <w:sz w:val="20"/>
          <w:szCs w:val="20"/>
          <w:lang w:eastAsia="ru-RU"/>
        </w:rPr>
        <w:t>разделу «Национальная экономика», подразделу «Дорожное хозяйство (дорожные фонды)»</w:t>
      </w:r>
      <w:r w:rsidRPr="00C97C0C">
        <w:rPr>
          <w:rFonts w:ascii="Times New Roman" w:eastAsia="Times New Roman" w:hAnsi="Times New Roman" w:cs="Times New Roman"/>
          <w:color w:val="000000"/>
          <w:sz w:val="20"/>
          <w:szCs w:val="20"/>
          <w:lang w:eastAsia="ru-RU"/>
        </w:rPr>
        <w:t> предусматриваются в сумме 1800,3 тыс. рублей. По сравнению с 2013 годом (на 01 октября 2013 года) планируется сокращение расходов на 884,8 тыс. рублей или на 22,3 %.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расходов по разделу «Национальная экономика» в общем объеме расходов бюджета поселения в 2014 году составит 23,1 %.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По </w:t>
      </w:r>
      <w:r w:rsidRPr="00C97C0C">
        <w:rPr>
          <w:rFonts w:ascii="Times New Roman" w:eastAsia="Times New Roman" w:hAnsi="Times New Roman" w:cs="Times New Roman"/>
          <w:b/>
          <w:bCs/>
          <w:color w:val="000000"/>
          <w:sz w:val="20"/>
          <w:szCs w:val="20"/>
          <w:lang w:eastAsia="ru-RU"/>
        </w:rPr>
        <w:t>подразделу</w:t>
      </w: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«Дорожное хозяйство»</w:t>
      </w:r>
      <w:r w:rsidRPr="00C97C0C">
        <w:rPr>
          <w:rFonts w:ascii="Times New Roman" w:eastAsia="Times New Roman" w:hAnsi="Times New Roman" w:cs="Times New Roman"/>
          <w:color w:val="000000"/>
          <w:sz w:val="20"/>
          <w:szCs w:val="20"/>
          <w:lang w:eastAsia="ru-RU"/>
        </w:rPr>
        <w:t> в 2014 году расходы предполагается направить на следующие цели: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на содержание автомобильных дорог общего пользования местного значения в границах населенных пунктов поселения в сумме 235,0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на содержание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Чувашской Республики в сумме 435,4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на капитальный ремонт и ремонт автомобильных дорог общего пользования местного значения в границах населенных пунктов поселения в сумме 637,9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на капитальный ремонт и ремонт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Чувашской Республики в сумме 492,0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3.5. Жилищно-коммунальное хозяйство</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Бюджетные ассигнования на 2014 год по разделу «</w:t>
      </w:r>
      <w:r w:rsidRPr="00C97C0C">
        <w:rPr>
          <w:rFonts w:ascii="Times New Roman" w:eastAsia="Times New Roman" w:hAnsi="Times New Roman" w:cs="Times New Roman"/>
          <w:b/>
          <w:bCs/>
          <w:color w:val="000000"/>
          <w:sz w:val="20"/>
          <w:szCs w:val="20"/>
          <w:lang w:eastAsia="ru-RU"/>
        </w:rPr>
        <w:t>Жилищно-коммунальное хозяйство</w:t>
      </w:r>
      <w:r w:rsidRPr="00C97C0C">
        <w:rPr>
          <w:rFonts w:ascii="Times New Roman" w:eastAsia="Times New Roman" w:hAnsi="Times New Roman" w:cs="Times New Roman"/>
          <w:color w:val="000000"/>
          <w:sz w:val="20"/>
          <w:szCs w:val="20"/>
          <w:lang w:eastAsia="ru-RU"/>
        </w:rPr>
        <w:t>» по сравнению с объемами, утвержденными на 2013 год (на 01 октября 2013 года), уменьшаются на 2047,8 тыс. рублей и предусматриваются в сумме 2876,1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lastRenderedPageBreak/>
        <w:t>Доля указанных расходов в общем объеме расходов бюджета поселения в 2014 году составит 21,6 %.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По </w:t>
      </w:r>
      <w:r w:rsidRPr="00C97C0C">
        <w:rPr>
          <w:rFonts w:ascii="Times New Roman" w:eastAsia="Times New Roman" w:hAnsi="Times New Roman" w:cs="Times New Roman"/>
          <w:b/>
          <w:bCs/>
          <w:color w:val="000000"/>
          <w:sz w:val="20"/>
          <w:szCs w:val="20"/>
          <w:lang w:eastAsia="ru-RU"/>
        </w:rPr>
        <w:t>подразделу</w:t>
      </w:r>
      <w:proofErr w:type="gramStart"/>
      <w:r w:rsidRPr="00C97C0C">
        <w:rPr>
          <w:rFonts w:ascii="Times New Roman" w:eastAsia="Times New Roman" w:hAnsi="Times New Roman" w:cs="Times New Roman"/>
          <w:color w:val="000000"/>
          <w:sz w:val="20"/>
          <w:szCs w:val="20"/>
          <w:lang w:eastAsia="ru-RU"/>
        </w:rPr>
        <w:t>«</w:t>
      </w:r>
      <w:r w:rsidRPr="00C97C0C">
        <w:rPr>
          <w:rFonts w:ascii="Times New Roman" w:eastAsia="Times New Roman" w:hAnsi="Times New Roman" w:cs="Times New Roman"/>
          <w:b/>
          <w:bCs/>
          <w:color w:val="000000"/>
          <w:sz w:val="20"/>
          <w:szCs w:val="20"/>
          <w:lang w:eastAsia="ru-RU"/>
        </w:rPr>
        <w:t>Ж</w:t>
      </w:r>
      <w:proofErr w:type="gramEnd"/>
      <w:r w:rsidRPr="00C97C0C">
        <w:rPr>
          <w:rFonts w:ascii="Times New Roman" w:eastAsia="Times New Roman" w:hAnsi="Times New Roman" w:cs="Times New Roman"/>
          <w:b/>
          <w:bCs/>
          <w:color w:val="000000"/>
          <w:sz w:val="20"/>
          <w:szCs w:val="20"/>
          <w:lang w:eastAsia="ru-RU"/>
        </w:rPr>
        <w:t>илищное хозяйство</w:t>
      </w:r>
      <w:r w:rsidRPr="00C97C0C">
        <w:rPr>
          <w:rFonts w:ascii="Times New Roman" w:eastAsia="Times New Roman" w:hAnsi="Times New Roman" w:cs="Times New Roman"/>
          <w:color w:val="000000"/>
          <w:sz w:val="20"/>
          <w:szCs w:val="20"/>
          <w:lang w:eastAsia="ru-RU"/>
        </w:rPr>
        <w:t>» в 2014 году планируются расходы в сумме 310,1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proofErr w:type="gramStart"/>
      <w:r w:rsidRPr="00C97C0C">
        <w:rPr>
          <w:rFonts w:ascii="Times New Roman" w:eastAsia="Times New Roman" w:hAnsi="Times New Roman" w:cs="Times New Roman"/>
          <w:color w:val="000000"/>
          <w:sz w:val="20"/>
          <w:szCs w:val="20"/>
          <w:lang w:eastAsia="ru-RU"/>
        </w:rPr>
        <w:t xml:space="preserve">Бюджетные ассигнования в 2014 году по данному подразделу полностью планируется направить на осуществление функций по использованию и содержанию муниципального жилищного фонда в рамках государственной (муниципальной) программы «Развитие жилищного строительства и сферы </w:t>
      </w:r>
      <w:proofErr w:type="spellStart"/>
      <w:r w:rsidRPr="00C97C0C">
        <w:rPr>
          <w:rFonts w:ascii="Times New Roman" w:eastAsia="Times New Roman" w:hAnsi="Times New Roman" w:cs="Times New Roman"/>
          <w:color w:val="000000"/>
          <w:sz w:val="20"/>
          <w:szCs w:val="20"/>
          <w:lang w:eastAsia="ru-RU"/>
        </w:rPr>
        <w:t>жилищно</w:t>
      </w:r>
      <w:proofErr w:type="spellEnd"/>
      <w:r w:rsidRPr="00C97C0C">
        <w:rPr>
          <w:rFonts w:ascii="Times New Roman" w:eastAsia="Times New Roman" w:hAnsi="Times New Roman" w:cs="Times New Roman"/>
          <w:color w:val="000000"/>
          <w:sz w:val="20"/>
          <w:szCs w:val="20"/>
          <w:lang w:eastAsia="ru-RU"/>
        </w:rPr>
        <w:t xml:space="preserve"> – коммунального хозяйства» на 2014-2020 годы, подпрограмма «Управление муниципальным имуществом Шемуршинского района Чувашской Республики» муниципальной программы «Управление общественными финансами и муниципальным долгом Шемуршинского района Чувашской Республики» на 2014-2020 годы.</w:t>
      </w:r>
      <w:proofErr w:type="gramEnd"/>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Предполагаемый объем финансирования на 2014 год по </w:t>
      </w:r>
      <w:r w:rsidRPr="00C97C0C">
        <w:rPr>
          <w:rFonts w:ascii="Times New Roman" w:eastAsia="Times New Roman" w:hAnsi="Times New Roman" w:cs="Times New Roman"/>
          <w:b/>
          <w:bCs/>
          <w:color w:val="000000"/>
          <w:sz w:val="20"/>
          <w:szCs w:val="20"/>
          <w:lang w:eastAsia="ru-RU"/>
        </w:rPr>
        <w:t>подразделу</w:t>
      </w: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«Коммунальное хозяйство»</w:t>
      </w:r>
      <w:r w:rsidRPr="00C97C0C">
        <w:rPr>
          <w:rFonts w:ascii="Times New Roman" w:eastAsia="Times New Roman" w:hAnsi="Times New Roman" w:cs="Times New Roman"/>
          <w:color w:val="000000"/>
          <w:sz w:val="20"/>
          <w:szCs w:val="20"/>
          <w:lang w:eastAsia="ru-RU"/>
        </w:rPr>
        <w:t> составляет 200,0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Бюджетные ассигнования в 2014 году по данному подразделу планируется направить на осуществление функций по использованию и содержанию объектов коммунального хозяйства в рамках государственной (муниципальной) программы «Развитие жилищного строительства и сферы </w:t>
      </w:r>
      <w:proofErr w:type="spellStart"/>
      <w:r w:rsidRPr="00C97C0C">
        <w:rPr>
          <w:rFonts w:ascii="Times New Roman" w:eastAsia="Times New Roman" w:hAnsi="Times New Roman" w:cs="Times New Roman"/>
          <w:color w:val="000000"/>
          <w:sz w:val="20"/>
          <w:szCs w:val="20"/>
          <w:lang w:eastAsia="ru-RU"/>
        </w:rPr>
        <w:t>жилищно</w:t>
      </w:r>
      <w:proofErr w:type="spellEnd"/>
      <w:r w:rsidRPr="00C97C0C">
        <w:rPr>
          <w:rFonts w:ascii="Times New Roman" w:eastAsia="Times New Roman" w:hAnsi="Times New Roman" w:cs="Times New Roman"/>
          <w:color w:val="000000"/>
          <w:sz w:val="20"/>
          <w:szCs w:val="20"/>
          <w:lang w:eastAsia="ru-RU"/>
        </w:rPr>
        <w:t xml:space="preserve"> – коммунального хозяйства», подпрограммы «Управление муниципальным имуществом Шемуршинского района Чувашской».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По </w:t>
      </w:r>
      <w:r w:rsidRPr="00C97C0C">
        <w:rPr>
          <w:rFonts w:ascii="Times New Roman" w:eastAsia="Times New Roman" w:hAnsi="Times New Roman" w:cs="Times New Roman"/>
          <w:b/>
          <w:bCs/>
          <w:color w:val="000000"/>
          <w:sz w:val="20"/>
          <w:szCs w:val="20"/>
          <w:lang w:eastAsia="ru-RU"/>
        </w:rPr>
        <w:t>подразделу</w:t>
      </w: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«Благоустройство»</w:t>
      </w:r>
      <w:r w:rsidRPr="00C97C0C">
        <w:rPr>
          <w:rFonts w:ascii="Times New Roman" w:eastAsia="Times New Roman" w:hAnsi="Times New Roman" w:cs="Times New Roman"/>
          <w:color w:val="000000"/>
          <w:sz w:val="20"/>
          <w:szCs w:val="20"/>
          <w:lang w:eastAsia="ru-RU"/>
        </w:rPr>
        <w:t> в 2014 году планируются расходы в сумме 2366,0 тыс. рублей. В данном подразделе предусмотрены расходы на уличное освещение в сумме 621,5 тыс. рублей, на озеленение в сумме 30,0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 , на мероприятия по благоустройству, уборке территории в сумме 1664,4 тыс. рублей и на организацию и содержанию мест захоронений.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3.6. Культура, кинематография</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Бюджетные ассигнования на 2014 год по разделу </w:t>
      </w:r>
      <w:r w:rsidRPr="00C97C0C">
        <w:rPr>
          <w:rFonts w:ascii="Times New Roman" w:eastAsia="Times New Roman" w:hAnsi="Times New Roman" w:cs="Times New Roman"/>
          <w:b/>
          <w:bCs/>
          <w:color w:val="000000"/>
          <w:sz w:val="20"/>
          <w:szCs w:val="20"/>
          <w:lang w:eastAsia="ru-RU"/>
        </w:rPr>
        <w:t>«Культура, кинематография», подразделу «Культура» </w:t>
      </w:r>
      <w:r w:rsidRPr="00C97C0C">
        <w:rPr>
          <w:rFonts w:ascii="Times New Roman" w:eastAsia="Times New Roman" w:hAnsi="Times New Roman" w:cs="Times New Roman"/>
          <w:color w:val="000000"/>
          <w:sz w:val="20"/>
          <w:szCs w:val="20"/>
          <w:lang w:eastAsia="ru-RU"/>
        </w:rPr>
        <w:t>по сравнению с утвержденными показателями на 2013 год (на 01 октября 2013 года) увеличиваются на 169,9 тыс. рублей и составят 2447,5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Расходы по разделу составят основную долю в общей сумме расходов бюджета поселения (18,4 %).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Средства по данному разделу, подразделу будут направлены </w:t>
      </w:r>
      <w:proofErr w:type="gramStart"/>
      <w:r w:rsidRPr="00C97C0C">
        <w:rPr>
          <w:rFonts w:ascii="Times New Roman" w:eastAsia="Times New Roman" w:hAnsi="Times New Roman" w:cs="Times New Roman"/>
          <w:color w:val="000000"/>
          <w:sz w:val="20"/>
          <w:szCs w:val="20"/>
          <w:lang w:eastAsia="ru-RU"/>
        </w:rPr>
        <w:t>на</w:t>
      </w:r>
      <w:proofErr w:type="gramEnd"/>
      <w:r w:rsidRPr="00C97C0C">
        <w:rPr>
          <w:rFonts w:ascii="Times New Roman" w:eastAsia="Times New Roman" w:hAnsi="Times New Roman" w:cs="Times New Roman"/>
          <w:color w:val="000000"/>
          <w:sz w:val="20"/>
          <w:szCs w:val="20"/>
          <w:lang w:eastAsia="ru-RU"/>
        </w:rPr>
        <w:t>:</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 обеспечение деятельности учреждений в сфере культурно – </w:t>
      </w:r>
      <w:proofErr w:type="spellStart"/>
      <w:r w:rsidRPr="00C97C0C">
        <w:rPr>
          <w:rFonts w:ascii="Times New Roman" w:eastAsia="Times New Roman" w:hAnsi="Times New Roman" w:cs="Times New Roman"/>
          <w:color w:val="000000"/>
          <w:sz w:val="20"/>
          <w:szCs w:val="20"/>
          <w:lang w:eastAsia="ru-RU"/>
        </w:rPr>
        <w:t>досугового</w:t>
      </w:r>
      <w:proofErr w:type="spellEnd"/>
      <w:r w:rsidRPr="00C97C0C">
        <w:rPr>
          <w:rFonts w:ascii="Times New Roman" w:eastAsia="Times New Roman" w:hAnsi="Times New Roman" w:cs="Times New Roman"/>
          <w:color w:val="000000"/>
          <w:sz w:val="20"/>
          <w:szCs w:val="20"/>
          <w:lang w:eastAsia="ru-RU"/>
        </w:rPr>
        <w:t xml:space="preserve"> обслуживания населения в сумме 1358,5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обеспечение деятельности библиотек в сумме 1057,0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организацию конкурсов, выставок и ярмарок с участием организаций агропромышленного комплекса в сумме 6,0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3.7. Социальная политика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Бюджетные ассигнования на 2014 год по разделу </w:t>
      </w:r>
      <w:r w:rsidRPr="00C97C0C">
        <w:rPr>
          <w:rFonts w:ascii="Times New Roman" w:eastAsia="Times New Roman" w:hAnsi="Times New Roman" w:cs="Times New Roman"/>
          <w:b/>
          <w:bCs/>
          <w:color w:val="000000"/>
          <w:sz w:val="20"/>
          <w:szCs w:val="20"/>
          <w:lang w:eastAsia="ru-RU"/>
        </w:rPr>
        <w:t>«Социальная политика», подразделу «Социальное обеспечение населения» </w:t>
      </w:r>
      <w:r w:rsidRPr="00C97C0C">
        <w:rPr>
          <w:rFonts w:ascii="Times New Roman" w:eastAsia="Times New Roman" w:hAnsi="Times New Roman" w:cs="Times New Roman"/>
          <w:color w:val="000000"/>
          <w:sz w:val="20"/>
          <w:szCs w:val="20"/>
          <w:lang w:eastAsia="ru-RU"/>
        </w:rPr>
        <w:t>по сравнению с утвержденными показателями на 2013 год (на 01 октября 2013 года) уменьшаться на 4544,9 тыс. рублей и предусматриваются в сумме 2862,9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Доля </w:t>
      </w:r>
      <w:proofErr w:type="gramStart"/>
      <w:r w:rsidRPr="00C97C0C">
        <w:rPr>
          <w:rFonts w:ascii="Times New Roman" w:eastAsia="Times New Roman" w:hAnsi="Times New Roman" w:cs="Times New Roman"/>
          <w:color w:val="000000"/>
          <w:sz w:val="20"/>
          <w:szCs w:val="20"/>
          <w:lang w:eastAsia="ru-RU"/>
        </w:rPr>
        <w:t>расходов, направляемых на социальную политику в общей сумме расходов бюджета поселения в 2014 году составит</w:t>
      </w:r>
      <w:proofErr w:type="gramEnd"/>
      <w:r w:rsidRPr="00C97C0C">
        <w:rPr>
          <w:rFonts w:ascii="Times New Roman" w:eastAsia="Times New Roman" w:hAnsi="Times New Roman" w:cs="Times New Roman"/>
          <w:color w:val="000000"/>
          <w:sz w:val="20"/>
          <w:szCs w:val="20"/>
          <w:lang w:eastAsia="ru-RU"/>
        </w:rPr>
        <w:t xml:space="preserve"> 21,5 %.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По подразделу</w:t>
      </w:r>
      <w:r w:rsidRPr="00C97C0C">
        <w:rPr>
          <w:rFonts w:ascii="Times New Roman" w:eastAsia="Times New Roman" w:hAnsi="Times New Roman" w:cs="Times New Roman"/>
          <w:b/>
          <w:bCs/>
          <w:color w:val="000000"/>
          <w:sz w:val="20"/>
          <w:szCs w:val="20"/>
          <w:lang w:eastAsia="ru-RU"/>
        </w:rPr>
        <w:t> «Социальное обеспечение населения»</w:t>
      </w:r>
      <w:r w:rsidRPr="00C97C0C">
        <w:rPr>
          <w:rFonts w:ascii="Times New Roman" w:eastAsia="Times New Roman" w:hAnsi="Times New Roman" w:cs="Times New Roman"/>
          <w:color w:val="000000"/>
          <w:sz w:val="20"/>
          <w:szCs w:val="20"/>
          <w:lang w:eastAsia="ru-RU"/>
        </w:rPr>
        <w:t xml:space="preserve"> в 2014 году намечается финансирование в рамках государственной (муниципальной) программы «Развитие жилищного строительства и сферы </w:t>
      </w:r>
      <w:proofErr w:type="spellStart"/>
      <w:r w:rsidRPr="00C97C0C">
        <w:rPr>
          <w:rFonts w:ascii="Times New Roman" w:eastAsia="Times New Roman" w:hAnsi="Times New Roman" w:cs="Times New Roman"/>
          <w:color w:val="000000"/>
          <w:sz w:val="20"/>
          <w:szCs w:val="20"/>
          <w:lang w:eastAsia="ru-RU"/>
        </w:rPr>
        <w:t>жилищно</w:t>
      </w:r>
      <w:proofErr w:type="spellEnd"/>
      <w:r w:rsidRPr="00C97C0C">
        <w:rPr>
          <w:rFonts w:ascii="Times New Roman" w:eastAsia="Times New Roman" w:hAnsi="Times New Roman" w:cs="Times New Roman"/>
          <w:color w:val="000000"/>
          <w:sz w:val="20"/>
          <w:szCs w:val="20"/>
          <w:lang w:eastAsia="ru-RU"/>
        </w:rPr>
        <w:t xml:space="preserve"> – коммунального хозяйства», подпрограммы «Государственная поддержка молодых семей в решении жилищной проблемы», в том числе;</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xml:space="preserve">- на обеспечение жильем молодых семей в рамках федеральной целевой программы «Жилище» на 2011-2015 годы (в рамках </w:t>
      </w:r>
      <w:proofErr w:type="spellStart"/>
      <w:r w:rsidRPr="00C97C0C">
        <w:rPr>
          <w:rFonts w:ascii="Times New Roman" w:eastAsia="Times New Roman" w:hAnsi="Times New Roman" w:cs="Times New Roman"/>
          <w:color w:val="000000"/>
          <w:sz w:val="20"/>
          <w:szCs w:val="20"/>
          <w:lang w:eastAsia="ru-RU"/>
        </w:rPr>
        <w:t>софинансирования</w:t>
      </w:r>
      <w:proofErr w:type="spellEnd"/>
      <w:r w:rsidRPr="00C97C0C">
        <w:rPr>
          <w:rFonts w:ascii="Times New Roman" w:eastAsia="Times New Roman" w:hAnsi="Times New Roman" w:cs="Times New Roman"/>
          <w:color w:val="000000"/>
          <w:sz w:val="20"/>
          <w:szCs w:val="20"/>
          <w:lang w:eastAsia="ru-RU"/>
        </w:rPr>
        <w:t>) в сумме 2862,9 тыс. рублей.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3.8. Физическая культура и спорт</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w:t>
      </w:r>
      <w:r w:rsidRPr="00C97C0C">
        <w:rPr>
          <w:rFonts w:ascii="Times New Roman" w:eastAsia="Times New Roman" w:hAnsi="Times New Roman" w:cs="Times New Roman"/>
          <w:color w:val="000000"/>
          <w:sz w:val="20"/>
          <w:szCs w:val="20"/>
          <w:lang w:eastAsia="ru-RU"/>
        </w:rPr>
        <w:t>Проектом решения бюджетные ассигнования на 2014 год по разделу </w:t>
      </w:r>
      <w:r w:rsidRPr="00C97C0C">
        <w:rPr>
          <w:rFonts w:ascii="Times New Roman" w:eastAsia="Times New Roman" w:hAnsi="Times New Roman" w:cs="Times New Roman"/>
          <w:b/>
          <w:bCs/>
          <w:color w:val="000000"/>
          <w:sz w:val="20"/>
          <w:szCs w:val="20"/>
          <w:lang w:eastAsia="ru-RU"/>
        </w:rPr>
        <w:t>«Физическая культура и спорт»</w:t>
      </w:r>
      <w:r w:rsidRPr="00C97C0C">
        <w:rPr>
          <w:rFonts w:ascii="Times New Roman" w:eastAsia="Times New Roman" w:hAnsi="Times New Roman" w:cs="Times New Roman"/>
          <w:color w:val="000000"/>
          <w:sz w:val="20"/>
          <w:szCs w:val="20"/>
          <w:lang w:eastAsia="ru-RU"/>
        </w:rPr>
        <w:t> предусматриваются в сумме 17,0 тыс. рублей, в 2013 году данные расходы составили в сумме 31,0 тыс</w:t>
      </w:r>
      <w:proofErr w:type="gramStart"/>
      <w:r w:rsidRPr="00C97C0C">
        <w:rPr>
          <w:rFonts w:ascii="Times New Roman" w:eastAsia="Times New Roman" w:hAnsi="Times New Roman" w:cs="Times New Roman"/>
          <w:color w:val="000000"/>
          <w:sz w:val="20"/>
          <w:szCs w:val="20"/>
          <w:lang w:eastAsia="ru-RU"/>
        </w:rPr>
        <w:t>.р</w:t>
      </w:r>
      <w:proofErr w:type="gramEnd"/>
      <w:r w:rsidRPr="00C97C0C">
        <w:rPr>
          <w:rFonts w:ascii="Times New Roman" w:eastAsia="Times New Roman" w:hAnsi="Times New Roman" w:cs="Times New Roman"/>
          <w:color w:val="000000"/>
          <w:sz w:val="20"/>
          <w:szCs w:val="20"/>
          <w:lang w:eastAsia="ru-RU"/>
        </w:rPr>
        <w:t>ублей.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Доля бюджетных ассигнований в сферу физической культуры и спорта в общей сумме расходов бюджета поселения в 2014 году составит 0,1 %.</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Расходы по данному разделу предусмотрено направить на организацию и проведение официальных физкультурных мероприятий.</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b/>
          <w:bCs/>
          <w:color w:val="000000"/>
          <w:sz w:val="20"/>
          <w:szCs w:val="20"/>
          <w:lang w:eastAsia="ru-RU"/>
        </w:rPr>
        <w:t> 4. Дефицит бюджета и источники его финансирования</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Согласно проекту решения бюджет поселения на 2014 год предлагается утвердить без дефицита.</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Контрольно-счетный орган Шемуршинского района Чувашской Республики считает, что данный проект решения может быть рассмотрен Собранием депутатов Шемуршинского сельского поселения Шемуршинского района Чувашской Республики.</w:t>
      </w:r>
    </w:p>
    <w:p w:rsidR="00C97C0C" w:rsidRPr="00C97C0C" w:rsidRDefault="00C97C0C" w:rsidP="00C97C0C">
      <w:pPr>
        <w:shd w:val="clear" w:color="auto" w:fill="F5F5F5"/>
        <w:spacing w:after="0" w:line="240" w:lineRule="auto"/>
        <w:rPr>
          <w:rFonts w:ascii="Times New Roman" w:eastAsia="Times New Roman" w:hAnsi="Times New Roman" w:cs="Times New Roman"/>
          <w:color w:val="000000"/>
          <w:sz w:val="20"/>
          <w:szCs w:val="20"/>
          <w:lang w:eastAsia="ru-RU"/>
        </w:rPr>
      </w:pPr>
      <w:r w:rsidRPr="00C97C0C">
        <w:rPr>
          <w:rFonts w:ascii="Times New Roman" w:eastAsia="Times New Roman" w:hAnsi="Times New Roman" w:cs="Times New Roman"/>
          <w:color w:val="000000"/>
          <w:sz w:val="20"/>
          <w:szCs w:val="20"/>
          <w:lang w:eastAsia="ru-RU"/>
        </w:rPr>
        <w:t> </w:t>
      </w:r>
      <w:r w:rsidRPr="00C97C0C">
        <w:rPr>
          <w:rFonts w:ascii="Times New Roman" w:eastAsia="Times New Roman" w:hAnsi="Times New Roman" w:cs="Times New Roman"/>
          <w:b/>
          <w:bCs/>
          <w:color w:val="000000"/>
          <w:sz w:val="20"/>
          <w:szCs w:val="20"/>
          <w:lang w:eastAsia="ru-RU"/>
        </w:rPr>
        <w:t>Председатель</w:t>
      </w:r>
      <w:proofErr w:type="gramStart"/>
      <w:r w:rsidRPr="00C97C0C">
        <w:rPr>
          <w:rFonts w:ascii="Times New Roman" w:eastAsia="Times New Roman" w:hAnsi="Times New Roman" w:cs="Times New Roman"/>
          <w:b/>
          <w:bCs/>
          <w:color w:val="000000"/>
          <w:sz w:val="20"/>
          <w:szCs w:val="20"/>
          <w:lang w:eastAsia="ru-RU"/>
        </w:rPr>
        <w:t xml:space="preserve"> К</w:t>
      </w:r>
      <w:proofErr w:type="gramEnd"/>
      <w:r w:rsidRPr="00C97C0C">
        <w:rPr>
          <w:rFonts w:ascii="Times New Roman" w:eastAsia="Times New Roman" w:hAnsi="Times New Roman" w:cs="Times New Roman"/>
          <w:b/>
          <w:bCs/>
          <w:color w:val="000000"/>
          <w:sz w:val="20"/>
          <w:szCs w:val="20"/>
          <w:lang w:eastAsia="ru-RU"/>
        </w:rPr>
        <w:t>онтрольно – счетного органа</w:t>
      </w:r>
    </w:p>
    <w:p w:rsidR="00C97C0C" w:rsidRPr="00C97C0C" w:rsidRDefault="00C97C0C" w:rsidP="00C97C0C">
      <w:pPr>
        <w:shd w:val="clear" w:color="auto" w:fill="F5F5F5"/>
        <w:spacing w:after="0" w:line="240" w:lineRule="auto"/>
        <w:rPr>
          <w:rFonts w:ascii="Verdana" w:eastAsia="Times New Roman" w:hAnsi="Verdana" w:cs="Times New Roman"/>
          <w:color w:val="000000"/>
          <w:sz w:val="21"/>
          <w:szCs w:val="21"/>
          <w:lang w:eastAsia="ru-RU"/>
        </w:rPr>
      </w:pPr>
      <w:proofErr w:type="spellStart"/>
      <w:r w:rsidRPr="00C97C0C">
        <w:rPr>
          <w:rFonts w:ascii="Times New Roman" w:eastAsia="Times New Roman" w:hAnsi="Times New Roman" w:cs="Times New Roman"/>
          <w:b/>
          <w:bCs/>
          <w:color w:val="000000"/>
          <w:sz w:val="20"/>
          <w:szCs w:val="20"/>
          <w:lang w:eastAsia="ru-RU"/>
        </w:rPr>
        <w:t>Шемуршинскогоррайона</w:t>
      </w:r>
      <w:proofErr w:type="spellEnd"/>
      <w:r w:rsidRPr="00C97C0C">
        <w:rPr>
          <w:rFonts w:ascii="Times New Roman" w:eastAsia="Times New Roman" w:hAnsi="Times New Roman" w:cs="Times New Roman"/>
          <w:b/>
          <w:bCs/>
          <w:color w:val="000000"/>
          <w:sz w:val="20"/>
          <w:szCs w:val="20"/>
          <w:lang w:eastAsia="ru-RU"/>
        </w:rPr>
        <w:t xml:space="preserve"> Чувашской Республи</w:t>
      </w:r>
      <w:r w:rsidRPr="00C97C0C">
        <w:rPr>
          <w:rFonts w:ascii="Verdana" w:eastAsia="Times New Roman" w:hAnsi="Verdana" w:cs="Times New Roman"/>
          <w:b/>
          <w:bCs/>
          <w:color w:val="000000"/>
          <w:sz w:val="21"/>
          <w:lang w:eastAsia="ru-RU"/>
        </w:rPr>
        <w:t>ки                             Г.М.Сагдеева</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97C0C"/>
    <w:rsid w:val="00100D9C"/>
    <w:rsid w:val="00113282"/>
    <w:rsid w:val="00204A7A"/>
    <w:rsid w:val="002C14C3"/>
    <w:rsid w:val="0036621A"/>
    <w:rsid w:val="003B69E1"/>
    <w:rsid w:val="00434228"/>
    <w:rsid w:val="004F522A"/>
    <w:rsid w:val="00511502"/>
    <w:rsid w:val="0054272C"/>
    <w:rsid w:val="005A1BCC"/>
    <w:rsid w:val="00712523"/>
    <w:rsid w:val="00787611"/>
    <w:rsid w:val="00802BCB"/>
    <w:rsid w:val="009F74DF"/>
    <w:rsid w:val="00A57631"/>
    <w:rsid w:val="00AA49ED"/>
    <w:rsid w:val="00AB3816"/>
    <w:rsid w:val="00BE54B6"/>
    <w:rsid w:val="00C97C0C"/>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C0C"/>
    <w:rPr>
      <w:b/>
      <w:bCs/>
    </w:rPr>
  </w:style>
  <w:style w:type="character" w:styleId="a5">
    <w:name w:val="Emphasis"/>
    <w:basedOn w:val="a0"/>
    <w:uiPriority w:val="20"/>
    <w:qFormat/>
    <w:rsid w:val="00C97C0C"/>
    <w:rPr>
      <w:i/>
      <w:iCs/>
    </w:rPr>
  </w:style>
</w:styles>
</file>

<file path=word/webSettings.xml><?xml version="1.0" encoding="utf-8"?>
<w:webSettings xmlns:r="http://schemas.openxmlformats.org/officeDocument/2006/relationships" xmlns:w="http://schemas.openxmlformats.org/wordprocessingml/2006/main">
  <w:divs>
    <w:div w:id="7353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2020-12-28T10:03:00Z</dcterms:created>
  <dcterms:modified xsi:type="dcterms:W3CDTF">2020-12-28T10:04:00Z</dcterms:modified>
</cp:coreProperties>
</file>