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Заключение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Контрольно-счетного органа Шемуршинского района Чувашской Республики на  годовой  отчет об исполнении бюджета Шемуршинского района Чувашской Республики за 2013 год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Шемурша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02 апреля 2014 года                                                       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1.Общие положения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проекта отчета об исполнении бюджета  Шемуршинского района Чувашской Республики за истекший финансовый год осуществляется в соответствии с требованиями статьи 149 и ст. 264.4 Бюджетного кодекса Российской Федерации, решением от 30.07.2013г. №23.4 (с изменениями от 03.12.2013г.) Шемуршинского районного Собрания депутатов «Об утверждении Положения о регулировании бюджетных правоотношений в Шемуршинском районе Чувашской Республики» статьи 57, «Положение о контрольно-счетном органе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Шемуршинского района Чувашской Республики» п.2.1.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Отчет об исполнении бюджета Шемуршинского района Чувашской Республики и иные документы, подлежащие представлению в Шемуршинское районное Собрание депутатов в Контрольно-счетный орган представлен электронным виде 25 марта 2014 года без сопроводительного письма и пояснительной записки, или в срок, установленный  пунктом 3 статьей 57 решения Шемуршинского районного Собрания депутатов от 30.07.2013г.№23.4 «Об утверждении Положения о регулировании бюджетных правоотношений в Шемуршинском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районе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Чувашской Республики» (не позднее 01 апреля текущего финансового года).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проверки отчета об исполнении бюджета оформляется заключением. Подготовка заключения на годовой отчет об исполнении бюджета поселения проводится в срок, не превышающий один месяц.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 Заключение подготовлено относительно бюджетных назначений, утвержденных решением Шемуршинского районного Собрания депутатов  от 07 ноября 2012 года №18.9 «О бюджете Шемуршинского района Чувашской Республики на 2013 год и на плановый период 2014 и 2015 годов» с учетом внесенных изменений.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2.  Основные показатели исполнения бюджета  Шемуршинского района Чувашской Республики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Итоги исполнения бюджета Шемуршинского района Чувашской Республики характеризуется следующими основными показателями бюджета: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доходная часть бюджета по состоянию на 31.12.2013г. составила в сумме 230527,8 тыс. руб. (утверждено решением о бюджете – 230734,3 тыс. руб.),  или 99,9 % к плановым показателям на 2013 год;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расходы составили в сумме 231335,0 тыс. руб. (утверждено решением о бюджете – 232054,6 тыс. руб.), или 99,7 % к плановым показателям на 2013 год;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Дефицит бюджета составил в сумме 807,2 тыс. руб.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3. Доходы бюджета Шемуршинского района Чувашской Республики.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Шемуршинского районного Собрания депутатов  о бюджете доходы на 2013 год утверждены в сумме 230734,3тыс. руб.  Согласно отчету об исполнении бюджета доходы бюджета исполнены в сумме 230527,8 тыс</w:t>
      </w: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доходов бюджета Шемуршинского района Чувашской Республики в разрезе собственных доходов и безвозмездных перечислений показаны в таблице №1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                                                                          (тыс. рублей)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8"/>
        <w:gridCol w:w="2377"/>
        <w:gridCol w:w="1484"/>
        <w:gridCol w:w="1020"/>
        <w:gridCol w:w="2046"/>
      </w:tblGrid>
      <w:tr w:rsidR="00D74C96" w:rsidRPr="00D74C96" w:rsidTr="00D74C96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Утверждено решением о бюджете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Исполнено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Отклонение от Решения о бюджете</w:t>
            </w:r>
          </w:p>
        </w:tc>
      </w:tr>
      <w:tr w:rsidR="00D74C96" w:rsidRPr="00D74C96" w:rsidTr="00D74C96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Исполнение </w:t>
            </w:r>
            <w:proofErr w:type="gramStart"/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</w:t>
            </w:r>
            <w:proofErr w:type="gramEnd"/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%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1.Собственные доходы, в т.ч.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36120,9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36198,3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+77,4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100,2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31289,8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31335,1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+45,3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100,1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1.2. неналоговые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4831,1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4863,2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+32,1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100,7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2.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194613,4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194329,5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-283,9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99,8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230734,3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230527,8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-206,5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99,9</w:t>
            </w:r>
          </w:p>
        </w:tc>
      </w:tr>
    </w:tbl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бюджета района составила 36198,3 тыс. руб., или 15,7 %  в общей сумме доходов.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поступлений в бюджете поселения составила 194329,5 тыс. руб., или 84,3 %.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преобладают: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налоговые доходы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которые занимают  86,6 % в общей сумме доходов, в том числе доля налога на доходы физических лиц составляет 83,0 %  или 26003,5 тыс. руб. в общей сумме налоговых доходов, единого сельскохозяйственного налога- 0,9 % или 281,4 тыс. руб., единый налог на вмененный доход для отдельных видов деятельности- 15,1 % или 4733,0 тыс. руб.,  государственной пошлины -  1,0  %  или 316,6 тыс. руб. и перерасчеты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отмененным налогам и сборам –  0,6 тыс</w:t>
      </w: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неналоговые доходы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 собственных доходов занимают 13,4 %., в том числе  доходы от оказания платных услуг (работ) и компенсации затрат государства составили  6,1% в общей сумме неналоговых доходов, или 296,8 тыс. руб., доходы от продаж материальных и нематериальных активов – 43,4% или 2110,9 тыс. руб., доходы от использования имущества, находящегося в государственной и муниципальной собственности – 20,5%, или 998,7 тыс. руб., платежи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 пользовании природными ресурсами  составили 7,4 %, или 359,4 тыс. руб., штрафы, санкции, возмещение ущерба – 22,5 % или 1092,7 тыс</w:t>
      </w: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прочие налоговые доходы составили 0,1 % или 4,7 тыс. руб.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налоговым доходам за 2013 год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      Таблица №2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3"/>
        <w:gridCol w:w="1527"/>
        <w:gridCol w:w="1538"/>
        <w:gridCol w:w="1723"/>
        <w:gridCol w:w="824"/>
      </w:tblGrid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31289,8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31335,1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+45,3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100,1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25963,2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26003,5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+40,3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100,2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25963,2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26003,5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+40,3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100,2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5010,0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5014,4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100,1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281,0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281,4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100,1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4729,0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4733,0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+4,0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100,1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316,6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316,6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Задолженность и перерасчеты по </w:t>
            </w: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+0,6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</w:tr>
    </w:tbl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Налоговые доходы увеличились по сравнению с утвержденным планом на 2013 год на 0,2 % или на 45,3 тыс. руб., в основном за счет увеличения налога на доходы физических лиц.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налоговым доходам за 2013 год выполнены.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неналоговым доходам за 2013 год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      Таблица №3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9"/>
        <w:gridCol w:w="1567"/>
        <w:gridCol w:w="1576"/>
        <w:gridCol w:w="1779"/>
        <w:gridCol w:w="824"/>
      </w:tblGrid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Неналоговые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4831,1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4863,2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+32,1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100,7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996,2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998,7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+2,5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100,2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359,2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359,4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+0,2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100,1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оказания платных услуг (работ)  и компенсация затрат государства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296,8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296,8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продаж материальных и нематериальных активов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2088,6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2110,9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+22,3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101,1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1090,3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1092,7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100,2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+4,7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</w:tr>
    </w:tbl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Неналоговые доходы увеличились по сравнению с утвержденным планом на 2013 год на 0,7 % или на 32,1 тыс. руб., в основном за счет увеличения доходов от </w:t>
      </w:r>
      <w:proofErr w:type="spell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продажматериальных</w:t>
      </w:r>
      <w:proofErr w:type="spell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нематериальных активов на 1,1 % или на 22,3 тыс</w:t>
      </w: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неналоговым доходам за 2013 год выполнены от 100 процентов до 101,1 процент.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 поступлений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преобладают: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безвозмездные поступления от других бюджетов 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бюджетной системы Российской Федерации, которые занимают 100,2% или 194751,9 тыс. руб.  в структуре безвозмездных поступлений, в том числе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дотации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субъектов Российской Федерации и муниципальных образований составили 17,2%, или 33338,5 тыс. руб.,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субсидии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27,6 %, или 53685,2 тыс. руб.,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субвенции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50,7 %, или 98503,1 тыс. руб.,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иные межбюджетные трансферты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4,7 % или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9225,1 тыс</w:t>
      </w: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прочие безвозмездные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поступления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– 5,0 тыс. </w:t>
      </w:r>
      <w:proofErr w:type="spell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имеющих целевое назначение, прошлых лет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12,9 тыс. руб. и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возврат остатков субсидий, субвенций и иных межбюджетных 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lastRenderedPageBreak/>
        <w:t>трансфертов, имеющих целевое назначение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прошлых лет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0,2 % или 440,3 тыс.руб.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безвозмездным поступлениям за 2013 год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Таблица №4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                                                                                                          (тыс. </w:t>
      </w:r>
      <w:proofErr w:type="spell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7"/>
        <w:gridCol w:w="1435"/>
        <w:gridCol w:w="1447"/>
        <w:gridCol w:w="1592"/>
        <w:gridCol w:w="674"/>
      </w:tblGrid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194613,4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194329,5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-283,9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99,8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195040,8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194751,9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-283,9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99,8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33338,5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33338,5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53763,6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53685,2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-78,4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99,8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98713,6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98503,1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-210,5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99,8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9225,1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9225,1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-440,3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-440,3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Безвозмездные поступления  за 2013 год поступили в бюджет поселения в полном запланированном объеме.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Возврат остатков субсидий, субвенций и иных межбюджетных трансфертов, имеющих целевое назначение, прошлых лет в 2013 году составил 440,3 тыс. руб.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4. Расходы бюджета Шемуршинского района Чувашской Республики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Расходы бюджета поселения по состоянию на 31.12.2013 года составили в сумме 231335,0 тыс. руб., или 99,7%   к плановым показателям на 2013 год. </w:t>
      </w:r>
      <w:proofErr w:type="spell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Недоосвоение</w:t>
      </w:r>
      <w:proofErr w:type="spell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ассигнований составило  719,6 тыс. руб.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Расходы бюджета района по разделам классификации расходов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Таблица №5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8"/>
        <w:gridCol w:w="1449"/>
        <w:gridCol w:w="1384"/>
        <w:gridCol w:w="674"/>
        <w:gridCol w:w="1279"/>
        <w:gridCol w:w="1501"/>
      </w:tblGrid>
      <w:tr w:rsidR="00D74C96" w:rsidRPr="00D74C96" w:rsidTr="00D74C96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Утверждено</w:t>
            </w:r>
          </w:p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(тыс. </w:t>
            </w:r>
            <w:proofErr w:type="spellStart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Кассовые расходы</w:t>
            </w:r>
          </w:p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Доля в общей сумме расходов</w:t>
            </w:r>
            <w:proofErr w:type="gramStart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</w:tr>
      <w:tr w:rsidR="00D74C96" w:rsidRPr="00D74C96" w:rsidTr="00D74C96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(</w:t>
            </w:r>
            <w:proofErr w:type="spellStart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20513,2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20455,0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-58,2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776,9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776,9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1962,8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1962,8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0,8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19980,3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19978,1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-2,2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21554,5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21547,6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-6,9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3712,9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3709,8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-3,1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16045,1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15537,7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-507,4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0,04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131313,1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131173,7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-139,4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56,7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16105,8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16105,8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6,96</w:t>
            </w:r>
          </w:p>
        </w:tc>
      </w:tr>
      <w:tr w:rsidR="00D74C96" w:rsidRPr="00D74C96" w:rsidTr="00D74C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232054,6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231335,0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99,7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-719,6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D74C96" w:rsidRPr="00D74C96" w:rsidRDefault="00D74C96" w:rsidP="00D74C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74C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</w:tbl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 таблицы видно, что расходная часть бюджета Шемуршинского района исполнена на 231335,0 тыс. руб., или на 99,7 % от утвержденных бюджетных назначений в сумме 232054,6 тыс. руб.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Большой удельный вес в расходах бюджета поселения занимает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образование 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56,7  %, 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жилищно-коммунальное хозяйство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9,3 %,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общегосударственные вопросы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8,9 % 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экономика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8,7%,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социальная политика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- 6,7 %,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межбюджетные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трансферты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6,96 % ,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культура и кинематография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1,6 %.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Общегосударственные вопросы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исполнены на 20454,9 тыс</w:t>
      </w: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 , или на 99,7 % от утвержденных бюджетных назначений.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подразделу «Функционирование местных администраций» расходы на обеспечение деятельности администрации Шемуршинского района исполнены в сумме 11732,9 тыс. руб., что меньше на 14,0 тыс</w:t>
      </w: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чем запланировано.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подразделу «Судебная система» расходы составили в сумме 2,1 тыс. руб.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подразделу «Обеспечение деятельности финансовых, налоговых и таможенных органов и органов финансового (финансово-бюджетного) надзора отражены расходы по содержанию финансового отдела администрации и контрольно-счетного органа Шемуршинского района в сумме 3378,9 тыс</w:t>
      </w: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подразделу «Другие общегосударственные вопросы» использованы средства местного бюджета в сумме 5341,0 тыс. руб.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«Национальная оборона» 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исполнена в сумме 776,9 тыс. руб., т.е.  на 100 % от утвержденных бюджетных назначений. Указанные расходы 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направлены на осуществление первичного воинского учета на территориях, где отсутствуют военные комиссариаты.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безопасность и правоохранительная деятельность» 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исполнена на 100%. Решением о бюджете Шемуршинского района были предусмотрены бюджетные ассигнования на указанные цели в сумме 1962,8  тыс. руб.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экономика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осуществлены расходы бюджета  в сумме 19978,1 тыс. руб. против утвержденных бюджетных ассигнований (19980,3 тыс. руб.).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Средства по этому разделу направлены на дорожное хозяйство в сумме 19848,3 тыс. руб. Бюджетные ассигнования в сумме 129,8 тыс. руб. направлены на другие вопросы в области и национальной экономики.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Исполнение расходов бюджета Шемуршинского района по разделу «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Жилищно-коммунальное хозяйство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запланировано Решениями  о бюджете в сумме 21554,4 тыс. руб., кассовое исполнение составило 21547,6 тыс. руб., т.е.  почти на 100 % от плана. Указанная сумма в объеме 21289,4 тыс. руб. направлена на жилищное хозяйство, на коммунальное хозяйство использованы средства бюджета в сумме 258,1 тыс. руб.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Доля расходов на жилищно-коммунальное хозяйство в общей сумме расходов бюджета составила  9,3 %.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Культура, кинематография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утверждены в общей сумме 3712,9 тыс. руб., кассовые расходы составили 3709,8 тыс. руб. или исполнены на 99,9 %.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Кассовые расходы по разделу «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Социальная политика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за 2013 год  района составили в сумме 15537,7 тыс. руб. или исполнены на 96,8 % </w:t>
      </w: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запланированного решениями о бюджете.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Физическая культура и спорт» 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утверждены в общей сумме 90 тыс. руб., кассовое исполнение за отчетный период составили 87,6 тыс. руб. или исполнены на 97,3%.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Межбюджетные трансферты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в расходах бюджета Шемуршинского района составили в сумме 16105,8 тыс. </w:t>
      </w:r>
      <w:proofErr w:type="spell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которые в 2013 году исполнены на 100 %. Доля дотации в межбюджетных трансфертах составила  97,0 %.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на </w:t>
      </w: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образование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составили 56,7 % в расходах бюджета Шемуршинского района. Кассовые расходы на образование составили за 2013 год в сумме 131173,7 тыс. руб.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Выводы и предложения</w:t>
      </w: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Дефицит </w:t>
      </w:r>
      <w:proofErr w:type="spell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бюжета</w:t>
      </w:r>
      <w:proofErr w:type="spell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Шемуршинского района на 01.01.2014 года составил  807,2 тыс. руб.  Источником финансирования является изменение остатков средств на счетах по учету средств бюджета в сумме 807,2 тыс</w:t>
      </w:r>
      <w:proofErr w:type="gram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Исполнение бюджета Шемуршинского района Чувашской Республики в отчетном году осуществлялось в соответствии с требованиями Бюджетного кодекса Российской Федерации и решений Шемуршинского районного Собрания депутатов «Об утверждении Положения о регулировании бюджетных правоотношений в Шемуршинском районе Чувашской Республики».</w:t>
      </w:r>
    </w:p>
    <w:p w:rsidR="00D74C96" w:rsidRPr="00D74C96" w:rsidRDefault="00D74C96" w:rsidP="00D74C96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ходе проверки нарушений бюджетного законодательства не обнаружено.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 Отчет об исполнении бюджета Шемуршинского района Чувашской Республики за 2013 год может быть рассмотрен и утвержден </w:t>
      </w:r>
      <w:proofErr w:type="spellStart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Шемуршинским</w:t>
      </w:r>
      <w:proofErr w:type="spellEnd"/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районным Собранием депутатов в установленном законом порядке.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Направить заключение Контрольно-счетного органа Шемуршинского района на отчет об исполнении бюджета Шемуршинского района за 2013 год в финансовый отдел администрации Шемуршинского района и в Шемуршинское  районное Собрание депутатов.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Председатель контрольно-счетного органа</w:t>
      </w:r>
    </w:p>
    <w:p w:rsidR="00D74C96" w:rsidRPr="00D74C96" w:rsidRDefault="00D74C96" w:rsidP="00D74C96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Шемуршинского района                                                                                       Г.М.Сагдеева </w:t>
      </w:r>
    </w:p>
    <w:p w:rsidR="00D74C96" w:rsidRPr="00D74C96" w:rsidRDefault="00D74C96" w:rsidP="00D74C96">
      <w:pPr>
        <w:shd w:val="clear" w:color="auto" w:fill="F5F5F5"/>
        <w:spacing w:before="100" w:beforeAutospacing="1" w:after="100" w:afterAutospacing="1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C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9AA"/>
    <w:multiLevelType w:val="multilevel"/>
    <w:tmpl w:val="04404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4C96"/>
    <w:rsid w:val="00100D9C"/>
    <w:rsid w:val="00103478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F74DF"/>
    <w:rsid w:val="00A57631"/>
    <w:rsid w:val="00AA49ED"/>
    <w:rsid w:val="00AB3816"/>
    <w:rsid w:val="00BE54B6"/>
    <w:rsid w:val="00D74C9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2438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2020-12-28T05:42:00Z</dcterms:created>
  <dcterms:modified xsi:type="dcterms:W3CDTF">2020-12-28T05:43:00Z</dcterms:modified>
</cp:coreProperties>
</file>