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B3" w:rsidRDefault="003E13B3" w:rsidP="003E1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3" w:rsidRPr="00E6278B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4B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E6278B">
        <w:rPr>
          <w:rFonts w:ascii="Times New Roman" w:hAnsi="Times New Roman" w:cs="Times New Roman"/>
          <w:sz w:val="28"/>
          <w:szCs w:val="28"/>
        </w:rPr>
        <w:t xml:space="preserve"> пользования недрами для добычи подземных вод для личных нужд.</w:t>
      </w:r>
    </w:p>
    <w:p w:rsidR="003E13B3" w:rsidRPr="00E6278B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3B3" w:rsidRPr="00E6278B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ab/>
        <w:t>Чебоксарская межрайонная природоохранная прокуратура разъясняет порядок пользования недрами для добычи подземных вод для личных нужд.</w:t>
      </w:r>
    </w:p>
    <w:p w:rsidR="003E13B3" w:rsidRPr="00E6278B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ab/>
        <w:t>В соответствии с ч. 1 ст. 19 Закона  РФ «О недрах»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использование для собственных нужд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водоснабжения.</w:t>
      </w:r>
    </w:p>
    <w:p w:rsidR="003E13B3" w:rsidRPr="00E6278B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ab/>
        <w:t>Порядок использования подземных вод в данном случае на территории Чувашской Республики устанавливается постановлением Кабинета Министров Чувашской Республики от 12 марта 2014 г. № 72.</w:t>
      </w:r>
    </w:p>
    <w:p w:rsidR="003E13B3" w:rsidRPr="00E6278B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ab/>
        <w:t>За 20 календарных дней до начала осуществления работ по добыче подземных вод направляют в Министерство природных ресурсов и экологии Чувашской Республики письменную информацию о своем намерении использовать земельные участки, содержащую сведения:</w:t>
      </w:r>
    </w:p>
    <w:p w:rsidR="003E13B3" w:rsidRPr="00E6278B" w:rsidRDefault="003E13B3" w:rsidP="003E1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>- о собственнике земельного участка, землепользователе, землевладельце, арендаторе земельного участка; адрес и контактные телефоны лица, направившего информацию; местоположение земельного участка,</w:t>
      </w:r>
    </w:p>
    <w:p w:rsidR="003E13B3" w:rsidRPr="00E6278B" w:rsidRDefault="003E13B3" w:rsidP="003E1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 xml:space="preserve">- о цели и назначении предполагаемого вида использования земельного участка, </w:t>
      </w:r>
    </w:p>
    <w:p w:rsidR="003E13B3" w:rsidRPr="00E6278B" w:rsidRDefault="003E13B3" w:rsidP="003E1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>- о местоположении, площади, кадастровом номере, категории и виде разрешенного использования земельного участка;</w:t>
      </w:r>
    </w:p>
    <w:p w:rsidR="003E13B3" w:rsidRPr="00E6278B" w:rsidRDefault="003E13B3" w:rsidP="003E1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>- о сроках и объемах извлечения подземных вод, глубине используемых водоносных горизонтов.</w:t>
      </w:r>
    </w:p>
    <w:p w:rsidR="003E13B3" w:rsidRPr="00E6278B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ab/>
        <w:t>Министерство рассматривает ее в течение 5 рабочих дней со дня поступления.</w:t>
      </w:r>
    </w:p>
    <w:p w:rsidR="003E13B3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ab/>
        <w:t>В случае если намечаемый к использованию водоносный горизонт является источником централизованного водоснабжения, Министерство природных ресурсов и экологии Чувашской Республики направляет собственникам, землепользователям, землевладельцам и арендаторам земельных участков уведомление о невозможности проведения работ.</w:t>
      </w:r>
    </w:p>
    <w:p w:rsidR="003E13B3" w:rsidRDefault="003E13B3" w:rsidP="003E1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A28" w:rsidRDefault="00051A28">
      <w:bookmarkStart w:id="0" w:name="_GoBack"/>
      <w:bookmarkEnd w:id="0"/>
    </w:p>
    <w:sectPr w:rsidR="000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A"/>
    <w:rsid w:val="00051A28"/>
    <w:rsid w:val="003E13B3"/>
    <w:rsid w:val="00A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6017-D335-4A50-AF29-DDF4D82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2021-06-16T06:41:00Z</dcterms:created>
  <dcterms:modified xsi:type="dcterms:W3CDTF">2021-06-16T06:41:00Z</dcterms:modified>
</cp:coreProperties>
</file>