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B" w:rsidRPr="008F548D" w:rsidRDefault="0088198B" w:rsidP="008F548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E3E3E"/>
          <w:kern w:val="36"/>
          <w:sz w:val="32"/>
          <w:szCs w:val="32"/>
          <w:lang w:eastAsia="ru-RU"/>
        </w:rPr>
      </w:pPr>
      <w:r w:rsidRPr="008F548D">
        <w:rPr>
          <w:rFonts w:ascii="Arial" w:eastAsia="Times New Roman" w:hAnsi="Arial" w:cs="Arial"/>
          <w:b/>
          <w:color w:val="3E3E3E"/>
          <w:kern w:val="36"/>
          <w:sz w:val="32"/>
          <w:szCs w:val="32"/>
          <w:lang w:eastAsia="ru-RU"/>
        </w:rPr>
        <w:t>СанПиН-2021: что изменится в работе общеобразовательных организаций</w:t>
      </w:r>
    </w:p>
    <w:p w:rsidR="0088198B" w:rsidRPr="0088198B" w:rsidRDefault="008F548D" w:rsidP="00EC7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="0088198B"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января 2021 года Постановлением Главного государственного санитарного врача России от 27 октября 2020 г. №32 в силу вступил </w:t>
      </w:r>
      <w:hyperlink r:id="rId5" w:tgtFrame="_blank" w:history="1">
        <w:r w:rsidR="0088198B" w:rsidRPr="008F548D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СанПиН 2.3/2.4.3590-20</w:t>
        </w:r>
      </w:hyperlink>
      <w:r w:rsidR="0088198B"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«Санитарно-эпидемиологические требования к организации общественного питания населения» (далее – </w:t>
      </w:r>
      <w:r w:rsidR="0088198B"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СанПиН</w:t>
      </w:r>
      <w:r w:rsidR="0088198B"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8198B"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 СанПиН будет действителен </w:t>
      </w:r>
      <w:r w:rsidR="0088198B"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 1 января 2027 года</w:t>
      </w:r>
      <w:r w:rsidR="0088198B"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198B" w:rsidRPr="0088198B" w:rsidRDefault="0088198B" w:rsidP="00EC7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Default="0088198B" w:rsidP="00EC7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данной статье мы расскажем Вам об основных изменениях в новом СанПиН, касающихся работы школ, гимназий, лицеев.</w:t>
      </w:r>
    </w:p>
    <w:p w:rsidR="008F548D" w:rsidRPr="0088198B" w:rsidRDefault="008F548D" w:rsidP="00EC7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8198B" w:rsidRPr="008F548D" w:rsidRDefault="0088198B" w:rsidP="008F548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</w:pPr>
      <w:r w:rsidRPr="008F548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Изменения в документах по питанию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Образовательным организациям необходимо составить новые или обновить существующие служебные документы и локальные акты в соответствии с требованиями действующего СанПиН.</w:t>
      </w:r>
    </w:p>
    <w:p w:rsidR="0088198B" w:rsidRPr="0088198B" w:rsidRDefault="0088198B" w:rsidP="008F54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Положение об организации питания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об организации питания необходимо пересмотреть согласно новым санитарным правилам: заменить отменённые акты на действующие, добавить сведения о новых обязательных документах и т.д.</w:t>
      </w:r>
    </w:p>
    <w:p w:rsidR="0088198B" w:rsidRPr="008F548D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необходимо добавить к документам учёта новые. Это должны быть документы по процедурам ХАССП, например, рабочие листы, отчёты и т.п. Для описания документов по ХАССП используйте </w:t>
      </w:r>
      <w:hyperlink r:id="rId6" w:tgtFrame="_blank" w:history="1">
        <w:r w:rsidRPr="008F548D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ГОСТ Р 51705.1-2001</w:t>
        </w:r>
      </w:hyperlink>
      <w:r w:rsidRPr="008F548D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8198B" w:rsidRPr="0088198B" w:rsidRDefault="0088198B" w:rsidP="008F54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Ведомость контроля за рационом питания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Медработнику школы или другому ответственному лицу необходимо вести ведомость контроля за рационом питания детей. Документ составляется каждые 7-10 дней, а заполняется ежедневно. Форма документа представлена в приложении 13.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пищевой продукции из ведомости должно быть не ниже минимальных значений, представленных в таблице 2 приложения 7.</w:t>
      </w:r>
    </w:p>
    <w:p w:rsidR="0088198B" w:rsidRPr="0088198B" w:rsidRDefault="0088198B" w:rsidP="008F54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Гигиенический журнал (сотрудники)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 работников пищеблока на заболевания должен проводиться ежедневно медицинским работником (при наличии) или назначенным ответственным лицом.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осмотров должны фиксироваться в гигиеническом журнале. Согласно СанПиН его можно вести в бумажной или электронной форме.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Рекомендуемая форма журнала представлена в приложении 1.</w:t>
      </w:r>
    </w:p>
    <w:p w:rsidR="0088198B" w:rsidRPr="0088198B" w:rsidRDefault="0088198B" w:rsidP="008F54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Журнал учёта температуры и влажности складских помещений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Новая обязанность для школ – ведение журнала учёта температуры и влажности в складских помещениях. Они должны быть оборудованы соответствующими приборами.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Ответственный обязан ежедневно снимать показания приборов учёта и вносить их в журнал. Журнал можно вести в бумажном или электронном виде. Рекомендуемая форма журнала представлена в приложении 3.</w:t>
      </w:r>
    </w:p>
    <w:p w:rsidR="0088198B" w:rsidRPr="0088198B" w:rsidRDefault="0088198B" w:rsidP="008F54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Печатные формы документов бракеража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журнал бракеража скоропортящейся пищевой продукции добавлены столбцы:</w:t>
      </w:r>
    </w:p>
    <w:p w:rsidR="0088198B" w:rsidRPr="0088198B" w:rsidRDefault="0088198B" w:rsidP="008F54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фасовка;</w:t>
      </w:r>
    </w:p>
    <w:p w:rsidR="0088198B" w:rsidRPr="0088198B" w:rsidRDefault="0088198B" w:rsidP="008F54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выработки;</w:t>
      </w:r>
    </w:p>
    <w:p w:rsidR="0088198B" w:rsidRPr="0088198B" w:rsidRDefault="0088198B" w:rsidP="008F54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изготовитель;</w:t>
      </w:r>
    </w:p>
    <w:p w:rsidR="0088198B" w:rsidRPr="0088198B" w:rsidRDefault="0088198B" w:rsidP="008F54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поставщик;</w:t>
      </w:r>
    </w:p>
    <w:p w:rsidR="0088198B" w:rsidRPr="0088198B" w:rsidRDefault="0088198B" w:rsidP="008F54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документа, подтверждающего безопасность;</w:t>
      </w:r>
    </w:p>
    <w:p w:rsidR="0088198B" w:rsidRPr="0088198B" w:rsidRDefault="0088198B" w:rsidP="008F54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оценки.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Рекомендуемый образец журнала представлен в приложении 5.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журнал бракеража готовой пищевой продукции необходимо указывать результаты взвешивания порционных блюд. Рекомендуемый образец жур</w:t>
      </w:r>
      <w:r w:rsidR="008F54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нала представлен в приложении </w:t>
      </w:r>
      <w:r w:rsidR="008F548D"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198B" w:rsidRPr="008F548D" w:rsidRDefault="0088198B" w:rsidP="008F548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</w:pPr>
      <w:r w:rsidRPr="008F548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Изменения в формировании меню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Образовательным организациям необходимо обратить внимание на изменения, коснувшиеся составления меню.</w:t>
      </w:r>
    </w:p>
    <w:p w:rsidR="0088198B" w:rsidRPr="0088198B" w:rsidRDefault="0088198B" w:rsidP="008F54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Основное меню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образовательных детских коллективах питание детей осуществляется по утверждённому основному меню, которое обязательно должно включать в себя горячее и дополнительное питание, а также индивидуальные меню для детей, нуждающихся в </w:t>
      </w:r>
      <w:proofErr w:type="spellStart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лечебнои</w:t>
      </w:r>
      <w:proofErr w:type="spellEnd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и/или диетическом питании.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Исключение из основного меню горячего питания, а также замена его буфетной продукцией не допускается.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меню разрабатывается минимум на две недели для каждой возрастной группы. Разработкой меню занимается образовательная организация, если еда готовится работниками школы. Меню утверждается его руководителем.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привлечения предприятия общественного питания, меню утверждается руководителем предприятия и согласовывается с руководителем образовательной организации.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 и согласовываться руководителем школы.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Меню следует составлять по рекомендуемой форме из приложения 8.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Наименования блюд в меню должны соответствовать их названиям в технологических картах.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 порции и суммарные объёмы блюд по приёмам пищи должны быть в пределах норматива, указанного в таблицах 1 и 3 приложения 9 соответственно, а суточная потребность в питательных веществах и доля распределения энергетической ценности – в таблицах 1 и 3 приложения 10 соответственно.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Меню допускается корректировать с учётом климатогеографических,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88198B" w:rsidRPr="0088198B" w:rsidRDefault="0088198B" w:rsidP="008F548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Технологические карты блюд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кулинарные блюда необходимо готовить по технологической или технико-технологической карте, либо технологической инструкции.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новому</w:t>
      </w:r>
      <w:proofErr w:type="gramEnd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СанПиН требований к форме технологических документов нет, однако есть к содержанию: в документе должна быть прописана температура горячих, жидких и иных горячих блюд, холодных супов и напитков.</w:t>
      </w:r>
    </w:p>
    <w:p w:rsidR="0088198B" w:rsidRPr="0088198B" w:rsidRDefault="0088198B" w:rsidP="008F54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Ежедневное меню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Ежедневное меню основного питания должно составляться ответственным за питание на сутки для всех возрастных групп.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новому</w:t>
      </w:r>
      <w:proofErr w:type="gramEnd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СанПиН типовая форма ежедневного меню не определена, поэтому Вы можете разработать её самостоятельно. При этом она должна содержать такие сведения, как:</w:t>
      </w:r>
    </w:p>
    <w:p w:rsidR="0088198B" w:rsidRPr="0088198B" w:rsidRDefault="0088198B" w:rsidP="008F54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приёма пищи и блюда;</w:t>
      </w:r>
    </w:p>
    <w:p w:rsidR="0088198B" w:rsidRPr="0088198B" w:rsidRDefault="0088198B" w:rsidP="008F54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массу и калорийность порции.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Индивидуальное меню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для детей, нуждающихся в лечебном и/или диетическом питании, должно быть разработано индивидуальное меню.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новому</w:t>
      </w:r>
      <w:proofErr w:type="gramEnd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СанПиН типовая форма ежедневного меню не определена, поэтому Вы можете разработать её самостоятельно. При этом в меню должны быть прописаны рационы по назначению лечащего врача ребёнка. Назначение должны предоставить родители.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обращаем Ваше внимание на то, </w:t>
      </w:r>
      <w:proofErr w:type="gramStart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</w:t>
      </w:r>
      <w:proofErr w:type="gramEnd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дети, нуждающиеся в лечебном и/или диетическом питании, приносят готовую пищу, индивидуальное меню на них можно не составлять. Однако в этом случае таким детям необходимо создать </w:t>
      </w:r>
      <w:hyperlink r:id="rId7" w:anchor="spus" w:history="1">
        <w:r w:rsidRPr="0088198B">
          <w:rPr>
            <w:rFonts w:ascii="Arial" w:eastAsia="Times New Roman" w:hAnsi="Arial" w:cs="Arial"/>
            <w:color w:val="005FCF"/>
            <w:sz w:val="21"/>
            <w:szCs w:val="21"/>
            <w:bdr w:val="none" w:sz="0" w:space="0" w:color="auto" w:frame="1"/>
            <w:lang w:eastAsia="ru-RU"/>
          </w:rPr>
          <w:t>специальные условия</w:t>
        </w:r>
      </w:hyperlink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питания.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ребёнок питается по индивидуальному меню, выдача рационов питания ему должна осуществляться под контролем ответственных лиц, назначенных в организации.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Запрещённые продукты питания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запрещённых продуктов питания был значительно переработан. Например, были исключены из запрещённых такие продукты, как: солёная рыба, закусочные консервы и маргарин для выпечки; добавлены в запрещённые: молоко и молочные напитки, концентрированные диффузионные соки; уточнено использование продуктов: печень, язык и сердце можно использовать только говяжье.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Подробнее ознакомиться с перечнем запрещённых продуктов питания для детей можно в приложении 6.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Замена продуктов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был пересмотрен перечень замены продуктов питания на равноценные по пищевой ценности.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Подробнее ознакомиться с этим списком можно в приложении 11.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Минимальный суточный набор продуктов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обеспечить потребность детей в витаминах, минералах и пищевых веществах, необходимо контролировать основное меню – оно должно соответствовать установленным нормам питания.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минимальные суточные наборы определены таблицей 2 положения 7.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Витамины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Выдача поливитаминных препаратов детям не допускается. Вместо этого при недостатке отдельных микроэлементах в меню должна использоваться специальная пищевая продукция промышленного выпуска, обогащённая витаминами и микроэлементами, а также витаминизированные напитки промышленного выпуска. Такие напитки должны готовиться в соответствии с прилагаемыми инструкциями непосредственно перед раздачей.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профилактики </w:t>
      </w:r>
      <w:proofErr w:type="spellStart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йододефицитных</w:t>
      </w:r>
      <w:proofErr w:type="spellEnd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состояний у детей при приготовлении блюд и кулинарных изделий должна использоваться соль поваренная пищевая йодированная.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Кратность приёмов пищи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Проверьте, соответствуют ли новым нормам количество и наименование приёмов пищи. Если нет, то Вам необходимо изменить режим питания в Вашей образовательной организации.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если время пребывания детей в школе «до 6 часов», то приём пищи должен быть один – завтрак или обед. Подробнее ознакомиться с количеством приёмов пищи Вы можете в приложении 12.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при распределении кратности приёмов пищи следует учитывать исключения, которые описаны в п.8.1.2.1 – 8.1.2.3.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F548D" w:rsidRDefault="0088198B" w:rsidP="008F548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</w:pPr>
      <w:r w:rsidRPr="008F548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Изменения в порядке организации питания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Образовательным организациям необходимо изучить новые требования действующего СанПиН, касающихся организации питания.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spus"/>
      <w:bookmarkEnd w:id="1"/>
    </w:p>
    <w:p w:rsidR="0088198B" w:rsidRPr="0088198B" w:rsidRDefault="0088198B" w:rsidP="008F548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Организованные перевозки групп детей, мероприятия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(«сухой паёк»), свыше 4 часов (за исключением ночного времени с 23:00 до 7:00) – должно быть организовано горячее питание.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массовых мероприятий длительностью более 2 часов каждый ребёнок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ребёнка.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определены требования для организации питания в детских лагерях палаточного типа, при проведении туристических походов и иных массовых мероприятий в природных условиях. Например, должны быть выделены зоны для хранения пищевой продукции, приготовления и приёма пищи, а также сбора и хранения отходов, соблюдений правил личной гигиены. Чтобы ознакомиться с требованиями подробнее, обратитесь к пункту 8.7.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Питьевой режим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кипячёной питьевой воды.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Кухонный инвентарь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новому</w:t>
      </w:r>
      <w:proofErr w:type="gramEnd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СанПиН стало необязательным использование специальных обозначений для маркировки кухонного инвентаря. Теперь его можно маркировать любым удобным способом. Главное, чтобы маркировка была чёткой и понятной.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работники вправе использовать и старые способы маркировки.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Также, согласно правилам, разделочный инвентарь для готовой и сырой продукции должен обрабатываться и храниться раздельно в производственных цехах (зонах, участках).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Столовая и кухонная посуда и инвентарь одноразового использования должны применяться в соответствии с маркировкой по их применению. Повторное использование одноразовой посуды и инвентаря запрещается.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Выдача работникам халатов и обеспечение одноразовыми перчатками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работникам пищеблока необходимо выдать по одному халату. Его работники смогут использовать во время посещения санузла, надевая поверх рабочей одежды. Однако в случае, если халата нет, при посещении санузла работники пищеблока по-прежнему обязаны снимать рабочую одежду.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Персоналу, который </w:t>
      </w:r>
      <w:proofErr w:type="spellStart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порционирует</w:t>
      </w:r>
      <w:proofErr w:type="spellEnd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блюда, готовит холодные закуски и салаты, необходимо надевать одноразовые перчатки. Нормы выдачи перчаток не регламентированы, поэтому Вы можете определить их самостоятельно.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Обязательная вакцинация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Ранее требования к обязательной вакцинации поступающих на работу в организации общественного питания сотрудников не были прописаны, теперь же при отсутствии прививок могут привлечь к ответственности за нарушение правил документа.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Совместная перевозка пищевой продукции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Ранее допускалась только раздельная перевозка (транспортирование) продовольственного (пищевого) сырья, полуфабрикатов и готовой пищевой продукции, однако теперь разрешена совместная перевозка, при условии наличия герметической упаковки, а также при соблюдении температурно-влажностных условий хранения и перевозки.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Хранение продукции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Теперь для предприятий общественного питания, имеющих менее 25 посадочных мест, допускается хранение пищевого сырья и готовой к употреблению пищевой продукции в одном холодильнике при условии их нахождения в закрытых контейнерах и </w:t>
      </w:r>
      <w:proofErr w:type="spellStart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гастроёмкостях</w:t>
      </w:r>
      <w:proofErr w:type="spellEnd"/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Обработка сырья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действующему правовому акту допускается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инвентарём.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8819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Дополнительное питание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Ассортимент дополнительного питания (буфетной продукции) должен приниматься с учётом ограничений, изложенных в приложении 6.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для организации дополнительного питания детей допускается реализация пищевой продукции через аппараты для автоматической выдачи пищевой продукции. Перечень допустимой для реализации продукции приведён в п.8.3.2.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EC7A82" w:rsidRDefault="0088198B" w:rsidP="00EC7A8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</w:pPr>
      <w:r w:rsidRPr="00EC7A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Отсутствие прямых требований</w:t>
      </w:r>
    </w:p>
    <w:p w:rsidR="0088198B" w:rsidRPr="008F548D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8F548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Обращаем Ваше внимание на то, что в СанПиН отсутствуют некоторые прямые требования, которые раньше необходимо было соблюдать. Они касались: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мытья посуды в нескольких секциях ванны и при определённой температуре;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обязательного присутствия естественного освещения;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дезинфекции и мойке уборочного инвентаря в конце смены;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прямого запрета на использование посуды со сколами;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хранения чистой кухонной посуды на стеллажах установленной высоты;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наличия инструкции о мытье посуды;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наличия при себе медицинской книжки у курьера;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хранения муки и крупы на установленной высоте;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запрета на приготовление макарон по-флотски, яиц-глазуньи;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хранения пищевых отходов в отдельном холодильнике;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конкретной температуре горячих блюд;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использования ветоши;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соблюдения процедуры обработки яиц;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выполнения специальных этапов при обработке овощей;</w:t>
      </w:r>
    </w:p>
    <w:p w:rsidR="0088198B" w:rsidRPr="0088198B" w:rsidRDefault="0088198B" w:rsidP="008F54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выноса отходов.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соблюдение этих требований может продолжаться, однако в ходе санитарной проверки оценивать их исполнение не будут.</w:t>
      </w: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98B" w:rsidRPr="0088198B" w:rsidRDefault="0088198B" w:rsidP="008F5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Таким образом, в данной статье мы рассказали Вам об основных изменениях и нововведениях, которые отображены </w:t>
      </w:r>
      <w:r w:rsidRPr="008F548D">
        <w:rPr>
          <w:rFonts w:ascii="Arial" w:eastAsia="Times New Roman" w:hAnsi="Arial" w:cs="Arial"/>
          <w:sz w:val="21"/>
          <w:szCs w:val="21"/>
          <w:lang w:eastAsia="ru-RU"/>
        </w:rPr>
        <w:t>в </w:t>
      </w:r>
      <w:hyperlink r:id="rId8" w:tgtFrame="_blank" w:history="1">
        <w:r w:rsidRPr="008F548D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СанПиН 2.3/2.4.3590-20</w:t>
        </w:r>
      </w:hyperlink>
      <w:r w:rsidRPr="008819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необходимости мы советуем Вам ознакомиться с новым СанПиН самостоятельно.</w:t>
      </w:r>
    </w:p>
    <w:p w:rsidR="008F548D" w:rsidRDefault="008F548D" w:rsidP="008F548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48D" w:rsidRDefault="008F548D" w:rsidP="008F548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Филиал ФБУЗ </w:t>
      </w:r>
      <w:proofErr w:type="gramStart"/>
      <w:r>
        <w:rPr>
          <w:rFonts w:ascii="Times New Roman" w:hAnsi="Times New Roman" w:cs="Times New Roman"/>
          <w:sz w:val="20"/>
          <w:szCs w:val="20"/>
        </w:rPr>
        <w:t>« Центр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гигиены и эпидемиологии в </w:t>
      </w:r>
    </w:p>
    <w:p w:rsidR="008F548D" w:rsidRDefault="008F548D" w:rsidP="008F548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Чувашской Республике- Чувашии в г. Канаш»</w:t>
      </w:r>
    </w:p>
    <w:p w:rsidR="00AF22D1" w:rsidRDefault="00AF22D1" w:rsidP="008F548D">
      <w:pPr>
        <w:spacing w:line="240" w:lineRule="auto"/>
      </w:pPr>
    </w:p>
    <w:sectPr w:rsidR="00A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52"/>
    <w:multiLevelType w:val="multilevel"/>
    <w:tmpl w:val="897E2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178A6"/>
    <w:multiLevelType w:val="multilevel"/>
    <w:tmpl w:val="A9746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4478C"/>
    <w:multiLevelType w:val="multilevel"/>
    <w:tmpl w:val="2280D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43EC4"/>
    <w:multiLevelType w:val="multilevel"/>
    <w:tmpl w:val="2EA03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3F13"/>
    <w:multiLevelType w:val="multilevel"/>
    <w:tmpl w:val="EA649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13260"/>
    <w:multiLevelType w:val="multilevel"/>
    <w:tmpl w:val="986A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802B2"/>
    <w:multiLevelType w:val="multilevel"/>
    <w:tmpl w:val="0AB8A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B473F"/>
    <w:multiLevelType w:val="multilevel"/>
    <w:tmpl w:val="0A967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24487"/>
    <w:multiLevelType w:val="multilevel"/>
    <w:tmpl w:val="4BE4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42EE0"/>
    <w:multiLevelType w:val="multilevel"/>
    <w:tmpl w:val="F814D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B25E5"/>
    <w:multiLevelType w:val="multilevel"/>
    <w:tmpl w:val="F07A2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B52CD"/>
    <w:multiLevelType w:val="multilevel"/>
    <w:tmpl w:val="B2FCD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76992"/>
    <w:multiLevelType w:val="multilevel"/>
    <w:tmpl w:val="C2548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85750"/>
    <w:multiLevelType w:val="multilevel"/>
    <w:tmpl w:val="D6FC3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701A1"/>
    <w:multiLevelType w:val="multilevel"/>
    <w:tmpl w:val="5FCE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190FD4"/>
    <w:multiLevelType w:val="multilevel"/>
    <w:tmpl w:val="BB10E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23288"/>
    <w:multiLevelType w:val="multilevel"/>
    <w:tmpl w:val="A510F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95DED"/>
    <w:multiLevelType w:val="multilevel"/>
    <w:tmpl w:val="33F82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C7FEC"/>
    <w:multiLevelType w:val="multilevel"/>
    <w:tmpl w:val="88165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C628B"/>
    <w:multiLevelType w:val="multilevel"/>
    <w:tmpl w:val="81B0AD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6204F3"/>
    <w:multiLevelType w:val="multilevel"/>
    <w:tmpl w:val="1286EE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224BF7"/>
    <w:multiLevelType w:val="multilevel"/>
    <w:tmpl w:val="29BA5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3A1A3E"/>
    <w:multiLevelType w:val="multilevel"/>
    <w:tmpl w:val="06FAF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C6020"/>
    <w:multiLevelType w:val="multilevel"/>
    <w:tmpl w:val="F912D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14868"/>
    <w:multiLevelType w:val="multilevel"/>
    <w:tmpl w:val="DE5E41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23455E"/>
    <w:multiLevelType w:val="multilevel"/>
    <w:tmpl w:val="F3687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4"/>
  </w:num>
  <w:num w:numId="5">
    <w:abstractNumId w:val="25"/>
  </w:num>
  <w:num w:numId="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4"/>
  </w:num>
  <w:num w:numId="8">
    <w:abstractNumId w:val="6"/>
  </w:num>
  <w:num w:numId="9">
    <w:abstractNumId w:val="22"/>
  </w:num>
  <w:num w:numId="10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8"/>
  </w:num>
  <w:num w:numId="12">
    <w:abstractNumId w:val="13"/>
  </w:num>
  <w:num w:numId="13">
    <w:abstractNumId w:val="12"/>
  </w:num>
  <w:num w:numId="14">
    <w:abstractNumId w:val="24"/>
  </w:num>
  <w:num w:numId="15">
    <w:abstractNumId w:val="19"/>
  </w:num>
  <w:num w:numId="16">
    <w:abstractNumId w:val="20"/>
  </w:num>
  <w:num w:numId="17">
    <w:abstractNumId w:val="8"/>
  </w:num>
  <w:num w:numId="18">
    <w:abstractNumId w:val="11"/>
  </w:num>
  <w:num w:numId="19">
    <w:abstractNumId w:val="10"/>
  </w:num>
  <w:num w:numId="20">
    <w:abstractNumId w:val="3"/>
  </w:num>
  <w:num w:numId="21">
    <w:abstractNumId w:val="0"/>
  </w:num>
  <w:num w:numId="22">
    <w:abstractNumId w:val="23"/>
  </w:num>
  <w:num w:numId="23">
    <w:abstractNumId w:val="17"/>
  </w:num>
  <w:num w:numId="24">
    <w:abstractNumId w:val="15"/>
  </w:num>
  <w:num w:numId="25">
    <w:abstractNumId w:val="16"/>
  </w:num>
  <w:num w:numId="2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B"/>
    <w:rsid w:val="0088198B"/>
    <w:rsid w:val="008F548D"/>
    <w:rsid w:val="00AF22D1"/>
    <w:rsid w:val="00E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BB0B"/>
  <w15:chartTrackingRefBased/>
  <w15:docId w15:val="{75C8B28F-E691-464B-8ACC-018613E8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9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ibuogzz.pbprog.ru/upload/iblock/5bc/Prilozhenie_SanPiN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ibuogzz.pbprog.ru/journal/articles/138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7424" TargetMode="External"/><Relationship Id="rId5" Type="http://schemas.openxmlformats.org/officeDocument/2006/relationships/hyperlink" Target="http://xn--80aibuogzz.pbprog.ru/upload/iblock/5bc/Prilozhenie_SanPiN_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2073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4</cp:revision>
  <dcterms:created xsi:type="dcterms:W3CDTF">2021-11-01T10:32:00Z</dcterms:created>
  <dcterms:modified xsi:type="dcterms:W3CDTF">2021-11-01T10:49:00Z</dcterms:modified>
</cp:coreProperties>
</file>