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53" w:rsidRPr="002A7513" w:rsidRDefault="009B0253" w:rsidP="00815657">
      <w:pPr>
        <w:pStyle w:val="ab"/>
        <w:ind w:right="0" w:firstLine="709"/>
        <w:jc w:val="right"/>
        <w:rPr>
          <w:sz w:val="24"/>
        </w:rPr>
      </w:pPr>
      <w:r w:rsidRPr="002A7513">
        <w:rPr>
          <w:sz w:val="24"/>
        </w:rPr>
        <w:t xml:space="preserve">Экз. № </w:t>
      </w:r>
      <w:r w:rsidR="00D137D1">
        <w:rPr>
          <w:sz w:val="24"/>
        </w:rPr>
        <w:t>_</w:t>
      </w:r>
    </w:p>
    <w:p w:rsidR="009B0253" w:rsidRPr="00B20562" w:rsidRDefault="009B0253" w:rsidP="00251F00">
      <w:pPr>
        <w:pStyle w:val="ab"/>
        <w:ind w:right="0" w:firstLine="709"/>
        <w:jc w:val="center"/>
        <w:rPr>
          <w:sz w:val="24"/>
        </w:rPr>
      </w:pPr>
      <w:r w:rsidRPr="00B20562">
        <w:rPr>
          <w:sz w:val="24"/>
        </w:rPr>
        <w:t>Акт проверки</w:t>
      </w:r>
    </w:p>
    <w:p w:rsidR="009B0253" w:rsidRPr="00B20562" w:rsidRDefault="009B0253" w:rsidP="00251F00">
      <w:pPr>
        <w:pStyle w:val="ab"/>
        <w:ind w:right="0" w:firstLine="709"/>
        <w:jc w:val="both"/>
        <w:rPr>
          <w:sz w:val="24"/>
        </w:rPr>
      </w:pPr>
    </w:p>
    <w:p w:rsidR="009B0253" w:rsidRPr="00B20562" w:rsidRDefault="009B26D0" w:rsidP="00251F00">
      <w:pPr>
        <w:pStyle w:val="ab"/>
        <w:ind w:right="0" w:firstLine="0"/>
        <w:jc w:val="both"/>
        <w:rPr>
          <w:sz w:val="24"/>
        </w:rPr>
      </w:pPr>
      <w:r w:rsidRPr="00B20562">
        <w:rPr>
          <w:sz w:val="24"/>
        </w:rPr>
        <w:t>2 февраля 2021 года</w:t>
      </w:r>
      <w:r w:rsidR="009B0253" w:rsidRPr="00B20562">
        <w:rPr>
          <w:sz w:val="24"/>
        </w:rPr>
        <w:tab/>
      </w:r>
      <w:r w:rsidR="009B0253" w:rsidRPr="00B20562">
        <w:rPr>
          <w:sz w:val="24"/>
        </w:rPr>
        <w:tab/>
      </w:r>
      <w:r w:rsidR="009B0253" w:rsidRPr="00B20562">
        <w:rPr>
          <w:sz w:val="24"/>
        </w:rPr>
        <w:tab/>
      </w:r>
      <w:r w:rsidR="009B0253" w:rsidRPr="00B20562">
        <w:rPr>
          <w:sz w:val="24"/>
        </w:rPr>
        <w:tab/>
      </w:r>
      <w:r w:rsidR="009B0253" w:rsidRPr="00B20562">
        <w:rPr>
          <w:sz w:val="24"/>
        </w:rPr>
        <w:tab/>
        <w:t xml:space="preserve"> </w:t>
      </w:r>
      <w:r w:rsidR="002A7513" w:rsidRPr="00B20562">
        <w:rPr>
          <w:sz w:val="24"/>
        </w:rPr>
        <w:tab/>
      </w:r>
      <w:r w:rsidR="009B0253" w:rsidRPr="00B20562">
        <w:rPr>
          <w:sz w:val="24"/>
        </w:rPr>
        <w:tab/>
      </w:r>
      <w:r w:rsidR="00BB0B97" w:rsidRPr="00B20562">
        <w:rPr>
          <w:sz w:val="24"/>
        </w:rPr>
        <w:t xml:space="preserve">   </w:t>
      </w:r>
      <w:r w:rsidR="009B0253" w:rsidRPr="00B20562">
        <w:rPr>
          <w:sz w:val="24"/>
        </w:rPr>
        <w:t>город Чебоксары</w:t>
      </w:r>
    </w:p>
    <w:p w:rsidR="009B0253" w:rsidRPr="00B20562" w:rsidRDefault="009B0253" w:rsidP="00251F00">
      <w:pPr>
        <w:pStyle w:val="ab"/>
        <w:ind w:right="0" w:firstLine="709"/>
        <w:jc w:val="both"/>
        <w:rPr>
          <w:sz w:val="24"/>
        </w:rPr>
      </w:pPr>
    </w:p>
    <w:p w:rsidR="009B0253" w:rsidRPr="00B20562" w:rsidRDefault="009B0253" w:rsidP="00251F00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На основании поручений Главы города Чебоксары - председателя Чебоксарского городского Собрания депутатов о проведении контрольного мероприятия от </w:t>
      </w:r>
      <w:r w:rsidR="009B26D0" w:rsidRPr="00B20562">
        <w:rPr>
          <w:sz w:val="24"/>
        </w:rPr>
        <w:t>12.01.2021</w:t>
      </w:r>
      <w:r w:rsidR="00D433B3" w:rsidRPr="00B20562">
        <w:rPr>
          <w:sz w:val="24"/>
        </w:rPr>
        <w:t xml:space="preserve"> №№ </w:t>
      </w:r>
      <w:r w:rsidR="009B26D0" w:rsidRPr="00B20562">
        <w:rPr>
          <w:sz w:val="24"/>
        </w:rPr>
        <w:t>1,2</w:t>
      </w:r>
      <w:r w:rsidRPr="00B20562">
        <w:rPr>
          <w:sz w:val="24"/>
        </w:rPr>
        <w:t xml:space="preserve"> заведующим сектором бюджетного анализа, имущественного комплекса и экспертизы контрольно-счетной палаты города Чебо</w:t>
      </w:r>
      <w:r w:rsidR="00D433B3" w:rsidRPr="00B20562">
        <w:rPr>
          <w:sz w:val="24"/>
        </w:rPr>
        <w:t>ксары Голубевой Т.Н. и главным специалистом-экспертом</w:t>
      </w:r>
      <w:r w:rsidRPr="00B20562">
        <w:rPr>
          <w:sz w:val="24"/>
        </w:rPr>
        <w:t xml:space="preserve"> контрольно-счетной палаты города Чебоксары </w:t>
      </w:r>
      <w:r w:rsidR="002A7513" w:rsidRPr="00B20562">
        <w:rPr>
          <w:sz w:val="24"/>
        </w:rPr>
        <w:t xml:space="preserve">Алексеевым В.Н. </w:t>
      </w:r>
      <w:r w:rsidRPr="00B20562">
        <w:rPr>
          <w:sz w:val="24"/>
        </w:rPr>
        <w:t>проведен</w:t>
      </w:r>
      <w:r w:rsidR="002A7513" w:rsidRPr="00B20562">
        <w:rPr>
          <w:sz w:val="24"/>
        </w:rPr>
        <w:t>а</w:t>
      </w:r>
      <w:r w:rsidRPr="00B20562">
        <w:rPr>
          <w:sz w:val="24"/>
        </w:rPr>
        <w:t xml:space="preserve"> </w:t>
      </w:r>
      <w:r w:rsidR="002A7513" w:rsidRPr="00B20562">
        <w:rPr>
          <w:sz w:val="24"/>
        </w:rPr>
        <w:t>проверка законности и результативности (эффективности и эко</w:t>
      </w:r>
      <w:r w:rsidR="009B26D0" w:rsidRPr="00B20562">
        <w:rPr>
          <w:sz w:val="24"/>
        </w:rPr>
        <w:t>номности) использования средств, выделенных из консолидированного бюджета Чувашской Республики на обеспечение деятельности учреждений спорта, в том числе на реализацию мероприятий регионального проекта «Спорт - норма жизни» национального проекта «Демография», а также соблюдения установленного порядка управления и распоряжения государственным (муниципальным) имуществом за 2019-2020 годы в МБУ «СШ им. В.С. Соколова» города Чебоксары</w:t>
      </w:r>
      <w:r w:rsidRPr="00B20562">
        <w:rPr>
          <w:sz w:val="24"/>
        </w:rPr>
        <w:t>.</w:t>
      </w:r>
    </w:p>
    <w:p w:rsidR="009B0253" w:rsidRPr="00B20562" w:rsidRDefault="009B0253" w:rsidP="00251F00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Проверка проведена с ведома </w:t>
      </w:r>
      <w:r w:rsidR="002A7513" w:rsidRPr="00B20562">
        <w:rPr>
          <w:sz w:val="24"/>
        </w:rPr>
        <w:t xml:space="preserve">директора </w:t>
      </w:r>
      <w:r w:rsidR="002811FB" w:rsidRPr="00B20562">
        <w:rPr>
          <w:sz w:val="24"/>
        </w:rPr>
        <w:t>МБУ «СШ им. В.С. Соколова» города Чебоксары</w:t>
      </w:r>
      <w:r w:rsidR="00D433B3" w:rsidRPr="00B20562">
        <w:rPr>
          <w:sz w:val="24"/>
        </w:rPr>
        <w:t xml:space="preserve"> Сув</w:t>
      </w:r>
      <w:r w:rsidR="002A7513" w:rsidRPr="00B20562">
        <w:rPr>
          <w:sz w:val="24"/>
        </w:rPr>
        <w:t>орова В.В.</w:t>
      </w:r>
    </w:p>
    <w:p w:rsidR="009B0253" w:rsidRPr="00B20562" w:rsidRDefault="00D433B3" w:rsidP="00251F00">
      <w:pPr>
        <w:pStyle w:val="ab"/>
        <w:ind w:right="0" w:firstLine="709"/>
        <w:jc w:val="right"/>
        <w:rPr>
          <w:sz w:val="24"/>
        </w:rPr>
      </w:pPr>
      <w:r w:rsidRPr="00B20562">
        <w:rPr>
          <w:sz w:val="24"/>
        </w:rPr>
        <w:t xml:space="preserve">Проверка начата </w:t>
      </w:r>
      <w:r w:rsidR="009B26D0" w:rsidRPr="00B20562">
        <w:rPr>
          <w:sz w:val="24"/>
        </w:rPr>
        <w:t>12.01.2021</w:t>
      </w:r>
      <w:r w:rsidR="009B0253" w:rsidRPr="00B20562">
        <w:rPr>
          <w:sz w:val="24"/>
        </w:rPr>
        <w:t>,</w:t>
      </w:r>
    </w:p>
    <w:p w:rsidR="009B0253" w:rsidRPr="00B20562" w:rsidRDefault="00D433B3" w:rsidP="00251F00">
      <w:pPr>
        <w:pStyle w:val="ab"/>
        <w:ind w:right="0" w:firstLine="709"/>
        <w:jc w:val="right"/>
        <w:rPr>
          <w:sz w:val="24"/>
        </w:rPr>
      </w:pPr>
      <w:r w:rsidRPr="00B20562">
        <w:rPr>
          <w:sz w:val="24"/>
        </w:rPr>
        <w:t xml:space="preserve">окончена </w:t>
      </w:r>
      <w:r w:rsidR="009B26D0" w:rsidRPr="00B20562">
        <w:rPr>
          <w:sz w:val="24"/>
        </w:rPr>
        <w:t>02.02.2021</w:t>
      </w:r>
      <w:r w:rsidR="009B0253" w:rsidRPr="00B20562">
        <w:rPr>
          <w:sz w:val="24"/>
        </w:rPr>
        <w:t>.</w:t>
      </w:r>
    </w:p>
    <w:p w:rsidR="005B6042" w:rsidRPr="00B20562" w:rsidRDefault="005B6042" w:rsidP="00251F00">
      <w:pPr>
        <w:pStyle w:val="ab"/>
        <w:ind w:right="0" w:firstLine="709"/>
        <w:jc w:val="right"/>
        <w:rPr>
          <w:sz w:val="24"/>
        </w:rPr>
      </w:pPr>
    </w:p>
    <w:p w:rsidR="000A6F95" w:rsidRPr="00B20562" w:rsidRDefault="000A6F95" w:rsidP="000A6F95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Постановлением </w:t>
      </w:r>
      <w:r w:rsidR="00E12E96" w:rsidRPr="00B20562">
        <w:rPr>
          <w:sz w:val="24"/>
        </w:rPr>
        <w:t>К</w:t>
      </w:r>
      <w:r w:rsidRPr="00B20562">
        <w:rPr>
          <w:sz w:val="24"/>
        </w:rPr>
        <w:t xml:space="preserve">абинета Министров Чувашской Республики от 12.12.2018 № 517 утверждена государственная программа Чувашской Республики «Развитие физической культуры и спорта», включающая в себя подпрограмму «Развитие физической культуры и массового спорта», содержащую мероприятия по реализации регионального проекта «Спорт – норма жизни». Однако объемы финансирования в рамках исполнения </w:t>
      </w:r>
      <w:bookmarkStart w:id="0" w:name="_GoBack"/>
      <w:bookmarkEnd w:id="0"/>
      <w:r w:rsidRPr="00B20562">
        <w:rPr>
          <w:sz w:val="24"/>
        </w:rPr>
        <w:t xml:space="preserve">мероприятий указанного регионального проекта по муниципальному образованию город Чебоксары не предусмотрено. </w:t>
      </w:r>
    </w:p>
    <w:p w:rsidR="000A6F95" w:rsidRPr="00B20562" w:rsidRDefault="000A6F95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В соответствии с программой проведения параллельного (совместного) контрольного мероприятия, утвержденной председателем контрольно-счетной палаты Чувашской Республики и согласованной </w:t>
      </w:r>
      <w:r w:rsidR="003C081F" w:rsidRPr="00B20562">
        <w:rPr>
          <w:sz w:val="24"/>
          <w:lang w:val="en-US"/>
        </w:rPr>
        <w:t>c</w:t>
      </w:r>
      <w:r w:rsidR="003C081F" w:rsidRPr="00B20562">
        <w:rPr>
          <w:sz w:val="24"/>
        </w:rPr>
        <w:t xml:space="preserve"> </w:t>
      </w:r>
      <w:r w:rsidRPr="00B20562">
        <w:rPr>
          <w:sz w:val="24"/>
        </w:rPr>
        <w:t>и.о. прокурора Чувашской Республики в ходе настоящей проверки был проведен анализ финансово-хозяйственной деятельности муниципального бюджетного учреждения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 и проверка учета и эффективности использования приобретенных основных средств и товарно-материальных ценностей.</w:t>
      </w:r>
    </w:p>
    <w:p w:rsidR="000508A5" w:rsidRPr="00B20562" w:rsidRDefault="000508A5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М</w:t>
      </w:r>
      <w:r w:rsidR="00623C64" w:rsidRPr="00B20562">
        <w:rPr>
          <w:sz w:val="24"/>
        </w:rPr>
        <w:t xml:space="preserve">униципальное бюджетное учреждение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 (далее по тексту – Учреждение) </w:t>
      </w:r>
      <w:r w:rsidRPr="00B20562">
        <w:rPr>
          <w:sz w:val="24"/>
        </w:rPr>
        <w:t>является некоммерческой организацией</w:t>
      </w:r>
      <w:r w:rsidR="006F68B1" w:rsidRPr="00B20562">
        <w:rPr>
          <w:sz w:val="24"/>
        </w:rPr>
        <w:t>,</w:t>
      </w:r>
      <w:r w:rsidRPr="00B20562">
        <w:rPr>
          <w:sz w:val="24"/>
        </w:rPr>
        <w:t xml:space="preserve"> создан</w:t>
      </w:r>
      <w:r w:rsidR="006F68B1" w:rsidRPr="00B20562">
        <w:rPr>
          <w:sz w:val="24"/>
        </w:rPr>
        <w:t>н</w:t>
      </w:r>
      <w:r w:rsidRPr="00B20562">
        <w:rPr>
          <w:sz w:val="24"/>
        </w:rPr>
        <w:t>о</w:t>
      </w:r>
      <w:r w:rsidR="00623C64" w:rsidRPr="00B20562">
        <w:rPr>
          <w:sz w:val="24"/>
        </w:rPr>
        <w:t>й</w:t>
      </w:r>
      <w:r w:rsidRPr="00B20562">
        <w:rPr>
          <w:sz w:val="24"/>
        </w:rPr>
        <w:t xml:space="preserve"> </w:t>
      </w:r>
      <w:r w:rsidR="00B06F57" w:rsidRPr="00B20562">
        <w:rPr>
          <w:sz w:val="24"/>
        </w:rPr>
        <w:t xml:space="preserve">для выполнения работ, оказания услуг в целях обеспечения реализации </w:t>
      </w:r>
      <w:r w:rsidR="00623C64" w:rsidRPr="00B20562">
        <w:rPr>
          <w:sz w:val="24"/>
        </w:rPr>
        <w:t xml:space="preserve">предусмотренных законодательством Российской Федерации </w:t>
      </w:r>
      <w:r w:rsidR="00B06F57" w:rsidRPr="00B20562">
        <w:rPr>
          <w:sz w:val="24"/>
        </w:rPr>
        <w:t xml:space="preserve">полномочий органов </w:t>
      </w:r>
      <w:r w:rsidR="00623C64" w:rsidRPr="00B20562">
        <w:rPr>
          <w:sz w:val="24"/>
        </w:rPr>
        <w:t>государственной власти</w:t>
      </w:r>
      <w:r w:rsidR="00B06F57" w:rsidRPr="00B20562">
        <w:rPr>
          <w:sz w:val="24"/>
        </w:rPr>
        <w:t xml:space="preserve"> в </w:t>
      </w:r>
      <w:r w:rsidR="00623C64" w:rsidRPr="00B20562">
        <w:rPr>
          <w:sz w:val="24"/>
        </w:rPr>
        <w:t>сфере</w:t>
      </w:r>
      <w:r w:rsidR="00B06F57" w:rsidRPr="00B20562">
        <w:rPr>
          <w:sz w:val="24"/>
        </w:rPr>
        <w:t xml:space="preserve"> физической культуры и спорта.</w:t>
      </w:r>
    </w:p>
    <w:p w:rsidR="00B06F57" w:rsidRPr="00B20562" w:rsidRDefault="00B06F57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lastRenderedPageBreak/>
        <w:t xml:space="preserve">Устав </w:t>
      </w:r>
      <w:r w:rsidR="00623C64" w:rsidRPr="00B20562">
        <w:rPr>
          <w:sz w:val="24"/>
        </w:rPr>
        <w:t xml:space="preserve">Учреждения </w:t>
      </w:r>
      <w:r w:rsidRPr="00B20562">
        <w:rPr>
          <w:sz w:val="24"/>
        </w:rPr>
        <w:t xml:space="preserve">утвержден приказом </w:t>
      </w:r>
      <w:r w:rsidR="003C081F" w:rsidRPr="00B20562">
        <w:rPr>
          <w:sz w:val="24"/>
        </w:rPr>
        <w:t>У</w:t>
      </w:r>
      <w:r w:rsidRPr="00B20562">
        <w:rPr>
          <w:sz w:val="24"/>
        </w:rPr>
        <w:t>правления физической культуры и спорта администрации города Чебоксары от 13.01.2017 № 1</w:t>
      </w:r>
      <w:r w:rsidR="00623C64" w:rsidRPr="00B20562">
        <w:rPr>
          <w:sz w:val="24"/>
        </w:rPr>
        <w:t>5</w:t>
      </w:r>
      <w:r w:rsidRPr="00B20562">
        <w:rPr>
          <w:sz w:val="24"/>
        </w:rPr>
        <w:t xml:space="preserve"> и согласован распоряжением Чебоксарского городского комитета по управлению имуществом от </w:t>
      </w:r>
      <w:r w:rsidR="00623C64" w:rsidRPr="00B20562">
        <w:rPr>
          <w:sz w:val="24"/>
        </w:rPr>
        <w:t>10.02.2017</w:t>
      </w:r>
      <w:r w:rsidRPr="00B20562">
        <w:rPr>
          <w:sz w:val="24"/>
        </w:rPr>
        <w:t xml:space="preserve"> № </w:t>
      </w:r>
      <w:r w:rsidR="00623C64" w:rsidRPr="00B20562">
        <w:rPr>
          <w:sz w:val="24"/>
        </w:rPr>
        <w:t>41</w:t>
      </w:r>
      <w:r w:rsidRPr="00B20562">
        <w:rPr>
          <w:sz w:val="24"/>
        </w:rPr>
        <w:t>-р.</w:t>
      </w:r>
    </w:p>
    <w:p w:rsidR="00147233" w:rsidRPr="00B20562" w:rsidRDefault="001472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В соответствии с Уставом Учреждение является правопреемником муниципального бюджетного учреждения дополнительного образования «Спортивная школа имени олимпийского чемпиона В.С. Соколова» </w:t>
      </w:r>
      <w:r w:rsidR="003C081F" w:rsidRPr="00B20562">
        <w:rPr>
          <w:sz w:val="24"/>
        </w:rPr>
        <w:t>У</w:t>
      </w:r>
      <w:r w:rsidRPr="00B20562">
        <w:rPr>
          <w:sz w:val="24"/>
        </w:rPr>
        <w:t>правления физической культуры и спорта администрации города Чебоксары Чувашской Республики.</w:t>
      </w:r>
    </w:p>
    <w:p w:rsidR="006F68B1" w:rsidRPr="00B20562" w:rsidRDefault="006F68B1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Учредителем и собственником имущества Учреждения является муниципальное образование город Чебоксары – столица Чувашской Республики.</w:t>
      </w:r>
    </w:p>
    <w:p w:rsidR="006F68B1" w:rsidRPr="00B20562" w:rsidRDefault="006F68B1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Функции и полномочия учредителя Учреждения по вопросам управления и распоряжения имуществом Учреждения от имени города Чебоксары осуществляет </w:t>
      </w:r>
      <w:r w:rsidR="003C081F" w:rsidRPr="00B20562">
        <w:rPr>
          <w:sz w:val="24"/>
        </w:rPr>
        <w:t>У</w:t>
      </w:r>
      <w:r w:rsidRPr="00B20562">
        <w:rPr>
          <w:sz w:val="24"/>
        </w:rPr>
        <w:t>правление физической культуры и спорта администрации города Чебоксары.</w:t>
      </w:r>
    </w:p>
    <w:p w:rsidR="006F68B1" w:rsidRPr="00B20562" w:rsidRDefault="006F68B1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Полномочия собственника имущества Учреждения от имени города Чебоксары осуществляет Чебоксарский городской комитет по управлению имуществом.</w:t>
      </w:r>
    </w:p>
    <w:p w:rsidR="006F68B1" w:rsidRPr="00B20562" w:rsidRDefault="006F68B1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Основной целью деятельности Учреждения является осуществление подготовки спортивного резерва для спортивных сборных команд города Чебоксары, Чувашской Республики</w:t>
      </w:r>
      <w:r w:rsidR="00E63434" w:rsidRPr="00B20562">
        <w:rPr>
          <w:sz w:val="24"/>
        </w:rPr>
        <w:t>, Российской Федерации и развитие физической культуры и спорта.</w:t>
      </w:r>
    </w:p>
    <w:p w:rsidR="00E63434" w:rsidRPr="00B20562" w:rsidRDefault="00E63434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 xml:space="preserve">Предметом деятельности Учреждения является </w:t>
      </w:r>
      <w:r w:rsidR="00DA631D" w:rsidRPr="00B20562">
        <w:rPr>
          <w:sz w:val="24"/>
        </w:rPr>
        <w:t>осуществление спортивной подготовки по видам спорта на этапах подготовки на основании утвержденного муниципального задания.</w:t>
      </w:r>
    </w:p>
    <w:p w:rsidR="00DA631D" w:rsidRPr="00B20562" w:rsidRDefault="00DA631D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создано. Доходы</w:t>
      </w:r>
      <w:r w:rsidR="003C081F" w:rsidRPr="00B20562">
        <w:rPr>
          <w:sz w:val="24"/>
        </w:rPr>
        <w:t>,</w:t>
      </w:r>
      <w:r w:rsidRPr="00B20562">
        <w:rPr>
          <w:sz w:val="24"/>
        </w:rPr>
        <w:t xml:space="preserve"> полученные от такой деятельности и приобретенное за счет этих доходов имущество</w:t>
      </w:r>
      <w:r w:rsidR="003C081F" w:rsidRPr="00B20562">
        <w:rPr>
          <w:sz w:val="24"/>
        </w:rPr>
        <w:t>,</w:t>
      </w:r>
      <w:r w:rsidRPr="00B20562">
        <w:rPr>
          <w:sz w:val="24"/>
        </w:rPr>
        <w:t xml:space="preserve"> поступают в самостоятельное распоряжение Учреждения.</w:t>
      </w:r>
    </w:p>
    <w:p w:rsidR="00B06F57" w:rsidRPr="00B20562" w:rsidRDefault="00B06F57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Ведение бухгалтерского учета исполнения плановых назначений, утвержденных планом финансово-хозяйственной деятельности по средствам, полученным из бюджета города Чебоксары и средствам от приносящей доход деятельности, в том числе имущества</w:t>
      </w:r>
      <w:r w:rsidR="00623C64" w:rsidRPr="00B20562">
        <w:rPr>
          <w:sz w:val="24"/>
        </w:rPr>
        <w:t>,</w:t>
      </w:r>
      <w:r w:rsidRPr="00B20562">
        <w:rPr>
          <w:sz w:val="24"/>
        </w:rPr>
        <w:t xml:space="preserve"> финансовых обязательств и их движения в </w:t>
      </w:r>
      <w:r w:rsidR="00623C64" w:rsidRPr="00B20562">
        <w:rPr>
          <w:sz w:val="24"/>
        </w:rPr>
        <w:t>Учреждении</w:t>
      </w:r>
      <w:r w:rsidRPr="00B20562">
        <w:rPr>
          <w:sz w:val="24"/>
        </w:rPr>
        <w:t xml:space="preserve"> осуществляет МБУ «Центр финансово-производственного обеспечения и информатизации» </w:t>
      </w:r>
      <w:r w:rsidR="003C081F" w:rsidRPr="00B20562">
        <w:rPr>
          <w:sz w:val="24"/>
        </w:rPr>
        <w:t>У</w:t>
      </w:r>
      <w:r w:rsidRPr="00B20562">
        <w:rPr>
          <w:sz w:val="24"/>
        </w:rPr>
        <w:t xml:space="preserve">правления физической культуры и спорта администрации города Чебоксары на основании </w:t>
      </w:r>
      <w:r w:rsidR="00623C64" w:rsidRPr="00B20562">
        <w:rPr>
          <w:sz w:val="24"/>
        </w:rPr>
        <w:t xml:space="preserve">ежегодно </w:t>
      </w:r>
      <w:r w:rsidRPr="00B20562">
        <w:rPr>
          <w:sz w:val="24"/>
        </w:rPr>
        <w:t>заключ</w:t>
      </w:r>
      <w:r w:rsidR="00623C64" w:rsidRPr="00B20562">
        <w:rPr>
          <w:sz w:val="24"/>
        </w:rPr>
        <w:t>аемых</w:t>
      </w:r>
      <w:r w:rsidRPr="00B20562">
        <w:rPr>
          <w:sz w:val="24"/>
        </w:rPr>
        <w:t xml:space="preserve"> договор</w:t>
      </w:r>
      <w:r w:rsidR="00623C64" w:rsidRPr="00B20562">
        <w:rPr>
          <w:sz w:val="24"/>
        </w:rPr>
        <w:t>ов</w:t>
      </w:r>
      <w:r w:rsidRPr="00B20562">
        <w:rPr>
          <w:sz w:val="24"/>
        </w:rPr>
        <w:t xml:space="preserve"> на бухгалтерское обслуживание.</w:t>
      </w:r>
    </w:p>
    <w:p w:rsidR="00B06F57" w:rsidRPr="00B20562" w:rsidRDefault="00B06F57" w:rsidP="00B06F57">
      <w:pPr>
        <w:pStyle w:val="ab"/>
        <w:ind w:right="-1" w:firstLine="709"/>
        <w:jc w:val="both"/>
        <w:rPr>
          <w:sz w:val="24"/>
        </w:rPr>
      </w:pPr>
      <w:r w:rsidRPr="00B20562">
        <w:rPr>
          <w:sz w:val="24"/>
        </w:rPr>
        <w:t xml:space="preserve">Ответственными за финансово-хозяйственную деятельность </w:t>
      </w:r>
      <w:r w:rsidR="00623C64" w:rsidRPr="00B20562">
        <w:rPr>
          <w:sz w:val="24"/>
        </w:rPr>
        <w:t>Учреждения</w:t>
      </w:r>
      <w:r w:rsidRPr="00B20562">
        <w:rPr>
          <w:sz w:val="24"/>
        </w:rPr>
        <w:t xml:space="preserve"> в проверяемом периоде являлись:</w:t>
      </w:r>
    </w:p>
    <w:p w:rsidR="00623C64" w:rsidRPr="00B20562" w:rsidRDefault="00623C64" w:rsidP="00B06F57">
      <w:pPr>
        <w:pStyle w:val="ab"/>
        <w:ind w:right="-1" w:firstLine="709"/>
        <w:jc w:val="both"/>
        <w:rPr>
          <w:sz w:val="24"/>
        </w:rPr>
      </w:pPr>
      <w:r w:rsidRPr="00B20562">
        <w:rPr>
          <w:sz w:val="24"/>
        </w:rPr>
        <w:t>с правом первой подписи:</w:t>
      </w:r>
    </w:p>
    <w:p w:rsidR="00B06F57" w:rsidRPr="00B20562" w:rsidRDefault="00B06F57" w:rsidP="00B06F57">
      <w:pPr>
        <w:pStyle w:val="ab"/>
        <w:ind w:right="-1" w:firstLine="709"/>
        <w:jc w:val="both"/>
        <w:rPr>
          <w:sz w:val="24"/>
        </w:rPr>
      </w:pPr>
      <w:r w:rsidRPr="00B20562">
        <w:rPr>
          <w:sz w:val="24"/>
        </w:rPr>
        <w:t>-</w:t>
      </w:r>
      <w:r w:rsidR="00C5155D" w:rsidRPr="00B20562">
        <w:rPr>
          <w:sz w:val="24"/>
        </w:rPr>
        <w:t xml:space="preserve"> директор </w:t>
      </w:r>
      <w:r w:rsidR="00A41272" w:rsidRPr="00B20562">
        <w:rPr>
          <w:sz w:val="24"/>
        </w:rPr>
        <w:t>Соловьев А</w:t>
      </w:r>
      <w:r w:rsidR="002811FB" w:rsidRPr="00B20562">
        <w:rPr>
          <w:sz w:val="24"/>
        </w:rPr>
        <w:t>.</w:t>
      </w:r>
      <w:r w:rsidR="00A41272" w:rsidRPr="00B20562">
        <w:rPr>
          <w:sz w:val="24"/>
        </w:rPr>
        <w:t xml:space="preserve"> И</w:t>
      </w:r>
      <w:r w:rsidR="002811FB" w:rsidRPr="00B20562">
        <w:rPr>
          <w:sz w:val="24"/>
        </w:rPr>
        <w:t>.</w:t>
      </w:r>
      <w:r w:rsidRPr="00B20562">
        <w:rPr>
          <w:sz w:val="24"/>
        </w:rPr>
        <w:t xml:space="preserve"> (работ</w:t>
      </w:r>
      <w:r w:rsidR="00C5155D" w:rsidRPr="00B20562">
        <w:rPr>
          <w:sz w:val="24"/>
        </w:rPr>
        <w:t>ал</w:t>
      </w:r>
      <w:r w:rsidRPr="00B20562">
        <w:rPr>
          <w:sz w:val="24"/>
        </w:rPr>
        <w:t xml:space="preserve"> с </w:t>
      </w:r>
      <w:r w:rsidR="002811FB" w:rsidRPr="00B20562">
        <w:rPr>
          <w:sz w:val="24"/>
        </w:rPr>
        <w:t>01.08.2018</w:t>
      </w:r>
      <w:r w:rsidRPr="00B20562">
        <w:rPr>
          <w:sz w:val="24"/>
        </w:rPr>
        <w:t xml:space="preserve"> по</w:t>
      </w:r>
      <w:r w:rsidR="0017181A" w:rsidRPr="00B20562">
        <w:rPr>
          <w:sz w:val="24"/>
        </w:rPr>
        <w:t xml:space="preserve"> </w:t>
      </w:r>
      <w:r w:rsidR="00A41272" w:rsidRPr="00B20562">
        <w:rPr>
          <w:sz w:val="24"/>
        </w:rPr>
        <w:t>08.11.2019</w:t>
      </w:r>
      <w:r w:rsidRPr="00B20562">
        <w:rPr>
          <w:sz w:val="24"/>
        </w:rPr>
        <w:t>);</w:t>
      </w:r>
    </w:p>
    <w:p w:rsidR="00C5155D" w:rsidRPr="00B20562" w:rsidRDefault="00C5155D" w:rsidP="00B06F57">
      <w:pPr>
        <w:pStyle w:val="ab"/>
        <w:ind w:right="-1" w:firstLine="709"/>
        <w:jc w:val="both"/>
        <w:rPr>
          <w:sz w:val="24"/>
        </w:rPr>
      </w:pPr>
      <w:r w:rsidRPr="00B20562">
        <w:rPr>
          <w:sz w:val="24"/>
        </w:rPr>
        <w:t xml:space="preserve">- </w:t>
      </w:r>
      <w:r w:rsidR="0017181A" w:rsidRPr="00B20562">
        <w:rPr>
          <w:sz w:val="24"/>
        </w:rPr>
        <w:t xml:space="preserve">и.о. директора </w:t>
      </w:r>
      <w:r w:rsidR="00A41272" w:rsidRPr="00B20562">
        <w:rPr>
          <w:sz w:val="24"/>
        </w:rPr>
        <w:t>Суворов В.В.</w:t>
      </w:r>
      <w:r w:rsidR="0017181A" w:rsidRPr="00B20562">
        <w:rPr>
          <w:sz w:val="24"/>
        </w:rPr>
        <w:t xml:space="preserve"> (исполнял обязанности директора с </w:t>
      </w:r>
      <w:r w:rsidR="00A41272" w:rsidRPr="00B20562">
        <w:rPr>
          <w:sz w:val="24"/>
        </w:rPr>
        <w:t>25.03.2019</w:t>
      </w:r>
      <w:r w:rsidR="0017181A" w:rsidRPr="00B20562">
        <w:rPr>
          <w:sz w:val="24"/>
        </w:rPr>
        <w:t xml:space="preserve"> по </w:t>
      </w:r>
      <w:r w:rsidR="002811FB" w:rsidRPr="00B20562">
        <w:rPr>
          <w:sz w:val="24"/>
        </w:rPr>
        <w:t>22.03.202</w:t>
      </w:r>
      <w:r w:rsidR="0017181A" w:rsidRPr="00B20562">
        <w:rPr>
          <w:sz w:val="24"/>
        </w:rPr>
        <w:t>);</w:t>
      </w:r>
    </w:p>
    <w:p w:rsidR="0034409F" w:rsidRPr="00B20562" w:rsidRDefault="0017181A" w:rsidP="00B06F57">
      <w:pPr>
        <w:pStyle w:val="ab"/>
        <w:ind w:right="-1" w:firstLine="709"/>
        <w:jc w:val="both"/>
        <w:rPr>
          <w:sz w:val="24"/>
        </w:rPr>
      </w:pPr>
      <w:r w:rsidRPr="00B20562">
        <w:rPr>
          <w:sz w:val="24"/>
        </w:rPr>
        <w:lastRenderedPageBreak/>
        <w:t xml:space="preserve">- директор </w:t>
      </w:r>
      <w:r w:rsidR="002811FB" w:rsidRPr="00B20562">
        <w:rPr>
          <w:sz w:val="24"/>
        </w:rPr>
        <w:t>Суворов В.В</w:t>
      </w:r>
      <w:r w:rsidRPr="00B20562">
        <w:rPr>
          <w:sz w:val="24"/>
        </w:rPr>
        <w:t>. (</w:t>
      </w:r>
      <w:r w:rsidR="002811FB" w:rsidRPr="00B20562">
        <w:rPr>
          <w:sz w:val="24"/>
        </w:rPr>
        <w:t>назначен на должность</w:t>
      </w:r>
      <w:r w:rsidRPr="00B20562">
        <w:rPr>
          <w:sz w:val="24"/>
        </w:rPr>
        <w:t xml:space="preserve"> </w:t>
      </w:r>
      <w:r w:rsidR="002811FB" w:rsidRPr="00B20562">
        <w:rPr>
          <w:sz w:val="24"/>
        </w:rPr>
        <w:t>23.03.2020</w:t>
      </w:r>
      <w:r w:rsidRPr="00B20562">
        <w:rPr>
          <w:sz w:val="24"/>
        </w:rPr>
        <w:t xml:space="preserve"> по </w:t>
      </w:r>
      <w:r w:rsidR="00B06F57" w:rsidRPr="00B20562">
        <w:rPr>
          <w:sz w:val="24"/>
        </w:rPr>
        <w:t>настоящее время).</w:t>
      </w:r>
    </w:p>
    <w:p w:rsidR="00A41272" w:rsidRPr="00B20562" w:rsidRDefault="00A41272" w:rsidP="00A41272">
      <w:pPr>
        <w:pStyle w:val="ab"/>
        <w:ind w:firstLine="709"/>
        <w:jc w:val="both"/>
        <w:rPr>
          <w:sz w:val="24"/>
        </w:rPr>
      </w:pPr>
      <w:r w:rsidRPr="00B20562">
        <w:rPr>
          <w:sz w:val="24"/>
        </w:rPr>
        <w:t>с правом второй подписи:</w:t>
      </w:r>
    </w:p>
    <w:p w:rsidR="00C5155D" w:rsidRPr="00B20562" w:rsidRDefault="00A41272" w:rsidP="00A4127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главный бухгалтер МБУ «Центр финансово-производственного обеспечения и информатизации» управления физической культуры и спорта администрации города Чебоксары Маланова Л.Н (работает с 22.05.2012 по настоящее время).</w:t>
      </w:r>
    </w:p>
    <w:p w:rsidR="002811FB" w:rsidRPr="00B20562" w:rsidRDefault="002811FB" w:rsidP="005B6042">
      <w:pPr>
        <w:pStyle w:val="ab"/>
        <w:ind w:right="0" w:firstLine="709"/>
        <w:jc w:val="both"/>
        <w:rPr>
          <w:sz w:val="24"/>
        </w:rPr>
      </w:pPr>
    </w:p>
    <w:p w:rsidR="00463A82" w:rsidRPr="00B20562" w:rsidRDefault="001472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Движимое и недвижимое имущество закреплено за Учреждением на праве оперативного управления в соответствии с договором от 05.12.2011 №</w:t>
      </w:r>
      <w:r w:rsidR="00BB0B97" w:rsidRPr="00B20562">
        <w:rPr>
          <w:sz w:val="24"/>
        </w:rPr>
        <w:t> </w:t>
      </w:r>
      <w:r w:rsidRPr="00B20562">
        <w:rPr>
          <w:sz w:val="24"/>
        </w:rPr>
        <w:t>100/11, заключенного Чебоксарским городским комитетом по управлению имуществом.</w:t>
      </w:r>
    </w:p>
    <w:p w:rsidR="00147233" w:rsidRPr="00B20562" w:rsidRDefault="001472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По состоянию на 1 января 2021 года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за Учреждением закреплено следующее недвижимое имущество:</w:t>
      </w:r>
    </w:p>
    <w:p w:rsidR="00147233" w:rsidRPr="00B20562" w:rsidRDefault="001472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нежилой двухэтажный кирпичный пристрой к жилому девятиэтажному кирпичному зданию</w:t>
      </w:r>
      <w:r w:rsidR="00D90133" w:rsidRPr="00B20562">
        <w:rPr>
          <w:sz w:val="24"/>
        </w:rPr>
        <w:t>,</w:t>
      </w:r>
      <w:r w:rsidRPr="00B20562">
        <w:rPr>
          <w:sz w:val="24"/>
        </w:rPr>
        <w:t xml:space="preserve"> расположенный по адресу гор. Чебоксары, ул. Кукшумская, д. 7, площадью 783,7 кв.</w:t>
      </w:r>
      <w:r w:rsidR="00D90133" w:rsidRPr="00B20562">
        <w:rPr>
          <w:sz w:val="24"/>
        </w:rPr>
        <w:t xml:space="preserve"> </w:t>
      </w:r>
      <w:r w:rsidRPr="00B20562">
        <w:rPr>
          <w:sz w:val="24"/>
        </w:rPr>
        <w:t xml:space="preserve">м. </w:t>
      </w:r>
      <w:r w:rsidR="00D90133" w:rsidRPr="00B20562">
        <w:rPr>
          <w:sz w:val="24"/>
        </w:rPr>
        <w:t xml:space="preserve"> кадастровый номер 21:01:020906:7952;</w:t>
      </w:r>
    </w:p>
    <w:p w:rsidR="00D90133" w:rsidRPr="00B20562" w:rsidRDefault="00D901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нежилое здание, расположенное по адресу гор. Чебоксары, пр. 9-й Пятилетки, д. 4б, площадью 615,3 кв. м. кадастровый номер 21:01:020906:233;</w:t>
      </w:r>
    </w:p>
    <w:p w:rsidR="00D90133" w:rsidRPr="00B20562" w:rsidRDefault="00D901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нежилое здание, расположенное по адресу гор. Чебоксары, б-р. Эгерский, д. 40 А, площадью 3 207,6 кв. м.  кадастровый номер 21:01:030406:2566;</w:t>
      </w:r>
    </w:p>
    <w:p w:rsidR="00D90133" w:rsidRPr="00B20562" w:rsidRDefault="00D901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блочно-модульная котельная, расположенная по адресу гор. Чебоксары, б-р Эгерский, д. 40 А, площадью 46,3 кв. м. кадастровый номер 21:01:030406:2567;</w:t>
      </w:r>
    </w:p>
    <w:p w:rsidR="00332BC7" w:rsidRPr="00B20562" w:rsidRDefault="00D90133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нежилое помещение</w:t>
      </w:r>
      <w:r w:rsidR="00332BC7" w:rsidRPr="00B20562">
        <w:rPr>
          <w:sz w:val="24"/>
        </w:rPr>
        <w:t>, расположенное на первом и втором этажах двухэтажной части жилого девятиэтажного кирпичного здания переменной этажности с цокольным этажом по адресу гор. Чебоксары, ул. Кукшумская, д. 9 площадью 319,3 кв. м. кадастровый номер 21:01:020906:7141;</w:t>
      </w:r>
    </w:p>
    <w:p w:rsidR="00D90133" w:rsidRPr="00B20562" w:rsidRDefault="00332BC7" w:rsidP="005B6042">
      <w:pPr>
        <w:pStyle w:val="ab"/>
        <w:ind w:right="0" w:firstLine="709"/>
        <w:jc w:val="both"/>
        <w:rPr>
          <w:sz w:val="24"/>
        </w:rPr>
      </w:pPr>
      <w:r w:rsidRPr="00B20562">
        <w:rPr>
          <w:sz w:val="24"/>
        </w:rPr>
        <w:t>- нежилое помещение, расположенное в цокольном этаже жилого пятиэтажного кирпичного дома по адресу гор. Чебоксары, ул. Рихарда Зорге, д. 21/1, пом. 4 кадастровый номер 21:01:060510:363.</w:t>
      </w:r>
    </w:p>
    <w:p w:rsidR="00332BC7" w:rsidRPr="00B20562" w:rsidRDefault="00332BC7" w:rsidP="005B6042">
      <w:pPr>
        <w:pStyle w:val="ab"/>
        <w:ind w:right="0" w:firstLine="709"/>
        <w:jc w:val="both"/>
        <w:rPr>
          <w:sz w:val="24"/>
        </w:rPr>
      </w:pPr>
    </w:p>
    <w:p w:rsidR="009278B8" w:rsidRPr="00B20562" w:rsidRDefault="00265165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В соответствии с нормами Бюджетного кодекса Российской Федерации постановлени</w:t>
      </w:r>
      <w:r w:rsidR="00586BB6" w:rsidRPr="00B20562">
        <w:t>ями</w:t>
      </w:r>
      <w:r w:rsidRPr="00B20562">
        <w:t xml:space="preserve"> администрации города Чебоксары от 21.10.2015 №</w:t>
      </w:r>
      <w:r w:rsidR="00BB0B97" w:rsidRPr="00B20562">
        <w:t> </w:t>
      </w:r>
      <w:r w:rsidRPr="00B20562">
        <w:t>3235</w:t>
      </w:r>
      <w:r w:rsidR="00586BB6" w:rsidRPr="00B20562">
        <w:t xml:space="preserve"> и от 31.12.2019</w:t>
      </w:r>
      <w:r w:rsidR="003C081F" w:rsidRPr="00B20562">
        <w:t xml:space="preserve"> № 3262</w:t>
      </w:r>
      <w:r w:rsidR="00586BB6" w:rsidRPr="00B20562">
        <w:t xml:space="preserve"> </w:t>
      </w:r>
      <w:r w:rsidRPr="00B20562">
        <w:t>утверждено Положение о формировании муниципального задания на оказание муниципальных услуг (выполнение работ) в отношении муниципальных учреждений города Чебоксары и финансового обеспечения выполнения муниципального задания (далее – Положение о форми</w:t>
      </w:r>
      <w:r w:rsidR="00586BB6" w:rsidRPr="00B20562">
        <w:t>ровании муниципального задания), действовавшие в проверяемом периоде.</w:t>
      </w:r>
    </w:p>
    <w:p w:rsidR="00265165" w:rsidRPr="00B20562" w:rsidRDefault="00265165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Муниципальное задание Учреждения на 2019 год и плановый период 2020 и 2021 годов утверждено начальником </w:t>
      </w:r>
      <w:r w:rsidR="003C081F" w:rsidRPr="00B20562">
        <w:t>У</w:t>
      </w:r>
      <w:r w:rsidRPr="00B20562">
        <w:t xml:space="preserve">правления физической культуры </w:t>
      </w:r>
      <w:r w:rsidRPr="00B20562">
        <w:lastRenderedPageBreak/>
        <w:t>и спорта администрации города Чебоксары 28.12.2018 по следующим муниципальным услугам:</w:t>
      </w:r>
    </w:p>
    <w:p w:rsidR="00265165" w:rsidRPr="00B20562" w:rsidRDefault="00265165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спортивная подготовка по олимпийским видам спорта (бокс 373 человек</w:t>
      </w:r>
      <w:r w:rsidR="003C081F" w:rsidRPr="00B20562">
        <w:t>а</w:t>
      </w:r>
      <w:r w:rsidRPr="00B20562">
        <w:t xml:space="preserve">, </w:t>
      </w:r>
      <w:r w:rsidR="00F07EFE" w:rsidRPr="00B20562">
        <w:t>тяжелая атлетика 107 человек)</w:t>
      </w:r>
      <w:r w:rsidRPr="00B20562">
        <w:t>;</w:t>
      </w:r>
    </w:p>
    <w:p w:rsidR="00265165" w:rsidRPr="00B20562" w:rsidRDefault="00265165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спортивная подг</w:t>
      </w:r>
      <w:r w:rsidR="000E31FA" w:rsidRPr="00B20562">
        <w:t>о</w:t>
      </w:r>
      <w:r w:rsidRPr="00B20562">
        <w:t>товка по неолимпийским видам спорта</w:t>
      </w:r>
      <w:r w:rsidR="000E31FA" w:rsidRPr="00B20562">
        <w:t xml:space="preserve"> (пауэрлифтинг 71 человек).</w:t>
      </w:r>
    </w:p>
    <w:p w:rsidR="000A6F95" w:rsidRPr="00B20562" w:rsidRDefault="000E49C2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В течение 2019 года в муниципальное задание были внесены изменения в части увеличения объемов муниципальных услуг. В соответствии с муниципальным заданием утвержденным начальником </w:t>
      </w:r>
      <w:r w:rsidR="003C081F" w:rsidRPr="00B20562">
        <w:t>У</w:t>
      </w:r>
      <w:r w:rsidRPr="00B20562">
        <w:t>правления физической культуры и спорта администрации города Чебоксары 29.07.2019 объем муниципальных услуг составил:</w:t>
      </w:r>
    </w:p>
    <w:p w:rsidR="000E49C2" w:rsidRPr="00B20562" w:rsidRDefault="000E49C2" w:rsidP="000E49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- спортивная подготовка по олимпийским видам спорта (бокс </w:t>
      </w:r>
      <w:r w:rsidR="006A0B53" w:rsidRPr="00B20562">
        <w:t>366</w:t>
      </w:r>
      <w:r w:rsidRPr="00B20562">
        <w:t xml:space="preserve"> человек, тяжелая атлетика </w:t>
      </w:r>
      <w:r w:rsidR="006A0B53" w:rsidRPr="00B20562">
        <w:t xml:space="preserve">169 </w:t>
      </w:r>
      <w:r w:rsidRPr="00B20562">
        <w:t>человек</w:t>
      </w:r>
      <w:r w:rsidR="006A0B53" w:rsidRPr="00B20562">
        <w:t>, спортивная борьба (панкратион) 24 человека</w:t>
      </w:r>
      <w:r w:rsidRPr="00B20562">
        <w:t>);</w:t>
      </w:r>
    </w:p>
    <w:p w:rsidR="000E49C2" w:rsidRPr="00B20562" w:rsidRDefault="000E49C2" w:rsidP="000E49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спортивная подготовка по неолимпийским видам спорта (пауэрлифтинг 71 человек, тайский бо</w:t>
      </w:r>
      <w:r w:rsidR="006A0B53" w:rsidRPr="00B20562">
        <w:t>кс 112 человек, ушу 27 человек)</w:t>
      </w:r>
      <w:r w:rsidR="00333E69" w:rsidRPr="00B20562">
        <w:t>;</w:t>
      </w:r>
    </w:p>
    <w:p w:rsidR="00333E69" w:rsidRPr="00B20562" w:rsidRDefault="00333E69" w:rsidP="000E49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организация и проведение спортивно-оздоровительной работы по развитию физической культуры и спорта среди различных групп населения (15 человек).</w:t>
      </w:r>
    </w:p>
    <w:p w:rsidR="000E49C2" w:rsidRPr="00B20562" w:rsidRDefault="006A0B53" w:rsidP="000E49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В соответствии с отчетом о выполнении муниципального задания от 31.12.2019 показатели выполнения Учреждением муниципального задания составили:</w:t>
      </w:r>
    </w:p>
    <w:p w:rsidR="006A0B53" w:rsidRPr="00B20562" w:rsidRDefault="006A0B53" w:rsidP="006A0B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спортивная подготовка по олимпийским видам спорта (бокс 359 человек, тяжелая атлетика 134 человек, спортивная борьба (панкратион) 10 человек);</w:t>
      </w:r>
    </w:p>
    <w:p w:rsidR="006A0B53" w:rsidRPr="00B20562" w:rsidRDefault="006A0B53" w:rsidP="006A0B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спортивная подготовка по неолимпийским видам спорта (пауэрлифтинг 56 человек, тайский бокс 49 человек, ушу 13 человек)</w:t>
      </w:r>
      <w:r w:rsidR="00333E69" w:rsidRPr="00B20562">
        <w:t>;</w:t>
      </w:r>
    </w:p>
    <w:p w:rsidR="00333E69" w:rsidRPr="00B20562" w:rsidRDefault="00333E69" w:rsidP="00333E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организация и проведение спортивно-оздоровительной работы по развитию физической культуры и спорта среди различных групп населения (15 человек).</w:t>
      </w:r>
    </w:p>
    <w:p w:rsidR="00333E69" w:rsidRPr="00B20562" w:rsidRDefault="00333E69" w:rsidP="006A0B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План финансово-хозяйственной деятельности Учреждения на 2019 год</w:t>
      </w:r>
      <w:r w:rsidR="00701E39" w:rsidRPr="00B20562">
        <w:t xml:space="preserve"> (с учетом изменений)</w:t>
      </w:r>
      <w:r w:rsidR="00C66D28" w:rsidRPr="00B20562">
        <w:t xml:space="preserve"> </w:t>
      </w:r>
      <w:r w:rsidRPr="00B20562">
        <w:t xml:space="preserve">утвержден начальником </w:t>
      </w:r>
      <w:r w:rsidR="003C081F" w:rsidRPr="00B20562">
        <w:t>У</w:t>
      </w:r>
      <w:r w:rsidRPr="00B20562">
        <w:t>правления физической культуры и спорта админист</w:t>
      </w:r>
      <w:r w:rsidR="00C66D28" w:rsidRPr="00B20562">
        <w:t xml:space="preserve">рации города Чебоксары утвержден в общей сумме </w:t>
      </w:r>
      <w:r w:rsidR="00701E39" w:rsidRPr="00B20562">
        <w:t>39 085,070 тыс. рублей, из них: субсидии на финансовое обеспечение выполнения муниципального задания в сумме 23 912,846тыс. рублей, субсидии на иные цели в сумме 2 220,223 тыс. рублей, поступления от оказания услуг на платной основе и от иной приносящей доход деятельности в сумме 12 972,0</w:t>
      </w:r>
      <w:r w:rsidR="00672E6A" w:rsidRPr="00B20562">
        <w:t xml:space="preserve"> тыс. рублей.</w:t>
      </w:r>
    </w:p>
    <w:p w:rsidR="00672E6A" w:rsidRPr="00B20562" w:rsidRDefault="00672E6A" w:rsidP="006A0B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По данным бухгалтерской отчетности Учреждения план финансово-хозяйственности за 2019 год исполнен на 94 процента или в сумме 36 884,846 тыс. рублей, из них: за счет субсидии на финансовое обеспечение выполнения муниципального задания в сумме 22 663,648 тыс. рублей, за счет субсидий на иные цели в сумме 1 249,198 тыс. рублей, за счет средств от приносящей доход деятельности в сумме 12 029,720 тыс. рублей.</w:t>
      </w:r>
    </w:p>
    <w:p w:rsidR="000E49C2" w:rsidRPr="00B20562" w:rsidRDefault="000E49C2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lastRenderedPageBreak/>
        <w:t>Муниципальное задание Учреждения на 20</w:t>
      </w:r>
      <w:r w:rsidR="00156D87" w:rsidRPr="00B20562">
        <w:t>20</w:t>
      </w:r>
      <w:r w:rsidRPr="00B20562">
        <w:t xml:space="preserve"> год и плановый период 202</w:t>
      </w:r>
      <w:r w:rsidR="00156D87" w:rsidRPr="00B20562">
        <w:t>1</w:t>
      </w:r>
      <w:r w:rsidRPr="00B20562">
        <w:t xml:space="preserve"> и 202</w:t>
      </w:r>
      <w:r w:rsidR="00156D87" w:rsidRPr="00B20562">
        <w:t>2</w:t>
      </w:r>
      <w:r w:rsidRPr="00B20562">
        <w:t xml:space="preserve"> годов утверждено начальником </w:t>
      </w:r>
      <w:r w:rsidR="003C081F" w:rsidRPr="00B20562">
        <w:t>У</w:t>
      </w:r>
      <w:r w:rsidRPr="00B20562">
        <w:t xml:space="preserve">правления физической культуры и спорта администрации города Чебоксары </w:t>
      </w:r>
      <w:r w:rsidR="00156D87" w:rsidRPr="00B20562">
        <w:t>30.12.2019</w:t>
      </w:r>
      <w:r w:rsidRPr="00B20562">
        <w:t xml:space="preserve"> по следующим муниципальным услугам: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- спортивная подготовка по олимпийским видам спорта (бокс </w:t>
      </w:r>
      <w:r w:rsidR="00156D87" w:rsidRPr="00B20562">
        <w:t>346</w:t>
      </w:r>
      <w:r w:rsidRPr="00B20562">
        <w:t xml:space="preserve"> человек, тяжелая атлетика </w:t>
      </w:r>
      <w:r w:rsidR="00156D87" w:rsidRPr="00B20562">
        <w:t>135</w:t>
      </w:r>
      <w:r w:rsidRPr="00B20562">
        <w:t xml:space="preserve"> человек</w:t>
      </w:r>
      <w:r w:rsidR="00156D87" w:rsidRPr="00B20562">
        <w:t>, спортивная борьба 150 человек</w:t>
      </w:r>
      <w:r w:rsidRPr="00B20562">
        <w:t>);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- спортивная подготовка по неолимпийским видам спорта (пауэрлифтинг </w:t>
      </w:r>
      <w:r w:rsidR="00156D87" w:rsidRPr="00B20562">
        <w:t>51</w:t>
      </w:r>
      <w:r w:rsidRPr="00B20562">
        <w:t xml:space="preserve"> человек</w:t>
      </w:r>
      <w:r w:rsidR="00156D87" w:rsidRPr="00B20562">
        <w:t>, тайский бокс 118 человек, ушу 27 человек);</w:t>
      </w:r>
    </w:p>
    <w:p w:rsidR="00156D87" w:rsidRPr="00B20562" w:rsidRDefault="00156D87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организация и проведение спортивно-оздоровительной работы по развитию физической культуры и спорта среди различных групп населения (65 человек).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В соответствии с отчетом о выполнении муниципального задания от 3</w:t>
      </w:r>
      <w:r w:rsidR="00156D87" w:rsidRPr="00B20562">
        <w:t>0</w:t>
      </w:r>
      <w:r w:rsidRPr="00B20562">
        <w:t>.12.20</w:t>
      </w:r>
      <w:r w:rsidR="00156D87" w:rsidRPr="00B20562">
        <w:t>20</w:t>
      </w:r>
      <w:r w:rsidRPr="00B20562">
        <w:t xml:space="preserve"> показатели выполнения Учреждением муниципального задания составили: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- спортивная подготовка по олимпийским видам спорта (бокс </w:t>
      </w:r>
      <w:r w:rsidR="00156D87" w:rsidRPr="00B20562">
        <w:t>363</w:t>
      </w:r>
      <w:r w:rsidRPr="00B20562">
        <w:t xml:space="preserve"> человек</w:t>
      </w:r>
      <w:r w:rsidR="00156D87" w:rsidRPr="00B20562">
        <w:t>а</w:t>
      </w:r>
      <w:r w:rsidRPr="00B20562">
        <w:t xml:space="preserve">, тяжелая атлетика </w:t>
      </w:r>
      <w:r w:rsidR="00156D87" w:rsidRPr="00B20562">
        <w:t>139 человек, спортивная борьба 26</w:t>
      </w:r>
      <w:r w:rsidRPr="00B20562">
        <w:t xml:space="preserve"> человек);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- спортивная подготовка по неолимпийским видам спорта (пауэрлифтинг </w:t>
      </w:r>
      <w:r w:rsidR="00156D87" w:rsidRPr="00B20562">
        <w:t>54</w:t>
      </w:r>
      <w:r w:rsidRPr="00B20562">
        <w:t xml:space="preserve"> человек, тайский бокс </w:t>
      </w:r>
      <w:r w:rsidR="00156D87" w:rsidRPr="00B20562">
        <w:t>117</w:t>
      </w:r>
      <w:r w:rsidRPr="00B20562">
        <w:t xml:space="preserve"> человек, ушу 13 человек);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организация и проведение спортивно-оздоровительной работы по развитию физической культуры и спорта среди различных групп населения (</w:t>
      </w:r>
      <w:r w:rsidR="00156D87" w:rsidRPr="00B20562">
        <w:t>78</w:t>
      </w:r>
      <w:r w:rsidRPr="00B20562">
        <w:t xml:space="preserve"> человек).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План финансово-хозяйственной деятельности Учреждения на 20</w:t>
      </w:r>
      <w:r w:rsidR="00156D87" w:rsidRPr="00B20562">
        <w:t>20</w:t>
      </w:r>
      <w:r w:rsidRPr="00B20562">
        <w:t xml:space="preserve"> год (с учетом изменений) утвержден начальником </w:t>
      </w:r>
      <w:r w:rsidR="003C081F" w:rsidRPr="00B20562">
        <w:t>У</w:t>
      </w:r>
      <w:r w:rsidRPr="00B20562">
        <w:t xml:space="preserve">правления физической культуры и спорта администрации города Чебоксары утвержден в общей сумме </w:t>
      </w:r>
      <w:r w:rsidR="00156D87" w:rsidRPr="00B20562">
        <w:t>40 580,169</w:t>
      </w:r>
      <w:r w:rsidRPr="00B20562">
        <w:t xml:space="preserve"> тыс. рублей, из них: субсидии на финансовое обеспечение выполнения муниципального задания в сумме </w:t>
      </w:r>
      <w:r w:rsidR="00156D87" w:rsidRPr="00B20562">
        <w:t xml:space="preserve">30 820,5 </w:t>
      </w:r>
      <w:r w:rsidRPr="00B20562">
        <w:t xml:space="preserve">тыс. рублей, субсидии на иные цели в сумме </w:t>
      </w:r>
      <w:r w:rsidR="00156D87" w:rsidRPr="00B20562">
        <w:t>881,969</w:t>
      </w:r>
      <w:r w:rsidRPr="00B20562">
        <w:t xml:space="preserve"> тыс. рублей, поступления от оказания услуг на платной основе и от иной приносящей доход деятельности в сумме </w:t>
      </w:r>
      <w:r w:rsidR="00156D87" w:rsidRPr="00B20562">
        <w:t>8,877,7</w:t>
      </w:r>
      <w:r w:rsidRPr="00B20562">
        <w:t xml:space="preserve"> тыс. рублей.</w:t>
      </w:r>
    </w:p>
    <w:p w:rsidR="00472DBF" w:rsidRPr="00B20562" w:rsidRDefault="00472DBF" w:rsidP="00472D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По данным бухгалтерской отчетности Учреждения план финансово-хозяйственности за 20</w:t>
      </w:r>
      <w:r w:rsidR="00C91C19" w:rsidRPr="00B20562">
        <w:t>20</w:t>
      </w:r>
      <w:r w:rsidRPr="00B20562">
        <w:t xml:space="preserve"> год исполнен на 9</w:t>
      </w:r>
      <w:r w:rsidR="00C91C19" w:rsidRPr="00B20562">
        <w:t>8</w:t>
      </w:r>
      <w:r w:rsidRPr="00B20562">
        <w:t xml:space="preserve"> процент</w:t>
      </w:r>
      <w:r w:rsidR="00C91C19" w:rsidRPr="00B20562">
        <w:t>ов</w:t>
      </w:r>
      <w:r w:rsidRPr="00B20562">
        <w:t xml:space="preserve"> или в сумме </w:t>
      </w:r>
      <w:r w:rsidR="00C91C19" w:rsidRPr="00B20562">
        <w:t>39 698,2</w:t>
      </w:r>
      <w:r w:rsidRPr="00B20562">
        <w:t xml:space="preserve"> тыс. рублей, из них: за счет субсидии на финансовое обеспечение выполнения муниципального задания в сумме </w:t>
      </w:r>
      <w:r w:rsidR="00C91C19" w:rsidRPr="00B20562">
        <w:t>26 966,066</w:t>
      </w:r>
      <w:r w:rsidRPr="00B20562">
        <w:t xml:space="preserve"> тыс. рублей, за счет субсидий на иные цели в сумме </w:t>
      </w:r>
      <w:r w:rsidR="00C91C19" w:rsidRPr="00B20562">
        <w:t>3 854,434</w:t>
      </w:r>
      <w:r w:rsidRPr="00B20562">
        <w:t xml:space="preserve"> тыс. рублей, за счет средств от приносящей доход деятельности в сумме </w:t>
      </w:r>
      <w:r w:rsidR="00C91C19" w:rsidRPr="00B20562">
        <w:t>8 676,33</w:t>
      </w:r>
      <w:r w:rsidRPr="00B20562">
        <w:t xml:space="preserve"> тыс. рублей.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</w:pPr>
      <w:r w:rsidRPr="00B20562">
        <w:t>Решением Чебоксарского городского Собрания депутатов от 25.11.2010 №</w:t>
      </w:r>
      <w:r w:rsidR="00BB0B97" w:rsidRPr="00B20562">
        <w:t> </w:t>
      </w:r>
      <w:r w:rsidRPr="00B20562">
        <w:t>42 утверждено Положение о порядке аренды нежилых помещений муниципальной собственности города Чебоксары (далее – Положение о порядке аренды), действующее в</w:t>
      </w:r>
      <w:r w:rsidR="00C603E0" w:rsidRPr="00B20562">
        <w:t>о время</w:t>
      </w:r>
      <w:r w:rsidRPr="00B20562">
        <w:t xml:space="preserve"> проверяем</w:t>
      </w:r>
      <w:r w:rsidR="00C603E0" w:rsidRPr="00B20562">
        <w:t>ого</w:t>
      </w:r>
      <w:r w:rsidRPr="00B20562">
        <w:t xml:space="preserve"> период</w:t>
      </w:r>
      <w:r w:rsidR="00C603E0" w:rsidRPr="00B20562">
        <w:t>а</w:t>
      </w:r>
      <w:r w:rsidRPr="00B20562">
        <w:t>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0562">
        <w:rPr>
          <w:bCs/>
        </w:rPr>
        <w:t>Положением о порядке аренды установлено, что в отношении муниципальных нежилых помещений, находящихся в оперативном управлении муниципальных казенных, бюджетных, автономных учреждений договор аренды заключает учреждение.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</w:pPr>
      <w:r w:rsidRPr="00B20562">
        <w:rPr>
          <w:bCs/>
        </w:rPr>
        <w:t xml:space="preserve">Денежные средства, получаемые от аренды нежилых помещений, находящихся </w:t>
      </w:r>
      <w:r w:rsidRPr="00B20562">
        <w:t>в оперативном управлении муниципальных бюджетных учреждений</w:t>
      </w:r>
      <w:r w:rsidR="00B20562">
        <w:t>,</w:t>
      </w:r>
      <w:r w:rsidRPr="00B20562">
        <w:t xml:space="preserve"> подлежат зачислению на расчетный (лицевой) счет учреждения.</w:t>
      </w:r>
    </w:p>
    <w:p w:rsidR="00D86B33" w:rsidRPr="00B20562" w:rsidRDefault="00D86B33" w:rsidP="00D86B33">
      <w:pPr>
        <w:autoSpaceDE w:val="0"/>
        <w:autoSpaceDN w:val="0"/>
        <w:adjustRightInd w:val="0"/>
        <w:ind w:firstLine="720"/>
        <w:jc w:val="both"/>
      </w:pPr>
      <w:r w:rsidRPr="00B20562">
        <w:t>Предоставление в аренду нежилых помещений осуществляется по результатам проведения торгов (конкурсов или аукционов), путем предоставления преференции в порядке, установленном антимонопольным законодательством, иным способом, предусмотренным законодательством Российской Федерации, и на основании вступившего в законную силу решения суда.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0562">
        <w:rPr>
          <w:bCs/>
        </w:rPr>
        <w:t>Решением Чебоксарского городского Собрания депутатов от 11.07.2006 №</w:t>
      </w:r>
      <w:r w:rsidR="00C7431E" w:rsidRPr="00B20562">
        <w:rPr>
          <w:bCs/>
        </w:rPr>
        <w:t> </w:t>
      </w:r>
      <w:r w:rsidRPr="00B20562">
        <w:rPr>
          <w:bCs/>
        </w:rPr>
        <w:t>260 утверждено Положение о порядке организации и проведения торгов по продаже права аренды муниципального имущества города Чебоксары, которое устанавливает правила организации и проведения торгов по продаже права аренды имущества, находящегося в муниципальной собственности города Чебоксары</w:t>
      </w:r>
      <w:r w:rsidR="00C603E0" w:rsidRPr="00B20562">
        <w:rPr>
          <w:bCs/>
        </w:rPr>
        <w:t>, действующее во время проверяемого периода.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0562">
        <w:rPr>
          <w:bCs/>
        </w:rPr>
        <w:t xml:space="preserve">Передача в аренду муниципального имущества, закрепленного за </w:t>
      </w:r>
      <w:r w:rsidR="00C603E0" w:rsidRPr="00B20562">
        <w:rPr>
          <w:bCs/>
        </w:rPr>
        <w:t>Учреждением на праве оперативного управления</w:t>
      </w:r>
      <w:r w:rsidRPr="00B20562">
        <w:rPr>
          <w:bCs/>
        </w:rPr>
        <w:t xml:space="preserve"> в проверяемом периоде</w:t>
      </w:r>
      <w:r w:rsidR="003F3D7B" w:rsidRPr="00B20562">
        <w:rPr>
          <w:bCs/>
        </w:rPr>
        <w:t>,</w:t>
      </w:r>
      <w:r w:rsidRPr="00B20562">
        <w:rPr>
          <w:bCs/>
        </w:rPr>
        <w:t xml:space="preserve"> осуществлялась в соответствии с нормами законодательства в области распоряжения муниципальным имуществом на основании экспертной оценки последствий договора аренды такого имущества и с согласия собственника имущества в лице Чебоксарского городского комитета по управлению имуществом.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0562">
        <w:rPr>
          <w:bCs/>
        </w:rPr>
        <w:t>Размер арендной платы устанавливался по результатам оценки рыночной стоимости арендной платы, проводимой Чебоксарским городским комитетом по управлению имуществом. Возмещение расходов за проведение оценки рыночной стоимости арендной платы осуществлялось арендаторами в соответствии с условиями договора аренды.</w:t>
      </w:r>
    </w:p>
    <w:p w:rsidR="00D86B33" w:rsidRPr="00B20562" w:rsidRDefault="00D86B33" w:rsidP="00D86B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20562">
        <w:rPr>
          <w:bCs/>
        </w:rPr>
        <w:t xml:space="preserve">Оплата арендной платы и эксплуатационных расходов осуществляется арендаторами на основании выставленных счетов-фактур и актов выполненных работ в установленные договором сроки. Дебиторская задолженность с истекшим сроком исковой давности на момент проведения </w:t>
      </w:r>
      <w:r w:rsidR="00C603E0" w:rsidRPr="00B20562">
        <w:rPr>
          <w:bCs/>
        </w:rPr>
        <w:t>проверки</w:t>
      </w:r>
      <w:r w:rsidRPr="00B20562">
        <w:rPr>
          <w:bCs/>
        </w:rPr>
        <w:t xml:space="preserve"> мероприятия отсутствует.</w:t>
      </w:r>
    </w:p>
    <w:p w:rsidR="000A6F95" w:rsidRPr="00B20562" w:rsidRDefault="005E5C58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В соответствии с Уставом Учреждение вправе осуществлять приносящую доход деятельность лишь постольку, поскольку это служит достижению ц</w:t>
      </w:r>
      <w:r w:rsidR="009A0F33" w:rsidRPr="00B20562">
        <w:t>елей, ради которых оно создано. Доходы, полученные от такой деятельности и приобретенное за счет этих доходов имущество, поступают в самостоятельное распоряжение Учреждения.</w:t>
      </w:r>
    </w:p>
    <w:p w:rsidR="009A0F33" w:rsidRPr="00B20562" w:rsidRDefault="009A0F33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Кроме того, Учреждение может оказывать платные услуги, согласованные с Учредителем, сверх установленного муниципального задания на оказание услуг.</w:t>
      </w:r>
    </w:p>
    <w:p w:rsidR="009A0F33" w:rsidRPr="00B20562" w:rsidRDefault="009A0F33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Платные дополнительные услуги и иные услуги оказывались Учреждением на основании договоров об оказании физкультурно-оздоровительных услуг, условиями которых установлены сроки оказания услуг, стоимость услуг, порядок расчетов, права, обязанности и ответственность сторон.</w:t>
      </w:r>
    </w:p>
    <w:p w:rsidR="009A0F33" w:rsidRPr="00B20562" w:rsidRDefault="009A0F33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Тарифы на платные услуги, предоставляемые Учреждение сверх установленного муниципального задания на оказание услуг и в рамках приносящей доход деятельности</w:t>
      </w:r>
      <w:r w:rsidR="00B20562">
        <w:t>,</w:t>
      </w:r>
      <w:r w:rsidRPr="00B20562">
        <w:t xml:space="preserve"> устанавливаются Учреждением самостоятельно и ежегодно утверждаются приказом руководителя Учреждения.</w:t>
      </w:r>
    </w:p>
    <w:p w:rsidR="000A6F95" w:rsidRPr="00B20562" w:rsidRDefault="00271761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Основную долю в объеме платных услуг, предоставленных Учреждением сверх установленного муниципального задания на оказание услуг и доходов от приносящей доход деятельности</w:t>
      </w:r>
      <w:r w:rsidR="006A19F1" w:rsidRPr="00B20562">
        <w:t>,</w:t>
      </w:r>
      <w:r w:rsidRPr="00B20562">
        <w:t xml:space="preserve"> составляют доходы</w:t>
      </w:r>
      <w:r w:rsidR="006A19F1" w:rsidRPr="00B20562">
        <w:t>,</w:t>
      </w:r>
      <w:r w:rsidRPr="00B20562">
        <w:t xml:space="preserve"> полученные учреждением от оказания физкультурно-оздоровительных услуг </w:t>
      </w:r>
      <w:r w:rsidR="005E5D12" w:rsidRPr="00B20562">
        <w:t xml:space="preserve">населению в </w:t>
      </w:r>
      <w:r w:rsidRPr="00B20562">
        <w:t>бассейн</w:t>
      </w:r>
      <w:r w:rsidR="005E5D12" w:rsidRPr="00B20562">
        <w:t>е</w:t>
      </w:r>
      <w:r w:rsidRPr="00B20562">
        <w:t>, оказание которых не предусмотрено муниципальным заданием, утвержденным Учреждению в проверяемом периоде.</w:t>
      </w:r>
    </w:p>
    <w:p w:rsidR="00271761" w:rsidRPr="00B20562" w:rsidRDefault="00271761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Однако расходы </w:t>
      </w:r>
      <w:r w:rsidR="006A19F1" w:rsidRPr="00B20562">
        <w:t xml:space="preserve">на </w:t>
      </w:r>
      <w:r w:rsidRPr="00B20562">
        <w:t>коммунальны</w:t>
      </w:r>
      <w:r w:rsidR="006A19F1" w:rsidRPr="00B20562">
        <w:t>е</w:t>
      </w:r>
      <w:r w:rsidRPr="00B20562">
        <w:t xml:space="preserve"> услуг</w:t>
      </w:r>
      <w:r w:rsidR="006A19F1" w:rsidRPr="00B20562">
        <w:t>и</w:t>
      </w:r>
      <w:r w:rsidRPr="00B20562">
        <w:t xml:space="preserve"> по содержанию бассейна в проверяемом периоде </w:t>
      </w:r>
      <w:r w:rsidR="00C7431E" w:rsidRPr="00B20562">
        <w:t xml:space="preserve">практически </w:t>
      </w:r>
      <w:r w:rsidRPr="00B20562">
        <w:t>полностью оплачены за счет средств субсидий на финансовое обеспечение выполнения муниципального задания.</w:t>
      </w:r>
    </w:p>
    <w:p w:rsidR="000C4B82" w:rsidRPr="00B20562" w:rsidRDefault="007E18B4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Так, по данным бухгалтерского учета Учреждения коммунальные расходы по холодному водоснабжению и водоотведению физкультурно-оздоровительного комплекса</w:t>
      </w:r>
      <w:r w:rsidR="00B20562">
        <w:t>,</w:t>
      </w:r>
      <w:r w:rsidR="005E5D12" w:rsidRPr="00B20562">
        <w:t xml:space="preserve"> имеющего бассейн и </w:t>
      </w:r>
      <w:r w:rsidRPr="00B20562">
        <w:t>расположенного по адресу: гор. Чебоксары, Эгерский б-р, д. 40</w:t>
      </w:r>
      <w:r w:rsidR="00C7431E" w:rsidRPr="00B20562">
        <w:t> </w:t>
      </w:r>
      <w:r w:rsidRPr="00B20562">
        <w:t>А в соответствии с договором, заключенным с ОАО «Водоканал» составили в общей сумме 987,479</w:t>
      </w:r>
      <w:r w:rsidR="00BB0B97" w:rsidRPr="00B20562">
        <w:t xml:space="preserve"> </w:t>
      </w:r>
      <w:r w:rsidRPr="00B20562">
        <w:t xml:space="preserve">тыс. рублей, из них: в сумме 583,197 тыс. рублей за 2019 год, в сумме </w:t>
      </w:r>
      <w:r w:rsidR="00BB0B97" w:rsidRPr="00B20562">
        <w:t>404,282 тыс. рублей за 2020 год.</w:t>
      </w:r>
    </w:p>
    <w:p w:rsidR="000A6F95" w:rsidRPr="00B20562" w:rsidRDefault="00BB0B97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Оплата услуг по холодному водоснабжению и водоотведению была произведена Учреждением в следующих объемах:</w:t>
      </w:r>
    </w:p>
    <w:p w:rsidR="00BB0B97" w:rsidRPr="00B20562" w:rsidRDefault="00BB0B97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за 2019 год в общей сумме 565,572 тыс. рублей, из них: в сумме 563,0 тыс. рублей за счет средств субсидий на финансовое обеспечение выполнения муниципального задания, в сумме 2,572 тыс. рублей за счет средств от приносящей доход деятельности;</w:t>
      </w:r>
    </w:p>
    <w:p w:rsidR="00BB0B97" w:rsidRPr="00B20562" w:rsidRDefault="00BB0B97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- за 2020 год в общей сумме 579,394 тыс. рублей полностью за счет средств субсидий на финансовое обеспечение выполнения муниципального задания.</w:t>
      </w:r>
    </w:p>
    <w:p w:rsidR="00BB0B97" w:rsidRPr="00B20562" w:rsidRDefault="00C7431E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Аналогично коммунальные услуги по поставке природного газа в котельную</w:t>
      </w:r>
      <w:r w:rsidR="005E5D12" w:rsidRPr="00B20562">
        <w:t>, которая осуществляет</w:t>
      </w:r>
      <w:r w:rsidR="00B20562">
        <w:t>,</w:t>
      </w:r>
      <w:r w:rsidR="005E5D12" w:rsidRPr="00B20562">
        <w:t xml:space="preserve"> подогрев воды и отопление здания</w:t>
      </w:r>
      <w:r w:rsidRPr="00B20562">
        <w:t>,</w:t>
      </w:r>
      <w:r w:rsidR="005E5D12" w:rsidRPr="00B20562">
        <w:t xml:space="preserve"> где находится бассейн,</w:t>
      </w:r>
      <w:r w:rsidRPr="00B20562">
        <w:t xml:space="preserve"> расположенную по адресу: гор. Чебоксары, Эгерский б-р, д. 40 А, в соответствии с договором, заключенным с ООО «Газпром межрегионгаз Чебоксары» составили в общей сумме </w:t>
      </w:r>
      <w:r w:rsidR="000C4B82" w:rsidRPr="00B20562">
        <w:t>1 824,272 тыс. рублей, из них за 2019 год в сумме 983,041 тыс. рублей, за 2020 год – в сумме 841,231 тыс. рублей.</w:t>
      </w:r>
    </w:p>
    <w:p w:rsidR="000C4B82" w:rsidRPr="00B20562" w:rsidRDefault="000C4B82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Оплата услуг по поставке природного газа была произведена Учреждением в проверяемом периоде в общей сумме 1 902,222 тыс. рублей полностью за счет средств субсидий на финансовое обеспечение выполнения муниципального задания, из них в 2019 году в сумме 951,191 тыс. рублей, в 2020 году в сумме 951,031 тыс. рублей.</w:t>
      </w:r>
    </w:p>
    <w:p w:rsidR="000A6F95" w:rsidRPr="00B20562" w:rsidRDefault="000C4B82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Субсидии, перечисляемые Учреждению в соответствии со ст. 78.1 Бюджетного кодекса Российской Федерации носят целевой характер и предоставляются на финансовое обеспечение выполнения муниципального задания, сформированного на </w:t>
      </w:r>
      <w:r w:rsidR="008E102B" w:rsidRPr="00B20562">
        <w:t>определенный период и соответственно, за счет данных средств должны осуществляться расходы, непосредственно связанные с выполнением муниципального задания.</w:t>
      </w:r>
    </w:p>
    <w:p w:rsidR="008E102B" w:rsidRPr="00B20562" w:rsidRDefault="008E102B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Субсидии на финансовое обеспечение выполнения муниципального задания рассчитываются с учетом нормативных затрат на оказание Учреждением муниципальных услуг и нормативных затрат на содержание имущества.</w:t>
      </w:r>
    </w:p>
    <w:p w:rsidR="000A6F95" w:rsidRPr="00B20562" w:rsidRDefault="008E102B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По общему правилу в норматив затрат для расчета субсидии на выполнение муниципального задания включаются расходы:</w:t>
      </w:r>
    </w:p>
    <w:p w:rsidR="008E102B" w:rsidRPr="00B20562" w:rsidRDefault="008E102B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а) затраты на оплату труда работников, непосредственно связанных с оказанием муниципальной услуги и начисления на выплаты по оплате труда работников;</w:t>
      </w:r>
    </w:p>
    <w:p w:rsidR="008E102B" w:rsidRPr="00B20562" w:rsidRDefault="008E102B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8E102B" w:rsidRPr="00B20562" w:rsidRDefault="008E102B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в) иные затраты, непосредственно связанные с оказанием </w:t>
      </w:r>
      <w:r w:rsidR="00586BB6" w:rsidRPr="00B20562">
        <w:t>муниципальной</w:t>
      </w:r>
      <w:r w:rsidRPr="00B20562">
        <w:t xml:space="preserve"> услуги, в том числе затраты 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</w:t>
      </w:r>
      <w:r w:rsidR="00586BB6" w:rsidRPr="00B20562">
        <w:t>муниципальной</w:t>
      </w:r>
      <w:r w:rsidRPr="00B20562">
        <w:t xml:space="preserve"> услуги.</w:t>
      </w:r>
    </w:p>
    <w:p w:rsidR="005B2807" w:rsidRPr="00B20562" w:rsidRDefault="005B2807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 xml:space="preserve">Положением о формировании муниципального задания установлено, что в случае если муниципальное бюджетное учреждение оказывает сверх установленного муниципального </w:t>
      </w:r>
      <w:r w:rsidR="006A19F1" w:rsidRPr="00B20562">
        <w:t xml:space="preserve">задания </w:t>
      </w:r>
      <w:r w:rsidRPr="00B20562">
        <w:t>муниципальные услуги для физических и юридических лиц за плату, а также осуществляет иную приносящую доход деятельность</w:t>
      </w:r>
      <w:r w:rsidR="006A19F1" w:rsidRPr="00B20562">
        <w:t>,</w:t>
      </w:r>
      <w:r w:rsidRPr="00B20562">
        <w:t xml:space="preserve"> затраты на уплату налогов в качестве объекта налогообложения по которым признается имущество учреждения, рассчитываются с применением коэффициента платной деятельности. </w:t>
      </w:r>
    </w:p>
    <w:p w:rsidR="005B2807" w:rsidRPr="00B20562" w:rsidRDefault="005B2807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Действующее законодательство не ограничивает перечень расходов, которые могут учитываться при определении размера субсидий</w:t>
      </w:r>
      <w:r w:rsidR="00EF6A99" w:rsidRPr="00B20562">
        <w:t xml:space="preserve"> </w:t>
      </w:r>
      <w:r w:rsidRPr="00B20562">
        <w:t xml:space="preserve">на выполнение муниципального задания, но четко определяет, что эти расходы должны быть направлены на финансовое обеспечение </w:t>
      </w:r>
      <w:r w:rsidR="00EF6A99" w:rsidRPr="00B20562">
        <w:t>оказания учреждением муниципальных услуг.</w:t>
      </w:r>
    </w:p>
    <w:p w:rsidR="00EF6A99" w:rsidRPr="00B20562" w:rsidRDefault="00EF6A99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В связи с тем, что оказание услуг по обучению населения плаванию и предоставление бассейна населению не включены в муниципальное задание, расходы по оплате коммунальных услуг на содержание бассейна (водоснабжение, водоотведение и поставка газа) полностью за счет субсидий на финансовое обеспечение оказания муниципальной услуги является неправомерным использование Учреждением бюджетных средств.</w:t>
      </w:r>
    </w:p>
    <w:p w:rsidR="00EF6A99" w:rsidRPr="00B20562" w:rsidRDefault="00EF6A99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При составлении и утверждении плана финансово-хозяйственной деятельности при определении объем расходов по оплате коммунальных услуг Учреждению необходимо учитывать хотя бы коэффициент платной деятельности.</w:t>
      </w:r>
    </w:p>
    <w:p w:rsidR="00EF6A99" w:rsidRPr="00B20562" w:rsidRDefault="00EF6A99" w:rsidP="008E10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20562">
        <w:t>По данным бухгалтерской отчетности Учреждения коэффициент платной деятельности Учреждения, рассчитанный с учетом норм Положение о формировании муниципального задания в проверяемом периоде составил за 2019 год в размере 34</w:t>
      </w:r>
      <w:r w:rsidR="008B269D" w:rsidRPr="00B20562">
        <w:t>%</w:t>
      </w:r>
      <w:r w:rsidRPr="00B20562">
        <w:t>, за 2020 год в размере</w:t>
      </w:r>
      <w:r w:rsidR="008B269D" w:rsidRPr="00B20562">
        <w:t xml:space="preserve"> 24%.</w:t>
      </w:r>
    </w:p>
    <w:p w:rsidR="000A6F95" w:rsidRPr="00B20562" w:rsidRDefault="000A6F95" w:rsidP="009278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459CD" w:rsidRPr="00B20562" w:rsidRDefault="009278B8" w:rsidP="008B269D">
      <w:pPr>
        <w:pStyle w:val="ab"/>
        <w:ind w:right="0" w:firstLine="709"/>
        <w:jc w:val="both"/>
        <w:rPr>
          <w:b/>
          <w:sz w:val="24"/>
        </w:rPr>
      </w:pPr>
      <w:r w:rsidRPr="00B20562">
        <w:rPr>
          <w:b/>
          <w:sz w:val="24"/>
        </w:rPr>
        <w:t xml:space="preserve">Таким образом, в ходе проведения проверки </w:t>
      </w:r>
      <w:r w:rsidR="008B269D" w:rsidRPr="00B20562">
        <w:rPr>
          <w:b/>
          <w:sz w:val="24"/>
        </w:rPr>
        <w:t xml:space="preserve">законности и результативности (эффективности и экономности) использования средств, выделенных из консолидированного бюджета Чувашской Республики на обеспечение деятельности учреждений спорта, в том числе на реализацию мероприятий регионального проекта «Спорт - норма жизни» национального проекта «Демография», а также соблюдения установленного порядка управления и распоряжения государственным (муниципальным) имуществом за 2019-2020 годы в МБУ «СШ им. В.С. Соколова» города Чебоксары выявлено неправомерное использование средств субсидии на финансовое обеспечение выполнения муниципального задания в общей сумме порядка </w:t>
      </w:r>
      <w:r w:rsidR="004F648F" w:rsidRPr="00B20562">
        <w:rPr>
          <w:b/>
          <w:sz w:val="24"/>
        </w:rPr>
        <w:t>722,393</w:t>
      </w:r>
      <w:r w:rsidR="008B269D" w:rsidRPr="00B20562">
        <w:rPr>
          <w:b/>
          <w:sz w:val="24"/>
        </w:rPr>
        <w:t xml:space="preserve"> тыс. рублей, из них за 2019 год в сумме </w:t>
      </w:r>
      <w:r w:rsidR="004F648F" w:rsidRPr="00B20562">
        <w:rPr>
          <w:b/>
          <w:sz w:val="24"/>
        </w:rPr>
        <w:t>423,47</w:t>
      </w:r>
      <w:r w:rsidR="008B269D" w:rsidRPr="00B20562">
        <w:rPr>
          <w:b/>
          <w:sz w:val="24"/>
        </w:rPr>
        <w:t xml:space="preserve"> тыс. рублей, за 2020 год в сумме </w:t>
      </w:r>
      <w:r w:rsidR="004F648F" w:rsidRPr="00B20562">
        <w:rPr>
          <w:b/>
          <w:sz w:val="24"/>
        </w:rPr>
        <w:t>298,923 тыс. рублей (сумма рассчитана с учетом применения коэффициента предпринимательской деятельности)</w:t>
      </w:r>
      <w:r w:rsidR="008B269D" w:rsidRPr="00B20562">
        <w:rPr>
          <w:b/>
          <w:sz w:val="24"/>
        </w:rPr>
        <w:t>, выразившееся в осуществлении расходов по оплате коммунальных услуг за счет субсидий на выполнение муниципального задания по услугам, не включенным в муниципальное задание и фактически осуществляемым за счет приносящей доход деятельности.</w:t>
      </w:r>
    </w:p>
    <w:sectPr w:rsidR="00A459CD" w:rsidRPr="00B20562" w:rsidSect="00A0281D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96" w:rsidRDefault="00E12E96" w:rsidP="009633E2">
      <w:r>
        <w:separator/>
      </w:r>
    </w:p>
  </w:endnote>
  <w:endnote w:type="continuationSeparator" w:id="0">
    <w:p w:rsidR="00E12E96" w:rsidRDefault="00E12E96" w:rsidP="0096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96" w:rsidRDefault="00E12E96" w:rsidP="009633E2">
      <w:r>
        <w:separator/>
      </w:r>
    </w:p>
  </w:footnote>
  <w:footnote w:type="continuationSeparator" w:id="0">
    <w:p w:rsidR="00E12E96" w:rsidRDefault="00E12E96" w:rsidP="0096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96" w:rsidRDefault="00E12E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0562">
      <w:rPr>
        <w:noProof/>
      </w:rPr>
      <w:t>3</w:t>
    </w:r>
    <w:r>
      <w:rPr>
        <w:noProof/>
      </w:rPr>
      <w:fldChar w:fldCharType="end"/>
    </w:r>
  </w:p>
  <w:p w:rsidR="00E12E96" w:rsidRDefault="00E12E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4E82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66B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D65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CC0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802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27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E2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50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C4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38"/>
    <w:rsid w:val="00012D63"/>
    <w:rsid w:val="00022595"/>
    <w:rsid w:val="00024800"/>
    <w:rsid w:val="0003053C"/>
    <w:rsid w:val="0003086C"/>
    <w:rsid w:val="00041BD3"/>
    <w:rsid w:val="000453DF"/>
    <w:rsid w:val="000461BA"/>
    <w:rsid w:val="000508A5"/>
    <w:rsid w:val="0005175D"/>
    <w:rsid w:val="000852B9"/>
    <w:rsid w:val="000A15D1"/>
    <w:rsid w:val="000A4D3A"/>
    <w:rsid w:val="000A6F95"/>
    <w:rsid w:val="000B710C"/>
    <w:rsid w:val="000B790A"/>
    <w:rsid w:val="000C0A56"/>
    <w:rsid w:val="000C3433"/>
    <w:rsid w:val="000C4B82"/>
    <w:rsid w:val="000C5A68"/>
    <w:rsid w:val="000D438F"/>
    <w:rsid w:val="000E0BE2"/>
    <w:rsid w:val="000E31FA"/>
    <w:rsid w:val="000E49C2"/>
    <w:rsid w:val="000E7904"/>
    <w:rsid w:val="00102B19"/>
    <w:rsid w:val="00113BB2"/>
    <w:rsid w:val="00115DEE"/>
    <w:rsid w:val="001205F9"/>
    <w:rsid w:val="001300D9"/>
    <w:rsid w:val="0014000E"/>
    <w:rsid w:val="00147233"/>
    <w:rsid w:val="00147E21"/>
    <w:rsid w:val="00152B49"/>
    <w:rsid w:val="00156D87"/>
    <w:rsid w:val="00166CB5"/>
    <w:rsid w:val="0017181A"/>
    <w:rsid w:val="00172D6C"/>
    <w:rsid w:val="001841C9"/>
    <w:rsid w:val="00185B27"/>
    <w:rsid w:val="00190526"/>
    <w:rsid w:val="0019742E"/>
    <w:rsid w:val="001A7A77"/>
    <w:rsid w:val="001C1246"/>
    <w:rsid w:val="001D2AA6"/>
    <w:rsid w:val="001E196C"/>
    <w:rsid w:val="001E3030"/>
    <w:rsid w:val="001E45C0"/>
    <w:rsid w:val="001F1DAC"/>
    <w:rsid w:val="001F25CC"/>
    <w:rsid w:val="001F4D91"/>
    <w:rsid w:val="0020350B"/>
    <w:rsid w:val="0020544D"/>
    <w:rsid w:val="00234B1A"/>
    <w:rsid w:val="002460C4"/>
    <w:rsid w:val="00251F00"/>
    <w:rsid w:val="0026489D"/>
    <w:rsid w:val="00265165"/>
    <w:rsid w:val="00271761"/>
    <w:rsid w:val="002804D8"/>
    <w:rsid w:val="002811FB"/>
    <w:rsid w:val="002826B6"/>
    <w:rsid w:val="00284F92"/>
    <w:rsid w:val="00292146"/>
    <w:rsid w:val="00293249"/>
    <w:rsid w:val="0029655E"/>
    <w:rsid w:val="002A3464"/>
    <w:rsid w:val="002A71D7"/>
    <w:rsid w:val="002A7513"/>
    <w:rsid w:val="002A7C72"/>
    <w:rsid w:val="002B1D03"/>
    <w:rsid w:val="002B2413"/>
    <w:rsid w:val="002C5141"/>
    <w:rsid w:val="002C5660"/>
    <w:rsid w:val="002D3D09"/>
    <w:rsid w:val="002F220A"/>
    <w:rsid w:val="002F6E39"/>
    <w:rsid w:val="002F77C1"/>
    <w:rsid w:val="0030469C"/>
    <w:rsid w:val="00306984"/>
    <w:rsid w:val="0031576F"/>
    <w:rsid w:val="00320611"/>
    <w:rsid w:val="00332BC7"/>
    <w:rsid w:val="00333E69"/>
    <w:rsid w:val="003354BD"/>
    <w:rsid w:val="00336FAF"/>
    <w:rsid w:val="0034409F"/>
    <w:rsid w:val="00380B28"/>
    <w:rsid w:val="0039028A"/>
    <w:rsid w:val="003A7707"/>
    <w:rsid w:val="003B757F"/>
    <w:rsid w:val="003C0429"/>
    <w:rsid w:val="003C081F"/>
    <w:rsid w:val="003E20EB"/>
    <w:rsid w:val="003E446D"/>
    <w:rsid w:val="003E488B"/>
    <w:rsid w:val="003F2E16"/>
    <w:rsid w:val="003F3D7B"/>
    <w:rsid w:val="003F7B88"/>
    <w:rsid w:val="00402914"/>
    <w:rsid w:val="0040319A"/>
    <w:rsid w:val="00405A59"/>
    <w:rsid w:val="00405FE2"/>
    <w:rsid w:val="00424068"/>
    <w:rsid w:val="004278CE"/>
    <w:rsid w:val="004309C2"/>
    <w:rsid w:val="0043241B"/>
    <w:rsid w:val="0044648E"/>
    <w:rsid w:val="004574B3"/>
    <w:rsid w:val="0046346F"/>
    <w:rsid w:val="00463A82"/>
    <w:rsid w:val="00464DAC"/>
    <w:rsid w:val="00465710"/>
    <w:rsid w:val="00472DBF"/>
    <w:rsid w:val="00473022"/>
    <w:rsid w:val="004770FB"/>
    <w:rsid w:val="00477A2C"/>
    <w:rsid w:val="00496EBF"/>
    <w:rsid w:val="004A3103"/>
    <w:rsid w:val="004A6584"/>
    <w:rsid w:val="004B20C6"/>
    <w:rsid w:val="004C3F7C"/>
    <w:rsid w:val="004C4653"/>
    <w:rsid w:val="004D6A62"/>
    <w:rsid w:val="004E0E40"/>
    <w:rsid w:val="004E14BA"/>
    <w:rsid w:val="004F14A2"/>
    <w:rsid w:val="004F33E1"/>
    <w:rsid w:val="004F648F"/>
    <w:rsid w:val="00500AB8"/>
    <w:rsid w:val="00503D1B"/>
    <w:rsid w:val="00515C48"/>
    <w:rsid w:val="00516DCA"/>
    <w:rsid w:val="00517F05"/>
    <w:rsid w:val="00522E7D"/>
    <w:rsid w:val="005243B0"/>
    <w:rsid w:val="00533547"/>
    <w:rsid w:val="00537C21"/>
    <w:rsid w:val="00540416"/>
    <w:rsid w:val="00540C03"/>
    <w:rsid w:val="0054517C"/>
    <w:rsid w:val="00550F5A"/>
    <w:rsid w:val="005528C9"/>
    <w:rsid w:val="0057359D"/>
    <w:rsid w:val="00582823"/>
    <w:rsid w:val="00586BB6"/>
    <w:rsid w:val="005A0C33"/>
    <w:rsid w:val="005B2807"/>
    <w:rsid w:val="005B6042"/>
    <w:rsid w:val="005C6B8A"/>
    <w:rsid w:val="005D0FA5"/>
    <w:rsid w:val="005E1E38"/>
    <w:rsid w:val="005E5C58"/>
    <w:rsid w:val="005E5D12"/>
    <w:rsid w:val="006003F2"/>
    <w:rsid w:val="0060420C"/>
    <w:rsid w:val="00623C64"/>
    <w:rsid w:val="00630518"/>
    <w:rsid w:val="00634E80"/>
    <w:rsid w:val="00653CD2"/>
    <w:rsid w:val="00662D1C"/>
    <w:rsid w:val="00672E6A"/>
    <w:rsid w:val="0067533E"/>
    <w:rsid w:val="00683FED"/>
    <w:rsid w:val="006A0B53"/>
    <w:rsid w:val="006A19F1"/>
    <w:rsid w:val="006A1CA8"/>
    <w:rsid w:val="006A5128"/>
    <w:rsid w:val="006A59D1"/>
    <w:rsid w:val="006C2363"/>
    <w:rsid w:val="006C304A"/>
    <w:rsid w:val="006C60A1"/>
    <w:rsid w:val="006E5841"/>
    <w:rsid w:val="006F0A77"/>
    <w:rsid w:val="006F521D"/>
    <w:rsid w:val="006F5B9F"/>
    <w:rsid w:val="006F68B1"/>
    <w:rsid w:val="00701E39"/>
    <w:rsid w:val="00705805"/>
    <w:rsid w:val="00706FB8"/>
    <w:rsid w:val="007313D3"/>
    <w:rsid w:val="00746723"/>
    <w:rsid w:val="00757F2D"/>
    <w:rsid w:val="00763A07"/>
    <w:rsid w:val="0077527B"/>
    <w:rsid w:val="007808F9"/>
    <w:rsid w:val="00783EAA"/>
    <w:rsid w:val="007964E6"/>
    <w:rsid w:val="007A652E"/>
    <w:rsid w:val="007C1D2B"/>
    <w:rsid w:val="007C27C1"/>
    <w:rsid w:val="007C613A"/>
    <w:rsid w:val="007C639C"/>
    <w:rsid w:val="007D5B55"/>
    <w:rsid w:val="007E18B4"/>
    <w:rsid w:val="007E2486"/>
    <w:rsid w:val="007E4F94"/>
    <w:rsid w:val="007E582F"/>
    <w:rsid w:val="007F1BC8"/>
    <w:rsid w:val="007F1E53"/>
    <w:rsid w:val="007F71C9"/>
    <w:rsid w:val="00802EE6"/>
    <w:rsid w:val="0081017D"/>
    <w:rsid w:val="00812B4F"/>
    <w:rsid w:val="008135E8"/>
    <w:rsid w:val="00815657"/>
    <w:rsid w:val="0082697D"/>
    <w:rsid w:val="00830314"/>
    <w:rsid w:val="00832EF8"/>
    <w:rsid w:val="008413C1"/>
    <w:rsid w:val="00857F2A"/>
    <w:rsid w:val="00860589"/>
    <w:rsid w:val="00861D36"/>
    <w:rsid w:val="008665B7"/>
    <w:rsid w:val="00871240"/>
    <w:rsid w:val="008842D2"/>
    <w:rsid w:val="00896BA3"/>
    <w:rsid w:val="008B269D"/>
    <w:rsid w:val="008B39F4"/>
    <w:rsid w:val="008B491F"/>
    <w:rsid w:val="008C2206"/>
    <w:rsid w:val="008D729D"/>
    <w:rsid w:val="008E102B"/>
    <w:rsid w:val="008E2D21"/>
    <w:rsid w:val="009003F3"/>
    <w:rsid w:val="00903A24"/>
    <w:rsid w:val="009216CE"/>
    <w:rsid w:val="009278B8"/>
    <w:rsid w:val="009326B5"/>
    <w:rsid w:val="009477D5"/>
    <w:rsid w:val="009571F8"/>
    <w:rsid w:val="009628A3"/>
    <w:rsid w:val="009631F1"/>
    <w:rsid w:val="009633E2"/>
    <w:rsid w:val="00964E78"/>
    <w:rsid w:val="0097491D"/>
    <w:rsid w:val="009772F8"/>
    <w:rsid w:val="009822C0"/>
    <w:rsid w:val="009825F7"/>
    <w:rsid w:val="009951BC"/>
    <w:rsid w:val="0099555E"/>
    <w:rsid w:val="009A0F33"/>
    <w:rsid w:val="009A2E6E"/>
    <w:rsid w:val="009B0253"/>
    <w:rsid w:val="009B26D0"/>
    <w:rsid w:val="009C0099"/>
    <w:rsid w:val="009E40CD"/>
    <w:rsid w:val="009E6B7C"/>
    <w:rsid w:val="009F2B59"/>
    <w:rsid w:val="009F6DDB"/>
    <w:rsid w:val="00A00FAF"/>
    <w:rsid w:val="00A025AF"/>
    <w:rsid w:val="00A0281D"/>
    <w:rsid w:val="00A071FE"/>
    <w:rsid w:val="00A12853"/>
    <w:rsid w:val="00A22BEA"/>
    <w:rsid w:val="00A32887"/>
    <w:rsid w:val="00A37C23"/>
    <w:rsid w:val="00A41272"/>
    <w:rsid w:val="00A459CD"/>
    <w:rsid w:val="00A70104"/>
    <w:rsid w:val="00A75902"/>
    <w:rsid w:val="00A81BB3"/>
    <w:rsid w:val="00A914B8"/>
    <w:rsid w:val="00A953BA"/>
    <w:rsid w:val="00AB01A0"/>
    <w:rsid w:val="00AB1F20"/>
    <w:rsid w:val="00AB4136"/>
    <w:rsid w:val="00AB732B"/>
    <w:rsid w:val="00AC11B9"/>
    <w:rsid w:val="00AC3A53"/>
    <w:rsid w:val="00AC5843"/>
    <w:rsid w:val="00AD1300"/>
    <w:rsid w:val="00AD24D1"/>
    <w:rsid w:val="00AE126B"/>
    <w:rsid w:val="00AE2D1E"/>
    <w:rsid w:val="00AF4013"/>
    <w:rsid w:val="00AF7267"/>
    <w:rsid w:val="00B06F57"/>
    <w:rsid w:val="00B0715A"/>
    <w:rsid w:val="00B147D6"/>
    <w:rsid w:val="00B177EF"/>
    <w:rsid w:val="00B20562"/>
    <w:rsid w:val="00B402CE"/>
    <w:rsid w:val="00B41D8B"/>
    <w:rsid w:val="00B55CFD"/>
    <w:rsid w:val="00B66B83"/>
    <w:rsid w:val="00B7646C"/>
    <w:rsid w:val="00B954DC"/>
    <w:rsid w:val="00B95717"/>
    <w:rsid w:val="00BA3F6B"/>
    <w:rsid w:val="00BB0158"/>
    <w:rsid w:val="00BB0B97"/>
    <w:rsid w:val="00BB4D14"/>
    <w:rsid w:val="00BC073E"/>
    <w:rsid w:val="00BC3AED"/>
    <w:rsid w:val="00BC523C"/>
    <w:rsid w:val="00BD2D35"/>
    <w:rsid w:val="00BF0BF8"/>
    <w:rsid w:val="00C03F63"/>
    <w:rsid w:val="00C04A27"/>
    <w:rsid w:val="00C35533"/>
    <w:rsid w:val="00C358BC"/>
    <w:rsid w:val="00C51458"/>
    <w:rsid w:val="00C5155D"/>
    <w:rsid w:val="00C603E0"/>
    <w:rsid w:val="00C62195"/>
    <w:rsid w:val="00C62F6E"/>
    <w:rsid w:val="00C66D28"/>
    <w:rsid w:val="00C73394"/>
    <w:rsid w:val="00C7431E"/>
    <w:rsid w:val="00C85DE7"/>
    <w:rsid w:val="00C91C19"/>
    <w:rsid w:val="00C934C0"/>
    <w:rsid w:val="00C93D7B"/>
    <w:rsid w:val="00CA085D"/>
    <w:rsid w:val="00CA2C9E"/>
    <w:rsid w:val="00CA35E6"/>
    <w:rsid w:val="00CB3E7C"/>
    <w:rsid w:val="00CB6604"/>
    <w:rsid w:val="00CB707F"/>
    <w:rsid w:val="00CC68BC"/>
    <w:rsid w:val="00CE4A40"/>
    <w:rsid w:val="00CF618F"/>
    <w:rsid w:val="00CF763F"/>
    <w:rsid w:val="00D01C4D"/>
    <w:rsid w:val="00D04D41"/>
    <w:rsid w:val="00D137D1"/>
    <w:rsid w:val="00D169D2"/>
    <w:rsid w:val="00D26396"/>
    <w:rsid w:val="00D433B3"/>
    <w:rsid w:val="00D619BB"/>
    <w:rsid w:val="00D66F72"/>
    <w:rsid w:val="00D70B93"/>
    <w:rsid w:val="00D76A70"/>
    <w:rsid w:val="00D773A2"/>
    <w:rsid w:val="00D86B33"/>
    <w:rsid w:val="00D90133"/>
    <w:rsid w:val="00DA18AA"/>
    <w:rsid w:val="00DA484C"/>
    <w:rsid w:val="00DA48E7"/>
    <w:rsid w:val="00DA631D"/>
    <w:rsid w:val="00DB0FC6"/>
    <w:rsid w:val="00DC78EA"/>
    <w:rsid w:val="00DD3A0B"/>
    <w:rsid w:val="00DE3926"/>
    <w:rsid w:val="00DE4F94"/>
    <w:rsid w:val="00DE4FF7"/>
    <w:rsid w:val="00E02FEE"/>
    <w:rsid w:val="00E12E96"/>
    <w:rsid w:val="00E26A84"/>
    <w:rsid w:val="00E314C5"/>
    <w:rsid w:val="00E36720"/>
    <w:rsid w:val="00E36CD8"/>
    <w:rsid w:val="00E5206B"/>
    <w:rsid w:val="00E52EEC"/>
    <w:rsid w:val="00E6317C"/>
    <w:rsid w:val="00E63434"/>
    <w:rsid w:val="00E71315"/>
    <w:rsid w:val="00E71B7D"/>
    <w:rsid w:val="00E73EE0"/>
    <w:rsid w:val="00EA50A2"/>
    <w:rsid w:val="00EA6D4A"/>
    <w:rsid w:val="00EB01AB"/>
    <w:rsid w:val="00EB30E0"/>
    <w:rsid w:val="00EB47E5"/>
    <w:rsid w:val="00EC597A"/>
    <w:rsid w:val="00EE0C3D"/>
    <w:rsid w:val="00EE38D9"/>
    <w:rsid w:val="00EE400C"/>
    <w:rsid w:val="00EF1CD1"/>
    <w:rsid w:val="00EF6A99"/>
    <w:rsid w:val="00F05366"/>
    <w:rsid w:val="00F07EFE"/>
    <w:rsid w:val="00F302AF"/>
    <w:rsid w:val="00F36860"/>
    <w:rsid w:val="00F462F2"/>
    <w:rsid w:val="00F72291"/>
    <w:rsid w:val="00F8237B"/>
    <w:rsid w:val="00F83A9E"/>
    <w:rsid w:val="00F8758D"/>
    <w:rsid w:val="00F979AF"/>
    <w:rsid w:val="00FA7836"/>
    <w:rsid w:val="00FC4101"/>
    <w:rsid w:val="00FD0379"/>
    <w:rsid w:val="00FD348C"/>
    <w:rsid w:val="00FD4F86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85144-B3A3-4F85-A946-E97A5F5E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F7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E3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4F94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5E1E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93D7B"/>
    <w:pPr>
      <w:ind w:left="720"/>
      <w:contextualSpacing/>
    </w:pPr>
    <w:rPr>
      <w:color w:val="003366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C35533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rsid w:val="009633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33E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63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33E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C6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C60A1"/>
    <w:rPr>
      <w:rFonts w:cs="Times New Roman"/>
    </w:rPr>
  </w:style>
  <w:style w:type="paragraph" w:styleId="ab">
    <w:name w:val="Body Text Indent"/>
    <w:basedOn w:val="a"/>
    <w:link w:val="ac"/>
    <w:uiPriority w:val="99"/>
    <w:rsid w:val="00251F00"/>
    <w:pPr>
      <w:ind w:right="-766" w:firstLine="567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1F0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156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1565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A31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3A82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90C-4709-46A7-A725-E5FCF59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7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sd-ksp</dc:creator>
  <cp:lastModifiedBy>Харитонов Е.В.</cp:lastModifiedBy>
  <cp:revision>16</cp:revision>
  <cp:lastPrinted>2021-02-08T07:20:00Z</cp:lastPrinted>
  <dcterms:created xsi:type="dcterms:W3CDTF">2021-02-01T05:42:00Z</dcterms:created>
  <dcterms:modified xsi:type="dcterms:W3CDTF">2021-08-25T06:02:00Z</dcterms:modified>
</cp:coreProperties>
</file>