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42" w:rsidRPr="00DC1CC3" w:rsidRDefault="00C57E42" w:rsidP="00C57E4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1CC3">
        <w:rPr>
          <w:b/>
          <w:bCs/>
          <w:sz w:val="26"/>
          <w:szCs w:val="26"/>
        </w:rPr>
        <w:t>ПОЯСНИТЕЛЬНАЯ ЗАПИСКА</w:t>
      </w:r>
    </w:p>
    <w:p w:rsidR="00C57E42" w:rsidRPr="007C4E3C" w:rsidRDefault="00C57E42" w:rsidP="00C57E42">
      <w:pPr>
        <w:pStyle w:val="ConsPlusTitle"/>
        <w:tabs>
          <w:tab w:val="left" w:pos="4332"/>
        </w:tabs>
        <w:spacing w:line="235" w:lineRule="auto"/>
        <w:ind w:right="434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C4E3C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Pr="007C4E3C">
        <w:rPr>
          <w:rFonts w:ascii="Times New Roman" w:hAnsi="Times New Roman" w:cs="Times New Roman"/>
          <w:bCs/>
          <w:sz w:val="26"/>
          <w:szCs w:val="26"/>
        </w:rPr>
        <w:t xml:space="preserve"> проекту постановления Кабинета Министров Чувашской Республики Чувашской Республики «О внесении изменений в постано</w:t>
      </w:r>
      <w:r w:rsidRPr="007C4E3C">
        <w:rPr>
          <w:rFonts w:ascii="Times New Roman" w:hAnsi="Times New Roman" w:cs="Times New Roman"/>
          <w:bCs/>
          <w:sz w:val="26"/>
          <w:szCs w:val="26"/>
        </w:rPr>
        <w:t>в</w:t>
      </w:r>
      <w:r w:rsidRPr="007C4E3C">
        <w:rPr>
          <w:rFonts w:ascii="Times New Roman" w:hAnsi="Times New Roman" w:cs="Times New Roman"/>
          <w:bCs/>
          <w:sz w:val="26"/>
          <w:szCs w:val="26"/>
        </w:rPr>
        <w:t>ление Кабинета Министров Ч</w:t>
      </w:r>
      <w:r w:rsidRPr="007C4E3C">
        <w:rPr>
          <w:rFonts w:ascii="Times New Roman" w:hAnsi="Times New Roman" w:cs="Times New Roman"/>
          <w:bCs/>
          <w:sz w:val="26"/>
          <w:szCs w:val="26"/>
        </w:rPr>
        <w:t>у</w:t>
      </w:r>
      <w:r w:rsidRPr="007C4E3C">
        <w:rPr>
          <w:rFonts w:ascii="Times New Roman" w:hAnsi="Times New Roman" w:cs="Times New Roman"/>
          <w:bCs/>
          <w:sz w:val="26"/>
          <w:szCs w:val="26"/>
        </w:rPr>
        <w:t>вашской Республики от 25 июля 2013 г. № 292»</w:t>
      </w:r>
    </w:p>
    <w:p w:rsidR="00C57E42" w:rsidRPr="00DC1CC3" w:rsidRDefault="00C57E42" w:rsidP="00C57E4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57E42" w:rsidRPr="007C4E3C" w:rsidRDefault="00C57E42" w:rsidP="00C57E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1CC3">
        <w:rPr>
          <w:spacing w:val="2"/>
          <w:sz w:val="26"/>
          <w:szCs w:val="26"/>
        </w:rPr>
        <w:t xml:space="preserve">Проект </w:t>
      </w:r>
      <w:r w:rsidRPr="007C4E3C">
        <w:rPr>
          <w:bCs/>
          <w:sz w:val="26"/>
          <w:szCs w:val="26"/>
        </w:rPr>
        <w:t>постановления Кабинета Министров Чувашской Республики Чувашской Республики «О внесении изменений в постано</w:t>
      </w:r>
      <w:r w:rsidRPr="007C4E3C">
        <w:rPr>
          <w:bCs/>
          <w:sz w:val="26"/>
          <w:szCs w:val="26"/>
        </w:rPr>
        <w:t>в</w:t>
      </w:r>
      <w:r w:rsidRPr="007C4E3C">
        <w:rPr>
          <w:bCs/>
          <w:sz w:val="26"/>
          <w:szCs w:val="26"/>
        </w:rPr>
        <w:t>ление Кабинета Министров Ч</w:t>
      </w:r>
      <w:r w:rsidRPr="007C4E3C">
        <w:rPr>
          <w:bCs/>
          <w:sz w:val="26"/>
          <w:szCs w:val="26"/>
        </w:rPr>
        <w:t>у</w:t>
      </w:r>
      <w:r w:rsidRPr="007C4E3C">
        <w:rPr>
          <w:bCs/>
          <w:sz w:val="26"/>
          <w:szCs w:val="26"/>
        </w:rPr>
        <w:t>вашской Республики от 25 июля 2013 г. № 292» (далее – проект постановления) разработан в связи с принятием Закона Чувашской Республики от 20</w:t>
      </w:r>
      <w:r>
        <w:rPr>
          <w:bCs/>
          <w:sz w:val="26"/>
          <w:szCs w:val="26"/>
        </w:rPr>
        <w:t> </w:t>
      </w:r>
      <w:r w:rsidRPr="007C4E3C">
        <w:rPr>
          <w:bCs/>
          <w:sz w:val="26"/>
          <w:szCs w:val="26"/>
        </w:rPr>
        <w:t>мая 2021 г. № 37 «О внесении изменений в некоторые законодательные акты Чувашской Республики», которым расширены форм обеспечения жильем детей-сирот и детей, оставшихся без попечения родителей, лиц из числа детей-сирот и детей, оставшихся без попечения родителей, путем предоставления социальных выплат на приобретение жилых помещений.</w:t>
      </w:r>
    </w:p>
    <w:p w:rsidR="00C57E42" w:rsidRPr="007C4E3C" w:rsidRDefault="00C57E42" w:rsidP="00C57E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4E3C">
        <w:rPr>
          <w:bCs/>
          <w:sz w:val="26"/>
          <w:szCs w:val="26"/>
        </w:rPr>
        <w:t>Предлагается утвердить Порядок предоставления социальной выплаты на приобретение в собственность ж</w:t>
      </w:r>
      <w:r w:rsidRPr="007C4E3C">
        <w:rPr>
          <w:bCs/>
          <w:sz w:val="26"/>
          <w:szCs w:val="26"/>
        </w:rPr>
        <w:t>и</w:t>
      </w:r>
      <w:r w:rsidRPr="007C4E3C">
        <w:rPr>
          <w:bCs/>
          <w:sz w:val="26"/>
          <w:szCs w:val="26"/>
        </w:rPr>
        <w:t>лого помещения лицам, достигшим возраста 23</w:t>
      </w:r>
      <w:r>
        <w:rPr>
          <w:bCs/>
          <w:sz w:val="26"/>
          <w:szCs w:val="26"/>
        </w:rPr>
        <w:t xml:space="preserve">  </w:t>
      </w:r>
      <w:r w:rsidRPr="007C4E3C">
        <w:rPr>
          <w:bCs/>
          <w:sz w:val="26"/>
          <w:szCs w:val="26"/>
        </w:rPr>
        <w:t>лет,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лиц, кот</w:t>
      </w:r>
      <w:r w:rsidRPr="007C4E3C">
        <w:rPr>
          <w:bCs/>
          <w:sz w:val="26"/>
          <w:szCs w:val="26"/>
        </w:rPr>
        <w:t>о</w:t>
      </w:r>
      <w:r w:rsidRPr="007C4E3C">
        <w:rPr>
          <w:bCs/>
          <w:sz w:val="26"/>
          <w:szCs w:val="26"/>
        </w:rPr>
        <w:t>рые отн</w:t>
      </w:r>
      <w:r w:rsidRPr="007C4E3C">
        <w:rPr>
          <w:bCs/>
          <w:sz w:val="26"/>
          <w:szCs w:val="26"/>
        </w:rPr>
        <w:t>о</w:t>
      </w:r>
      <w:r w:rsidRPr="007C4E3C">
        <w:rPr>
          <w:bCs/>
          <w:sz w:val="26"/>
          <w:szCs w:val="26"/>
        </w:rPr>
        <w:t>сились к категории детей-сирот и детей, оставшихся без попечения родителей, лиц из числа детей-сирот и детей, оставшихся без попечения р</w:t>
      </w:r>
      <w:r w:rsidRPr="007C4E3C">
        <w:rPr>
          <w:bCs/>
          <w:sz w:val="26"/>
          <w:szCs w:val="26"/>
        </w:rPr>
        <w:t>о</w:t>
      </w:r>
      <w:r w:rsidRPr="007C4E3C">
        <w:rPr>
          <w:bCs/>
          <w:sz w:val="26"/>
          <w:szCs w:val="26"/>
        </w:rPr>
        <w:t>дителей, и достигли возраста 23 лет, которые подлежат обеспечению жил</w:t>
      </w:r>
      <w:r w:rsidRPr="007C4E3C">
        <w:rPr>
          <w:bCs/>
          <w:sz w:val="26"/>
          <w:szCs w:val="26"/>
        </w:rPr>
        <w:t>ы</w:t>
      </w:r>
      <w:r w:rsidRPr="007C4E3C">
        <w:rPr>
          <w:bCs/>
          <w:sz w:val="26"/>
          <w:szCs w:val="26"/>
        </w:rPr>
        <w:t>ми пом</w:t>
      </w:r>
      <w:r w:rsidRPr="007C4E3C">
        <w:rPr>
          <w:bCs/>
          <w:sz w:val="26"/>
          <w:szCs w:val="26"/>
        </w:rPr>
        <w:t>е</w:t>
      </w:r>
      <w:r w:rsidRPr="007C4E3C">
        <w:rPr>
          <w:bCs/>
          <w:sz w:val="26"/>
          <w:szCs w:val="26"/>
        </w:rPr>
        <w:t>щениями (далее – Порядок). Устанавливается порядок выдачи сертификатов о праве на социальную выплаты, порядок финансирования.</w:t>
      </w:r>
    </w:p>
    <w:p w:rsidR="00C57E42" w:rsidRPr="007C4E3C" w:rsidRDefault="00C57E42" w:rsidP="00C57E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4E3C">
        <w:rPr>
          <w:bCs/>
          <w:sz w:val="26"/>
          <w:szCs w:val="26"/>
        </w:rPr>
        <w:t>Порядок предоставления благоустроенных жилых помещений специ</w:t>
      </w:r>
      <w:r w:rsidRPr="007C4E3C">
        <w:rPr>
          <w:bCs/>
          <w:sz w:val="26"/>
          <w:szCs w:val="26"/>
        </w:rPr>
        <w:t>а</w:t>
      </w:r>
      <w:r w:rsidRPr="007C4E3C">
        <w:rPr>
          <w:bCs/>
          <w:sz w:val="26"/>
          <w:szCs w:val="26"/>
        </w:rPr>
        <w:t>лизированного жилищного фонда по договорам найма специализированных ж</w:t>
      </w:r>
      <w:r w:rsidRPr="007C4E3C">
        <w:rPr>
          <w:bCs/>
          <w:sz w:val="26"/>
          <w:szCs w:val="26"/>
        </w:rPr>
        <w:t>и</w:t>
      </w:r>
      <w:r w:rsidRPr="007C4E3C">
        <w:rPr>
          <w:bCs/>
          <w:sz w:val="26"/>
          <w:szCs w:val="26"/>
        </w:rPr>
        <w:t>лых помещений детям-сиротам и детям, оставшимся без попечения родит</w:t>
      </w:r>
      <w:r w:rsidRPr="007C4E3C">
        <w:rPr>
          <w:bCs/>
          <w:sz w:val="26"/>
          <w:szCs w:val="26"/>
        </w:rPr>
        <w:t>е</w:t>
      </w:r>
      <w:r w:rsidRPr="007C4E3C">
        <w:rPr>
          <w:bCs/>
          <w:sz w:val="26"/>
          <w:szCs w:val="26"/>
        </w:rPr>
        <w:t>лей, лицам из числа детей-сирот и детей, оставшихся без попечения родителей, предлагается дополнить разделом «Подача заявления об исключении из списка по прежнему месту жительства на территории Чувашской Республики и включении в список в</w:t>
      </w:r>
      <w:r>
        <w:rPr>
          <w:bCs/>
          <w:sz w:val="26"/>
          <w:szCs w:val="26"/>
        </w:rPr>
        <w:t> </w:t>
      </w:r>
      <w:r w:rsidRPr="007C4E3C">
        <w:rPr>
          <w:bCs/>
          <w:sz w:val="26"/>
          <w:szCs w:val="26"/>
        </w:rPr>
        <w:t>органе местного самоуправления по новому месту жительства на территории Чувашской Республики».</w:t>
      </w:r>
    </w:p>
    <w:p w:rsidR="00C57E42" w:rsidRPr="007C4E3C" w:rsidRDefault="00C57E42" w:rsidP="00C57E42">
      <w:pPr>
        <w:ind w:firstLine="709"/>
        <w:jc w:val="both"/>
        <w:rPr>
          <w:bCs/>
          <w:sz w:val="26"/>
          <w:szCs w:val="26"/>
        </w:rPr>
      </w:pPr>
      <w:r w:rsidRPr="007C4E3C">
        <w:rPr>
          <w:bCs/>
          <w:sz w:val="26"/>
          <w:szCs w:val="26"/>
        </w:rPr>
        <w:t>Оценка регулирующего воздействия проекта закона не требуется, так как проект не содержит норм правового регулирования в сфере предпринимательской и инвестиционной деятельности.</w:t>
      </w:r>
    </w:p>
    <w:p w:rsidR="00C57E42" w:rsidRDefault="00C57E42" w:rsidP="00C57E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из </w:t>
      </w:r>
      <w:r w:rsidRPr="006D75DA">
        <w:rPr>
          <w:sz w:val="26"/>
          <w:szCs w:val="26"/>
        </w:rPr>
        <w:t>республиканск</w:t>
      </w:r>
      <w:r>
        <w:rPr>
          <w:sz w:val="26"/>
          <w:szCs w:val="26"/>
        </w:rPr>
        <w:t>ого</w:t>
      </w:r>
      <w:r w:rsidRPr="006D75DA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6D75DA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>на предоставление детям-сиротам жилых помещений по договорам найма специализированных жилых помещений выделяется 281442,8</w:t>
      </w:r>
      <w:r w:rsidRPr="00BA4F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рублей. При принятии </w:t>
      </w:r>
      <w:r>
        <w:rPr>
          <w:sz w:val="26"/>
          <w:szCs w:val="26"/>
        </w:rPr>
        <w:t xml:space="preserve">указанного постановления </w:t>
      </w:r>
      <w:r w:rsidRPr="00C57E42">
        <w:rPr>
          <w:sz w:val="26"/>
          <w:szCs w:val="26"/>
        </w:rPr>
        <w:t>Кабинета Министров Чувашской Республики</w:t>
      </w:r>
      <w:r w:rsidRPr="00E75C1C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предлагается перераспределить указанные средства, направив часть из них на предоставление детям-сиротам социальных выплат в тех муниципальных образованиях, в</w:t>
      </w:r>
      <w:r>
        <w:rPr>
          <w:sz w:val="26"/>
          <w:szCs w:val="26"/>
        </w:rPr>
        <w:t> </w:t>
      </w:r>
      <w:r>
        <w:rPr>
          <w:sz w:val="26"/>
          <w:szCs w:val="26"/>
        </w:rPr>
        <w:t>которых возникнет необходимость.</w:t>
      </w:r>
    </w:p>
    <w:p w:rsidR="00C57E42" w:rsidRPr="007C4E3C" w:rsidRDefault="00C57E42" w:rsidP="00C57E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57E42" w:rsidRDefault="00C57E42" w:rsidP="00C5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57E42" w:rsidRPr="00FA2675" w:rsidTr="00875524">
        <w:trPr>
          <w:trHeight w:val="422"/>
        </w:trPr>
        <w:tc>
          <w:tcPr>
            <w:tcW w:w="4820" w:type="dxa"/>
            <w:shd w:val="clear" w:color="auto" w:fill="auto"/>
          </w:tcPr>
          <w:p w:rsidR="00C57E42" w:rsidRDefault="00C57E42" w:rsidP="008755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r w:rsidRPr="00B37748">
              <w:rPr>
                <w:sz w:val="26"/>
                <w:szCs w:val="26"/>
              </w:rPr>
              <w:t xml:space="preserve">Кабинета </w:t>
            </w:r>
          </w:p>
          <w:p w:rsidR="00C57E42" w:rsidRDefault="00C57E42" w:rsidP="008755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7748">
              <w:rPr>
                <w:sz w:val="26"/>
                <w:szCs w:val="26"/>
              </w:rPr>
              <w:t>Министров Чувашской Республики</w:t>
            </w:r>
            <w:r>
              <w:rPr>
                <w:sz w:val="26"/>
                <w:szCs w:val="26"/>
              </w:rPr>
              <w:t xml:space="preserve"> – </w:t>
            </w:r>
          </w:p>
          <w:p w:rsidR="00C57E42" w:rsidRDefault="00C57E42" w:rsidP="008755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  <w:r w:rsidRPr="00FA2675">
              <w:rPr>
                <w:sz w:val="26"/>
                <w:szCs w:val="26"/>
              </w:rPr>
              <w:t xml:space="preserve">министр строительства, архитектуры </w:t>
            </w:r>
          </w:p>
          <w:p w:rsidR="00C57E42" w:rsidRPr="00FA2675" w:rsidRDefault="00C57E42" w:rsidP="008755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жилищно-коммунального </w:t>
            </w:r>
            <w:r w:rsidRPr="00FA2675">
              <w:rPr>
                <w:sz w:val="26"/>
                <w:szCs w:val="26"/>
              </w:rPr>
              <w:t>хозяйства Чувашской Республики</w:t>
            </w:r>
          </w:p>
        </w:tc>
        <w:tc>
          <w:tcPr>
            <w:tcW w:w="4536" w:type="dxa"/>
            <w:shd w:val="clear" w:color="auto" w:fill="auto"/>
          </w:tcPr>
          <w:p w:rsidR="00C57E42" w:rsidRPr="00FC23D9" w:rsidRDefault="00C57E42" w:rsidP="00875524">
            <w:pPr>
              <w:ind w:right="33"/>
              <w:jc w:val="right"/>
              <w:rPr>
                <w:sz w:val="26"/>
                <w:szCs w:val="26"/>
              </w:rPr>
            </w:pPr>
          </w:p>
          <w:p w:rsidR="00C57E42" w:rsidRPr="00FC23D9" w:rsidRDefault="00C57E42" w:rsidP="00875524">
            <w:pPr>
              <w:ind w:right="33"/>
              <w:jc w:val="right"/>
              <w:rPr>
                <w:sz w:val="26"/>
                <w:szCs w:val="26"/>
              </w:rPr>
            </w:pPr>
          </w:p>
          <w:p w:rsidR="00C57E42" w:rsidRDefault="00C57E42" w:rsidP="00875524">
            <w:pPr>
              <w:ind w:right="33"/>
              <w:jc w:val="right"/>
              <w:rPr>
                <w:sz w:val="26"/>
                <w:szCs w:val="26"/>
              </w:rPr>
            </w:pPr>
          </w:p>
          <w:p w:rsidR="00C57E42" w:rsidRDefault="00C57E42" w:rsidP="00875524">
            <w:pPr>
              <w:ind w:right="33"/>
              <w:jc w:val="right"/>
              <w:rPr>
                <w:sz w:val="26"/>
                <w:szCs w:val="26"/>
              </w:rPr>
            </w:pPr>
          </w:p>
          <w:p w:rsidR="00C57E42" w:rsidRPr="00FC23D9" w:rsidRDefault="00C57E42" w:rsidP="00875524">
            <w:pPr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П.В. Данилов </w:t>
            </w:r>
          </w:p>
        </w:tc>
      </w:tr>
    </w:tbl>
    <w:p w:rsidR="00A532C3" w:rsidRDefault="00A532C3"/>
    <w:sectPr w:rsidR="00A532C3" w:rsidSect="000C7A0D">
      <w:pgSz w:w="11906" w:h="16838"/>
      <w:pgMar w:top="993" w:right="850" w:bottom="993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2"/>
    <w:rsid w:val="00071AD8"/>
    <w:rsid w:val="000859D1"/>
    <w:rsid w:val="000C7A0D"/>
    <w:rsid w:val="002227E0"/>
    <w:rsid w:val="00587483"/>
    <w:rsid w:val="005F12EA"/>
    <w:rsid w:val="006815D7"/>
    <w:rsid w:val="007E1816"/>
    <w:rsid w:val="00A532C3"/>
    <w:rsid w:val="00A76F98"/>
    <w:rsid w:val="00C14909"/>
    <w:rsid w:val="00C24C1C"/>
    <w:rsid w:val="00C42EFD"/>
    <w:rsid w:val="00C57E42"/>
    <w:rsid w:val="00D27BFD"/>
    <w:rsid w:val="00DC356A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3061-C726-4AAF-87ED-22BD53A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50. Наталья Шибалова</dc:creator>
  <cp:keywords/>
  <dc:description/>
  <cp:lastModifiedBy>Минстрой 50. Наталья Шибалова</cp:lastModifiedBy>
  <cp:revision>1</cp:revision>
  <cp:lastPrinted>2021-06-17T15:53:00Z</cp:lastPrinted>
  <dcterms:created xsi:type="dcterms:W3CDTF">2021-06-17T15:48:00Z</dcterms:created>
  <dcterms:modified xsi:type="dcterms:W3CDTF">2021-06-17T15:58:00Z</dcterms:modified>
</cp:coreProperties>
</file>