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0B" w:rsidRDefault="00645733" w:rsidP="00645733">
      <w:pPr>
        <w:spacing w:after="0" w:line="240" w:lineRule="auto"/>
        <w:ind w:left="4820" w:right="-14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7630B" w:rsidRDefault="00D7630B" w:rsidP="00D7630B">
      <w:pPr>
        <w:spacing w:after="0" w:line="240" w:lineRule="auto"/>
        <w:ind w:left="4820" w:right="-143"/>
        <w:rPr>
          <w:sz w:val="26"/>
          <w:szCs w:val="26"/>
        </w:rPr>
      </w:pPr>
    </w:p>
    <w:p w:rsidR="00D7630B" w:rsidRDefault="00D7630B" w:rsidP="00D7630B">
      <w:pPr>
        <w:spacing w:after="0" w:line="240" w:lineRule="auto"/>
        <w:ind w:left="4820" w:right="-143"/>
        <w:rPr>
          <w:sz w:val="26"/>
          <w:szCs w:val="26"/>
        </w:rPr>
      </w:pPr>
    </w:p>
    <w:p w:rsidR="00D7630B" w:rsidRPr="00D7630B" w:rsidRDefault="00643322" w:rsidP="00645733">
      <w:pPr>
        <w:spacing w:after="0" w:line="240" w:lineRule="auto"/>
        <w:ind w:right="-143" w:firstLine="70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1F73B2">
        <w:rPr>
          <w:b/>
          <w:bCs/>
          <w:sz w:val="26"/>
          <w:szCs w:val="26"/>
        </w:rPr>
        <w:t>ро</w:t>
      </w:r>
      <w:r w:rsidR="00D7630B" w:rsidRPr="00D7630B">
        <w:rPr>
          <w:b/>
          <w:bCs/>
          <w:spacing w:val="-1"/>
          <w:sz w:val="26"/>
          <w:szCs w:val="26"/>
        </w:rPr>
        <w:t>грамма</w:t>
      </w:r>
    </w:p>
    <w:p w:rsidR="00D7630B" w:rsidRDefault="00643322" w:rsidP="00645733">
      <w:pPr>
        <w:spacing w:after="0" w:line="240" w:lineRule="auto"/>
        <w:ind w:right="-143" w:firstLine="708"/>
        <w:jc w:val="center"/>
        <w:rPr>
          <w:b/>
          <w:sz w:val="26"/>
          <w:szCs w:val="26"/>
        </w:rPr>
      </w:pPr>
      <w:r w:rsidRPr="00643322">
        <w:rPr>
          <w:b/>
          <w:sz w:val="26"/>
          <w:szCs w:val="26"/>
        </w:rPr>
        <w:t>профилактики рисков причинения вреда (ущерба) охраняемым законом ценностям по региональному государственному контролю (надзору) в области долевого строительства многокв</w:t>
      </w:r>
      <w:r>
        <w:rPr>
          <w:b/>
          <w:sz w:val="26"/>
          <w:szCs w:val="26"/>
        </w:rPr>
        <w:t>артирных домов и (или) иных объ</w:t>
      </w:r>
      <w:r w:rsidRPr="00643322">
        <w:rPr>
          <w:b/>
          <w:sz w:val="26"/>
          <w:szCs w:val="26"/>
        </w:rPr>
        <w:t>ектов недвижимости на 2022 год</w:t>
      </w:r>
    </w:p>
    <w:p w:rsidR="00C202E9" w:rsidRDefault="00C202E9" w:rsidP="00D7630B">
      <w:pPr>
        <w:spacing w:after="0" w:line="240" w:lineRule="auto"/>
        <w:ind w:right="-143" w:firstLine="708"/>
        <w:jc w:val="center"/>
        <w:rPr>
          <w:b/>
          <w:sz w:val="26"/>
          <w:szCs w:val="26"/>
        </w:rPr>
      </w:pPr>
    </w:p>
    <w:p w:rsidR="00C202E9" w:rsidRPr="00C202E9" w:rsidRDefault="00C202E9" w:rsidP="00C202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ПАСПОРТ</w:t>
      </w:r>
    </w:p>
    <w:p w:rsidR="00C202E9" w:rsidRPr="00C202E9" w:rsidRDefault="00C202E9" w:rsidP="00C202E9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C202E9" w:rsidRPr="00C202E9" w:rsidTr="008E1777">
        <w:tc>
          <w:tcPr>
            <w:tcW w:w="2127" w:type="dxa"/>
          </w:tcPr>
          <w:p w:rsidR="00C202E9" w:rsidRPr="00C202E9" w:rsidRDefault="00C202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944" w:type="dxa"/>
          </w:tcPr>
          <w:p w:rsidR="00C202E9" w:rsidRPr="00732AB9" w:rsidRDefault="00643322" w:rsidP="0064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"/>
                <w:sz w:val="26"/>
                <w:szCs w:val="26"/>
              </w:rPr>
            </w:pPr>
            <w:r w:rsidRPr="00643322">
              <w:rPr>
                <w:bCs/>
                <w:sz w:val="26"/>
                <w:szCs w:val="26"/>
              </w:rPr>
              <w:t>Программа профилактики рисков причинения вреда (ущерба) о</w:t>
            </w:r>
            <w:r w:rsidR="00BE4EF2">
              <w:rPr>
                <w:bCs/>
                <w:sz w:val="26"/>
                <w:szCs w:val="26"/>
              </w:rPr>
              <w:t xml:space="preserve">храняемым законом ценностям по </w:t>
            </w:r>
            <w:r w:rsidRPr="00643322">
              <w:rPr>
                <w:bCs/>
                <w:sz w:val="26"/>
                <w:szCs w:val="26"/>
              </w:rPr>
              <w:t>региональному государст</w:t>
            </w:r>
            <w:r w:rsidR="008E1777">
              <w:rPr>
                <w:bCs/>
                <w:sz w:val="26"/>
                <w:szCs w:val="26"/>
              </w:rPr>
              <w:t>венному контролю (надзору) в об</w:t>
            </w:r>
            <w:r w:rsidRPr="00643322">
              <w:rPr>
                <w:bCs/>
                <w:sz w:val="26"/>
                <w:szCs w:val="26"/>
              </w:rPr>
              <w:t>ласти долевого строительства многоквартирных домов и (или) иных объе</w:t>
            </w:r>
            <w:r w:rsidR="00BE4EF2">
              <w:rPr>
                <w:bCs/>
                <w:sz w:val="26"/>
                <w:szCs w:val="26"/>
              </w:rPr>
              <w:t>ктов не</w:t>
            </w:r>
            <w:r w:rsidRPr="00643322">
              <w:rPr>
                <w:bCs/>
                <w:sz w:val="26"/>
                <w:szCs w:val="26"/>
              </w:rPr>
              <w:t>движимости на 2022 год (далее – программа профилактики</w:t>
            </w:r>
            <w:r w:rsidR="008E1777">
              <w:rPr>
                <w:bCs/>
                <w:sz w:val="26"/>
                <w:szCs w:val="26"/>
              </w:rPr>
              <w:t>).</w:t>
            </w:r>
          </w:p>
        </w:tc>
      </w:tr>
      <w:tr w:rsidR="008A2B1F" w:rsidRPr="00C202E9" w:rsidTr="008E1777">
        <w:trPr>
          <w:trHeight w:val="1709"/>
        </w:trPr>
        <w:tc>
          <w:tcPr>
            <w:tcW w:w="2127" w:type="dxa"/>
          </w:tcPr>
          <w:p w:rsidR="008A2B1F" w:rsidRPr="00C202E9" w:rsidRDefault="008A2B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 xml:space="preserve">Правовые основания </w:t>
            </w:r>
            <w:r w:rsidR="00CE24CA">
              <w:rPr>
                <w:bCs/>
                <w:sz w:val="26"/>
                <w:szCs w:val="26"/>
                <w:lang w:eastAsia="en-US"/>
              </w:rPr>
              <w:t>разработки п</w:t>
            </w:r>
            <w:r w:rsidRPr="00C202E9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944" w:type="dxa"/>
          </w:tcPr>
          <w:p w:rsidR="008A2B1F" w:rsidRDefault="00643322" w:rsidP="00C20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"/>
                <w:sz w:val="26"/>
                <w:szCs w:val="26"/>
              </w:rPr>
            </w:pPr>
            <w:r w:rsidRPr="00643322">
              <w:rPr>
                <w:bCs/>
                <w:spacing w:val="-1"/>
                <w:sz w:val="26"/>
                <w:szCs w:val="26"/>
              </w:rPr>
              <w:t>Федеральный закон от 31.07.2020 № 248-ФЗ  «О государственном контроле (надзоре) и муниципальном контроле в Российской Федерации»</w:t>
            </w:r>
            <w:r>
              <w:rPr>
                <w:bCs/>
                <w:spacing w:val="-1"/>
                <w:sz w:val="26"/>
                <w:szCs w:val="26"/>
              </w:rPr>
              <w:t>;</w:t>
            </w:r>
          </w:p>
          <w:p w:rsidR="00643322" w:rsidRPr="00C202E9" w:rsidRDefault="00643322" w:rsidP="00C20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643322">
              <w:rPr>
                <w:bCs/>
                <w:sz w:val="26"/>
                <w:szCs w:val="26"/>
                <w:lang w:eastAsia="en-US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202E9" w:rsidRPr="00C202E9" w:rsidTr="008E1777">
        <w:tc>
          <w:tcPr>
            <w:tcW w:w="2127" w:type="dxa"/>
          </w:tcPr>
          <w:p w:rsidR="00C202E9" w:rsidRPr="00C202E9" w:rsidRDefault="00CE24C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Разработчик п</w:t>
            </w:r>
            <w:r w:rsidR="00C202E9" w:rsidRPr="00C202E9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944" w:type="dxa"/>
          </w:tcPr>
          <w:p w:rsidR="00C202E9" w:rsidRPr="00C202E9" w:rsidRDefault="00C202E9" w:rsidP="00A4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>Министерство с</w:t>
            </w:r>
            <w:r>
              <w:rPr>
                <w:bCs/>
                <w:sz w:val="26"/>
                <w:szCs w:val="26"/>
                <w:lang w:eastAsia="en-US"/>
              </w:rPr>
              <w:t xml:space="preserve">троительства, архитектуры и жилищно-коммунального </w:t>
            </w:r>
            <w:r w:rsidRPr="00C202E9">
              <w:rPr>
                <w:bCs/>
                <w:sz w:val="26"/>
                <w:szCs w:val="26"/>
                <w:lang w:eastAsia="en-US"/>
              </w:rPr>
              <w:t xml:space="preserve">хозяйства </w:t>
            </w:r>
            <w:r>
              <w:rPr>
                <w:bCs/>
                <w:sz w:val="26"/>
                <w:szCs w:val="26"/>
                <w:lang w:eastAsia="en-US"/>
              </w:rPr>
              <w:t>Чувашской Республики</w:t>
            </w:r>
            <w:r w:rsidR="00643322">
              <w:rPr>
                <w:bCs/>
                <w:sz w:val="26"/>
                <w:szCs w:val="26"/>
                <w:lang w:eastAsia="en-US"/>
              </w:rPr>
              <w:t xml:space="preserve"> (далее – Министерство)</w:t>
            </w:r>
            <w:r w:rsidR="00F1728A">
              <w:rPr>
                <w:bCs/>
                <w:sz w:val="26"/>
                <w:szCs w:val="26"/>
                <w:lang w:eastAsia="en-US"/>
              </w:rPr>
              <w:t>.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202E9" w:rsidRPr="00C202E9" w:rsidTr="008E1777">
        <w:tc>
          <w:tcPr>
            <w:tcW w:w="2127" w:type="dxa"/>
          </w:tcPr>
          <w:p w:rsidR="00C202E9" w:rsidRPr="00B126AA" w:rsidRDefault="00CE24C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Цели п</w:t>
            </w:r>
            <w:r w:rsidR="00C202E9" w:rsidRPr="00B126AA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944" w:type="dxa"/>
          </w:tcPr>
          <w:p w:rsidR="00B126AA" w:rsidRPr="00B126AA" w:rsidRDefault="00F442AC" w:rsidP="0064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С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тимулирование добросовестного соблюдения обязательных требований</w:t>
            </w:r>
            <w:r w:rsidR="00645733">
              <w:rPr>
                <w:bCs/>
                <w:sz w:val="26"/>
                <w:szCs w:val="26"/>
                <w:lang w:eastAsia="en-US"/>
              </w:rPr>
              <w:t>,</w:t>
            </w:r>
            <w:r w:rsidR="00645733">
              <w:t xml:space="preserve"> </w:t>
            </w:r>
            <w:r w:rsidR="00645733" w:rsidRPr="00645733">
              <w:rPr>
                <w:bCs/>
                <w:sz w:val="26"/>
                <w:szCs w:val="26"/>
                <w:lang w:eastAsia="en-US"/>
              </w:rPr>
              <w:t>установленных Федеральным законом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 w:rsidR="00917F6C">
              <w:rPr>
                <w:bCs/>
                <w:sz w:val="26"/>
                <w:szCs w:val="26"/>
                <w:lang w:eastAsia="en-US"/>
              </w:rPr>
              <w:t>ьные акты Российской Федерации»</w:t>
            </w:r>
            <w:r w:rsidR="00645733" w:rsidRPr="00645733">
              <w:rPr>
                <w:bCs/>
                <w:sz w:val="26"/>
                <w:szCs w:val="26"/>
                <w:lang w:eastAsia="en-US"/>
              </w:rPr>
              <w:t xml:space="preserve"> и принятыми в соответствии с ним иными нормативными правовыми актами Российской Федерации (далее – обязательные требования)</w:t>
            </w:r>
            <w:r w:rsidR="00917F6C">
              <w:rPr>
                <w:bCs/>
                <w:sz w:val="26"/>
                <w:szCs w:val="26"/>
                <w:lang w:eastAsia="en-US"/>
              </w:rPr>
              <w:t>,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 всеми лицами, привлекающими денежные средства участников долевого строительства для строительства</w:t>
            </w:r>
            <w:proofErr w:type="gramEnd"/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 (создания) многоквартирных домов и (или) иных объектов недвижимости (далее также – контролируемые лица),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lastRenderedPageBreak/>
              <w:t>повышение информированности о способах их соблюдения.</w:t>
            </w:r>
          </w:p>
        </w:tc>
      </w:tr>
      <w:tr w:rsidR="00C202E9" w:rsidRPr="00C202E9" w:rsidTr="008E1777">
        <w:tc>
          <w:tcPr>
            <w:tcW w:w="2127" w:type="dxa"/>
          </w:tcPr>
          <w:p w:rsidR="00C202E9" w:rsidRPr="00C202E9" w:rsidRDefault="00CE24C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Задачи п</w:t>
            </w:r>
            <w:r w:rsidR="00C202E9" w:rsidRPr="00C202E9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944" w:type="dxa"/>
          </w:tcPr>
          <w:p w:rsidR="00643322" w:rsidRPr="00643322" w:rsidRDefault="00F62B34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ыявление причин, факторов и условий, способс</w:t>
            </w:r>
            <w:r w:rsidR="00643322">
              <w:rPr>
                <w:bCs/>
                <w:sz w:val="26"/>
                <w:szCs w:val="26"/>
                <w:lang w:eastAsia="en-US"/>
              </w:rPr>
              <w:t>твующих нарушению обязательных</w:t>
            </w:r>
            <w:r>
              <w:rPr>
                <w:bCs/>
                <w:sz w:val="26"/>
                <w:szCs w:val="26"/>
                <w:lang w:eastAsia="en-US"/>
              </w:rPr>
              <w:t xml:space="preserve"> требований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, определение способов устранения или снижения рисков их возникновения;</w:t>
            </w:r>
          </w:p>
          <w:p w:rsid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странение причин, факторов и условий, способствующих нарушению обя</w:t>
            </w:r>
            <w:r w:rsidR="00643322">
              <w:rPr>
                <w:bCs/>
                <w:sz w:val="26"/>
                <w:szCs w:val="26"/>
                <w:lang w:eastAsia="en-US"/>
              </w:rPr>
              <w:t>зательных</w:t>
            </w:r>
            <w:r w:rsidR="00F62B34">
              <w:rPr>
                <w:bCs/>
                <w:sz w:val="26"/>
                <w:szCs w:val="26"/>
                <w:lang w:eastAsia="en-US"/>
              </w:rPr>
              <w:t xml:space="preserve"> требований</w:t>
            </w:r>
            <w:r w:rsidR="00643322">
              <w:rPr>
                <w:bCs/>
                <w:sz w:val="26"/>
                <w:szCs w:val="26"/>
                <w:lang w:eastAsia="en-US"/>
              </w:rPr>
              <w:t>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овышен</w:t>
            </w:r>
            <w:r w:rsidR="00643322">
              <w:rPr>
                <w:bCs/>
                <w:sz w:val="26"/>
                <w:szCs w:val="26"/>
                <w:lang w:eastAsia="en-US"/>
              </w:rPr>
              <w:t xml:space="preserve">ие уровня правовой грамотности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 контролируемых лиц, в том числе путем обес</w:t>
            </w:r>
            <w:r w:rsidR="00643322">
              <w:rPr>
                <w:bCs/>
                <w:sz w:val="26"/>
                <w:szCs w:val="26"/>
                <w:lang w:eastAsia="en-US"/>
              </w:rPr>
              <w:t xml:space="preserve">печения доступности информации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об обязательных требованиях </w:t>
            </w:r>
            <w:r w:rsidR="00F62B3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и необходимых мерах по их исполнению;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овышение квалификации </w:t>
            </w:r>
            <w:r w:rsidR="00F62B34">
              <w:rPr>
                <w:bCs/>
                <w:sz w:val="26"/>
                <w:szCs w:val="26"/>
                <w:lang w:eastAsia="en-US"/>
              </w:rPr>
              <w:t>должностных лиц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F62B34">
              <w:rPr>
                <w:bCs/>
                <w:sz w:val="26"/>
                <w:szCs w:val="26"/>
                <w:lang w:eastAsia="en-US"/>
              </w:rPr>
              <w:t>Министерства, уполномоченных на осуществление</w:t>
            </w:r>
            <w:r w:rsidR="00F62B34">
              <w:t xml:space="preserve"> </w:t>
            </w:r>
            <w:r w:rsidR="00F62B34" w:rsidRPr="00F62B34">
              <w:rPr>
                <w:bCs/>
                <w:sz w:val="26"/>
                <w:szCs w:val="26"/>
                <w:lang w:eastAsia="en-US"/>
              </w:rPr>
              <w:t>регионально</w:t>
            </w:r>
            <w:r w:rsidR="00F62B34">
              <w:rPr>
                <w:bCs/>
                <w:sz w:val="26"/>
                <w:szCs w:val="26"/>
                <w:lang w:eastAsia="en-US"/>
              </w:rPr>
              <w:t>го</w:t>
            </w:r>
            <w:r w:rsidR="00F62B34" w:rsidRPr="00F62B34">
              <w:rPr>
                <w:bCs/>
                <w:sz w:val="26"/>
                <w:szCs w:val="26"/>
                <w:lang w:eastAsia="en-US"/>
              </w:rPr>
              <w:t xml:space="preserve"> государственно</w:t>
            </w:r>
            <w:r w:rsidR="00F62B34">
              <w:rPr>
                <w:bCs/>
                <w:sz w:val="26"/>
                <w:szCs w:val="26"/>
                <w:lang w:eastAsia="en-US"/>
              </w:rPr>
              <w:t>го</w:t>
            </w:r>
            <w:r w:rsidR="00F62B34" w:rsidRPr="00F62B34">
              <w:rPr>
                <w:bCs/>
                <w:sz w:val="26"/>
                <w:szCs w:val="26"/>
                <w:lang w:eastAsia="en-US"/>
              </w:rPr>
              <w:t xml:space="preserve"> контрол</w:t>
            </w:r>
            <w:r w:rsidR="00F62B34">
              <w:rPr>
                <w:bCs/>
                <w:sz w:val="26"/>
                <w:szCs w:val="26"/>
                <w:lang w:eastAsia="en-US"/>
              </w:rPr>
              <w:t>я</w:t>
            </w:r>
            <w:r w:rsidR="00F62B34" w:rsidRPr="00F62B34">
              <w:rPr>
                <w:bCs/>
                <w:sz w:val="26"/>
                <w:szCs w:val="26"/>
                <w:lang w:eastAsia="en-US"/>
              </w:rPr>
              <w:t xml:space="preserve"> (надзор</w:t>
            </w:r>
            <w:r w:rsidR="00F62B34">
              <w:rPr>
                <w:bCs/>
                <w:sz w:val="26"/>
                <w:szCs w:val="26"/>
                <w:lang w:eastAsia="en-US"/>
              </w:rPr>
              <w:t>а</w:t>
            </w:r>
            <w:r w:rsidR="00F62B34" w:rsidRPr="00F62B34">
              <w:rPr>
                <w:bCs/>
                <w:sz w:val="26"/>
                <w:szCs w:val="26"/>
                <w:lang w:eastAsia="en-US"/>
              </w:rPr>
              <w:t>) в области долевого строительства многоквартирных домов и (или) иных объектов недвижимости</w:t>
            </w:r>
            <w:r w:rsidR="00F62B34">
              <w:rPr>
                <w:bCs/>
                <w:sz w:val="26"/>
                <w:szCs w:val="26"/>
                <w:lang w:eastAsia="en-US"/>
              </w:rPr>
              <w:t xml:space="preserve"> (далее соответственно – должностные лица, региональный государственный контроль (надзор)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; 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оздание системы консультирования контролируемых ли</w:t>
            </w:r>
            <w:r w:rsidR="00643322">
              <w:rPr>
                <w:bCs/>
                <w:sz w:val="26"/>
                <w:szCs w:val="26"/>
                <w:lang w:eastAsia="en-US"/>
              </w:rPr>
              <w:t xml:space="preserve">ц, в том числе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с использованием современных информационно-телекоммуникационных технологий;</w:t>
            </w:r>
          </w:p>
          <w:p w:rsidR="004E1902" w:rsidRPr="00C202E9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ормирование одинакового понимания обязательных требований у всех </w:t>
            </w:r>
            <w:r w:rsidR="00643322">
              <w:rPr>
                <w:bCs/>
                <w:sz w:val="26"/>
                <w:szCs w:val="26"/>
                <w:lang w:eastAsia="en-US"/>
              </w:rPr>
              <w:t>контролируемых лиц</w:t>
            </w:r>
            <w:r w:rsidR="00F1728A">
              <w:rPr>
                <w:bCs/>
                <w:sz w:val="26"/>
                <w:szCs w:val="26"/>
                <w:lang w:eastAsia="en-US"/>
              </w:rPr>
              <w:t>.</w:t>
            </w:r>
            <w:r w:rsidR="00643322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202E9" w:rsidRPr="00C202E9" w:rsidTr="008E1777">
        <w:tc>
          <w:tcPr>
            <w:tcW w:w="2127" w:type="dxa"/>
          </w:tcPr>
          <w:p w:rsidR="00C202E9" w:rsidRPr="00C202E9" w:rsidRDefault="009376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Сроки и этапы реализации п</w:t>
            </w:r>
            <w:r w:rsidR="00C202E9" w:rsidRPr="00C202E9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944" w:type="dxa"/>
          </w:tcPr>
          <w:p w:rsidR="004E1902" w:rsidRDefault="00C202E9" w:rsidP="004E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>20</w:t>
            </w:r>
            <w:r w:rsidR="00643322">
              <w:rPr>
                <w:bCs/>
                <w:sz w:val="26"/>
                <w:szCs w:val="26"/>
                <w:lang w:eastAsia="en-US"/>
              </w:rPr>
              <w:t>22</w:t>
            </w:r>
            <w:r w:rsidRPr="00C202E9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4E1902" w:rsidRDefault="004E1902" w:rsidP="004E1902">
            <w:pPr>
              <w:shd w:val="clear" w:color="auto" w:fill="FFFFFF"/>
              <w:spacing w:after="0" w:line="240" w:lineRule="auto"/>
              <w:ind w:left="7"/>
            </w:pPr>
            <w:r>
              <w:rPr>
                <w:color w:val="000000"/>
                <w:sz w:val="26"/>
                <w:szCs w:val="26"/>
              </w:rPr>
              <w:t xml:space="preserve">Первый этап: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4E190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4E19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квартал 20</w:t>
            </w:r>
            <w:r w:rsidR="00643322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C202E9" w:rsidRPr="00C202E9" w:rsidRDefault="004E1902" w:rsidP="00422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Второй этап: </w:t>
            </w:r>
            <w:r>
              <w:rPr>
                <w:color w:val="000000"/>
                <w:sz w:val="26"/>
                <w:szCs w:val="26"/>
                <w:lang w:val="en-US"/>
              </w:rPr>
              <w:t>IV</w:t>
            </w:r>
            <w:r w:rsidRPr="004E1902">
              <w:rPr>
                <w:color w:val="000000"/>
                <w:sz w:val="26"/>
                <w:szCs w:val="26"/>
              </w:rPr>
              <w:t xml:space="preserve"> </w:t>
            </w:r>
            <w:r w:rsidR="00643322">
              <w:rPr>
                <w:color w:val="000000"/>
                <w:sz w:val="26"/>
                <w:szCs w:val="26"/>
              </w:rPr>
              <w:t>квартал 2022</w:t>
            </w:r>
            <w:r w:rsidR="00422FA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года.</w:t>
            </w:r>
          </w:p>
        </w:tc>
      </w:tr>
      <w:tr w:rsidR="00C202E9" w:rsidRPr="00C202E9" w:rsidTr="008E1777">
        <w:tc>
          <w:tcPr>
            <w:tcW w:w="2127" w:type="dxa"/>
          </w:tcPr>
          <w:p w:rsidR="00C202E9" w:rsidRPr="00C202E9" w:rsidRDefault="00C202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6944" w:type="dxa"/>
          </w:tcPr>
          <w:p w:rsidR="00C202E9" w:rsidRPr="00C202E9" w:rsidRDefault="008A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2B1F">
              <w:rPr>
                <w:color w:val="000000"/>
                <w:sz w:val="26"/>
                <w:szCs w:val="26"/>
              </w:rPr>
              <w:t>Текущее финансирование, дополнительных средств не требуется</w:t>
            </w:r>
            <w:r w:rsidR="00F1728A">
              <w:rPr>
                <w:color w:val="000000"/>
                <w:sz w:val="26"/>
                <w:szCs w:val="26"/>
              </w:rPr>
              <w:t>.</w:t>
            </w:r>
          </w:p>
        </w:tc>
      </w:tr>
      <w:tr w:rsidR="00C202E9" w:rsidRPr="00C202E9" w:rsidTr="008E1777">
        <w:trPr>
          <w:trHeight w:val="4566"/>
        </w:trPr>
        <w:tc>
          <w:tcPr>
            <w:tcW w:w="2127" w:type="dxa"/>
          </w:tcPr>
          <w:p w:rsidR="00C202E9" w:rsidRPr="00C202E9" w:rsidRDefault="00C202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C202E9">
              <w:rPr>
                <w:bCs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944" w:type="dxa"/>
          </w:tcPr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нижение рисков причинения вреда охраняемым законом ценностям;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величение доли законопослушных контролируемых лиц;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недрение различных способов профилактики;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беспечение </w:t>
            </w:r>
            <w:proofErr w:type="gramStart"/>
            <w:r w:rsidR="00643322" w:rsidRPr="00643322">
              <w:rPr>
                <w:bCs/>
                <w:sz w:val="26"/>
                <w:szCs w:val="26"/>
                <w:lang w:eastAsia="en-US"/>
              </w:rPr>
              <w:t>квалифицированной</w:t>
            </w:r>
            <w:proofErr w:type="gramEnd"/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 профилактической работы должностных лиц;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овышение прозрачности деятельности </w:t>
            </w:r>
            <w:r w:rsidR="00643322">
              <w:rPr>
                <w:bCs/>
                <w:sz w:val="26"/>
                <w:szCs w:val="26"/>
                <w:lang w:eastAsia="en-US"/>
              </w:rPr>
              <w:t>Министерства;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 xml:space="preserve">меньшение административной нагрузки </w:t>
            </w:r>
            <w:r w:rsidR="00F62B3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на контролируемых лиц;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овышение уровня правовой грамотности контролируемых лиц;</w:t>
            </w:r>
          </w:p>
          <w:p w:rsidR="00643322" w:rsidRPr="00643322" w:rsidRDefault="00F442AC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беспечение единообразия понимания предмета контроля контролируемыми лицами;</w:t>
            </w:r>
          </w:p>
          <w:p w:rsidR="004E1902" w:rsidRPr="005551D8" w:rsidRDefault="00F62B34" w:rsidP="00643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en-US"/>
              </w:rPr>
              <w:t>м</w:t>
            </w:r>
            <w:r w:rsidR="00643322" w:rsidRPr="00643322">
              <w:rPr>
                <w:bCs/>
                <w:sz w:val="26"/>
                <w:szCs w:val="26"/>
                <w:lang w:eastAsia="en-US"/>
              </w:rPr>
              <w:t>отивация контролируемых лиц к добросовестному поведению.</w:t>
            </w:r>
          </w:p>
        </w:tc>
      </w:tr>
    </w:tbl>
    <w:p w:rsidR="00D7630B" w:rsidRDefault="00D7630B" w:rsidP="004E1902">
      <w:pPr>
        <w:spacing w:after="0" w:line="240" w:lineRule="auto"/>
        <w:ind w:right="-143"/>
        <w:rPr>
          <w:b/>
          <w:sz w:val="26"/>
          <w:szCs w:val="26"/>
        </w:rPr>
      </w:pPr>
    </w:p>
    <w:p w:rsidR="00723150" w:rsidRPr="00A21E7B" w:rsidRDefault="008E1777" w:rsidP="0055476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lastRenderedPageBreak/>
        <w:t xml:space="preserve">Раздел 1. Анализ текущего состояния осуществления </w:t>
      </w:r>
      <w:r w:rsidR="00BE4EF2" w:rsidRPr="00A21E7B">
        <w:rPr>
          <w:b/>
          <w:sz w:val="26"/>
          <w:szCs w:val="26"/>
        </w:rPr>
        <w:t>регионального государственного контроля (надзора)</w:t>
      </w:r>
      <w:r w:rsidRPr="00A21E7B">
        <w:rPr>
          <w:b/>
          <w:sz w:val="26"/>
          <w:szCs w:val="26"/>
        </w:rPr>
        <w:t xml:space="preserve">, описание текущего развития профилактической деятельности </w:t>
      </w:r>
      <w:r w:rsidR="00BE4EF2" w:rsidRPr="00A21E7B">
        <w:rPr>
          <w:b/>
          <w:sz w:val="26"/>
          <w:szCs w:val="26"/>
        </w:rPr>
        <w:t>Министерства</w:t>
      </w:r>
      <w:r w:rsidRPr="00A21E7B">
        <w:rPr>
          <w:b/>
          <w:sz w:val="26"/>
          <w:szCs w:val="26"/>
        </w:rPr>
        <w:t>, характеристика проблем, на решение которых направлена программа профилактики</w:t>
      </w:r>
    </w:p>
    <w:p w:rsidR="00BE4EF2" w:rsidRPr="00A21E7B" w:rsidRDefault="00BE4EF2" w:rsidP="00554766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203E22" w:rsidRPr="00203E22" w:rsidRDefault="00A21E7B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1</w:t>
      </w:r>
      <w:r w:rsidRPr="00203E22">
        <w:t xml:space="preserve"> </w:t>
      </w:r>
      <w:r w:rsidRPr="00203E22">
        <w:rPr>
          <w:sz w:val="26"/>
          <w:szCs w:val="26"/>
        </w:rPr>
        <w:t xml:space="preserve">Предметом регионального государственного контроля (надзора) является соблюдение </w:t>
      </w:r>
      <w:r w:rsidR="00203E22" w:rsidRPr="00203E22">
        <w:rPr>
          <w:sz w:val="26"/>
          <w:szCs w:val="26"/>
        </w:rPr>
        <w:t xml:space="preserve">контролируемыми </w:t>
      </w:r>
      <w:r w:rsidRPr="00203E22">
        <w:rPr>
          <w:sz w:val="26"/>
          <w:szCs w:val="26"/>
        </w:rPr>
        <w:t>лицами</w:t>
      </w:r>
      <w:r w:rsidR="00203E22" w:rsidRPr="00203E22">
        <w:rPr>
          <w:sz w:val="26"/>
          <w:szCs w:val="26"/>
        </w:rPr>
        <w:t xml:space="preserve"> обязательных требований.</w:t>
      </w:r>
    </w:p>
    <w:p w:rsidR="00A21E7B" w:rsidRPr="00203E22" w:rsidRDefault="00203E22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2</w:t>
      </w:r>
      <w:r w:rsidR="00A21E7B" w:rsidRPr="00203E22">
        <w:rPr>
          <w:sz w:val="26"/>
          <w:szCs w:val="26"/>
        </w:rPr>
        <w:t xml:space="preserve">. Региональный государственный контроль (надзор) осуществляет </w:t>
      </w:r>
      <w:r w:rsidRPr="00203E22">
        <w:rPr>
          <w:sz w:val="26"/>
          <w:szCs w:val="26"/>
        </w:rPr>
        <w:t>Министерство</w:t>
      </w:r>
      <w:r w:rsidR="00A21E7B" w:rsidRPr="00203E22">
        <w:rPr>
          <w:sz w:val="26"/>
          <w:szCs w:val="26"/>
        </w:rPr>
        <w:t>.</w:t>
      </w:r>
    </w:p>
    <w:p w:rsidR="00A21E7B" w:rsidRPr="00203E22" w:rsidRDefault="00203E22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3</w:t>
      </w:r>
      <w:r w:rsidR="00E04150">
        <w:rPr>
          <w:sz w:val="26"/>
          <w:szCs w:val="26"/>
        </w:rPr>
        <w:t xml:space="preserve">. Должностными лицами </w:t>
      </w:r>
      <w:r w:rsidRPr="00203E22">
        <w:rPr>
          <w:sz w:val="26"/>
          <w:szCs w:val="26"/>
        </w:rPr>
        <w:t>яв</w:t>
      </w:r>
      <w:r w:rsidR="00A21E7B" w:rsidRPr="00203E22">
        <w:rPr>
          <w:sz w:val="26"/>
          <w:szCs w:val="26"/>
        </w:rPr>
        <w:t>ляются:</w:t>
      </w:r>
    </w:p>
    <w:p w:rsidR="00A21E7B" w:rsidRPr="00203E22" w:rsidRDefault="00A21E7B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1) министр строительства, архитектур</w:t>
      </w:r>
      <w:r w:rsidR="00203E22">
        <w:rPr>
          <w:sz w:val="26"/>
          <w:szCs w:val="26"/>
        </w:rPr>
        <w:t>ы и жилищно-коммунального хозяй</w:t>
      </w:r>
      <w:r w:rsidRPr="00203E22">
        <w:rPr>
          <w:sz w:val="26"/>
          <w:szCs w:val="26"/>
        </w:rPr>
        <w:t>ства Чувашской Республики (далее – министр);</w:t>
      </w:r>
    </w:p>
    <w:p w:rsidR="00A21E7B" w:rsidRPr="00203E22" w:rsidRDefault="00A21E7B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2) первый заместитель министра строительства, архитектуры и жилищно-коммунального хозяйства Чувашской Республики (далее – первый заместитель министра);</w:t>
      </w:r>
    </w:p>
    <w:p w:rsidR="00A21E7B" w:rsidRPr="00203E22" w:rsidRDefault="00A21E7B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3) государственные гражданские сл</w:t>
      </w:r>
      <w:r w:rsidR="00203E22">
        <w:rPr>
          <w:sz w:val="26"/>
          <w:szCs w:val="26"/>
        </w:rPr>
        <w:t>ужащие Чувашской Республики, за</w:t>
      </w:r>
      <w:r w:rsidRPr="00203E22">
        <w:rPr>
          <w:sz w:val="26"/>
          <w:szCs w:val="26"/>
        </w:rPr>
        <w:t>мещающие должности государственной граж</w:t>
      </w:r>
      <w:r w:rsidR="00696E99">
        <w:rPr>
          <w:sz w:val="26"/>
          <w:szCs w:val="26"/>
        </w:rPr>
        <w:t>данской службы Чувашской Рес</w:t>
      </w:r>
      <w:r w:rsidRPr="00203E22">
        <w:rPr>
          <w:sz w:val="26"/>
          <w:szCs w:val="26"/>
        </w:rPr>
        <w:t xml:space="preserve">публики в Министерстве, в должностные обязанности которых в соответствии с </w:t>
      </w:r>
      <w:r w:rsidR="00E04150">
        <w:rPr>
          <w:sz w:val="26"/>
          <w:szCs w:val="26"/>
        </w:rPr>
        <w:t>должностным регламентом</w:t>
      </w:r>
      <w:r w:rsidRPr="00203E22">
        <w:rPr>
          <w:sz w:val="26"/>
          <w:szCs w:val="26"/>
        </w:rPr>
        <w:t xml:space="preserve"> входит осуществление полномочий по региональному государственному контролю (надзору), в то</w:t>
      </w:r>
      <w:r w:rsidR="00203E22">
        <w:rPr>
          <w:sz w:val="26"/>
          <w:szCs w:val="26"/>
        </w:rPr>
        <w:t>м числе проведение профилактиче</w:t>
      </w:r>
      <w:r w:rsidRPr="00203E22">
        <w:rPr>
          <w:sz w:val="26"/>
          <w:szCs w:val="26"/>
        </w:rPr>
        <w:t>ских мероприятий и контрольных (надзорных) мероприятий.</w:t>
      </w:r>
    </w:p>
    <w:p w:rsidR="00723150" w:rsidRDefault="00203E22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4</w:t>
      </w:r>
      <w:r w:rsidR="00A21E7B" w:rsidRPr="00203E22">
        <w:rPr>
          <w:sz w:val="26"/>
          <w:szCs w:val="26"/>
        </w:rPr>
        <w:t xml:space="preserve">. Объектом регионального государственного контроля (надзора) является деятельность, действия (бездействия) </w:t>
      </w:r>
      <w:r w:rsidR="00E04150">
        <w:rPr>
          <w:sz w:val="26"/>
          <w:szCs w:val="26"/>
        </w:rPr>
        <w:t>контролируемых лиц</w:t>
      </w:r>
      <w:r w:rsidR="00A21E7B" w:rsidRPr="00203E22">
        <w:rPr>
          <w:sz w:val="26"/>
          <w:szCs w:val="26"/>
        </w:rPr>
        <w:t xml:space="preserve">, в </w:t>
      </w:r>
      <w:proofErr w:type="gramStart"/>
      <w:r w:rsidR="00A21E7B" w:rsidRPr="00203E22">
        <w:rPr>
          <w:sz w:val="26"/>
          <w:szCs w:val="26"/>
        </w:rPr>
        <w:t>рамках</w:t>
      </w:r>
      <w:proofErr w:type="gramEnd"/>
      <w:r w:rsidR="00A21E7B" w:rsidRPr="00203E22">
        <w:rPr>
          <w:sz w:val="26"/>
          <w:szCs w:val="26"/>
        </w:rPr>
        <w:t xml:space="preserve"> которых должны соблюдаться обязательные требования.</w:t>
      </w:r>
    </w:p>
    <w:p w:rsidR="00203E22" w:rsidRPr="005B6487" w:rsidRDefault="00203E22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03E22">
        <w:rPr>
          <w:sz w:val="26"/>
          <w:szCs w:val="26"/>
        </w:rPr>
        <w:t xml:space="preserve"> </w:t>
      </w:r>
      <w:r w:rsidRPr="005B6487">
        <w:rPr>
          <w:sz w:val="26"/>
          <w:szCs w:val="26"/>
        </w:rPr>
        <w:t xml:space="preserve">Наиболее значимым риском является факт нарушения обязательных требований </w:t>
      </w:r>
      <w:r>
        <w:rPr>
          <w:sz w:val="26"/>
          <w:szCs w:val="26"/>
        </w:rPr>
        <w:t>контролируемыми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</w:t>
      </w:r>
      <w:r w:rsidRPr="005B6487">
        <w:rPr>
          <w:sz w:val="26"/>
          <w:szCs w:val="26"/>
        </w:rPr>
        <w:t>, в том числе в следствие действий (бездействия) должностных лиц контролируем</w:t>
      </w:r>
      <w:r>
        <w:rPr>
          <w:sz w:val="26"/>
          <w:szCs w:val="26"/>
        </w:rPr>
        <w:t>ых лиц</w:t>
      </w:r>
      <w:r w:rsidRPr="005B6487">
        <w:rPr>
          <w:sz w:val="26"/>
          <w:szCs w:val="26"/>
        </w:rPr>
        <w:t>, и (или) ины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лиц, действующи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на основании договорных отношений с контролируемым</w:t>
      </w:r>
      <w:r>
        <w:rPr>
          <w:sz w:val="26"/>
          <w:szCs w:val="26"/>
        </w:rPr>
        <w:t>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</w:t>
      </w:r>
      <w:r w:rsidRPr="005B6487">
        <w:rPr>
          <w:sz w:val="26"/>
          <w:szCs w:val="26"/>
        </w:rPr>
        <w:t>.</w:t>
      </w:r>
    </w:p>
    <w:p w:rsid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E04150">
        <w:rPr>
          <w:sz w:val="26"/>
          <w:szCs w:val="26"/>
        </w:rPr>
        <w:t xml:space="preserve"> </w:t>
      </w:r>
      <w:r w:rsidRPr="00696E99">
        <w:rPr>
          <w:sz w:val="26"/>
          <w:szCs w:val="26"/>
        </w:rPr>
        <w:t>Региональный государственный контроль (надзор) осуществляется на основе управления рисками причинения вреда (ущерба) охраняемым законом ценностям.</w:t>
      </w:r>
    </w:p>
    <w:p w:rsidR="00696E99" w:rsidRP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696E99">
        <w:rPr>
          <w:sz w:val="26"/>
          <w:szCs w:val="26"/>
        </w:rPr>
        <w:t>Министерство относит объекты регионального государственного контроля (надзора) к одной из следующих категорий риска причинения вреда (ущерба) охраняемым законом ценностям:</w:t>
      </w:r>
    </w:p>
    <w:p w:rsidR="00696E99" w:rsidRP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1) значительный риск;</w:t>
      </w:r>
    </w:p>
    <w:p w:rsidR="00696E99" w:rsidRP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2) средний риск;</w:t>
      </w:r>
    </w:p>
    <w:p w:rsidR="00696E99" w:rsidRP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3) низкий риск.</w:t>
      </w:r>
    </w:p>
    <w:p w:rsidR="00696E99" w:rsidRPr="00696E99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В случае</w:t>
      </w:r>
      <w:proofErr w:type="gramStart"/>
      <w:r w:rsidRPr="00696E99">
        <w:rPr>
          <w:sz w:val="26"/>
          <w:szCs w:val="26"/>
        </w:rPr>
        <w:t>,</w:t>
      </w:r>
      <w:proofErr w:type="gramEnd"/>
      <w:r w:rsidRPr="00696E99">
        <w:rPr>
          <w:sz w:val="26"/>
          <w:szCs w:val="26"/>
        </w:rPr>
        <w:t xml:space="preserve"> если объект регионального государственного контроля (надзора) не отнесен Министерством к определенной категории риска, он считается отнесенным к категории низкого риска.</w:t>
      </w:r>
    </w:p>
    <w:p w:rsidR="00203E22" w:rsidRPr="00203E22" w:rsidRDefault="00696E99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96E99">
        <w:rPr>
          <w:sz w:val="26"/>
          <w:szCs w:val="26"/>
        </w:rPr>
        <w:t>. Критерии отнесения объектов рег</w:t>
      </w:r>
      <w:r>
        <w:rPr>
          <w:sz w:val="26"/>
          <w:szCs w:val="26"/>
        </w:rPr>
        <w:t>ионального государственного кон</w:t>
      </w:r>
      <w:r w:rsidRPr="00696E99">
        <w:rPr>
          <w:sz w:val="26"/>
          <w:szCs w:val="26"/>
        </w:rPr>
        <w:t>троля (надзора) к категориям риска причинен</w:t>
      </w:r>
      <w:r>
        <w:rPr>
          <w:sz w:val="26"/>
          <w:szCs w:val="26"/>
        </w:rPr>
        <w:t>ия вреда (ущерба) охраняемым за</w:t>
      </w:r>
      <w:r w:rsidRPr="00696E99">
        <w:rPr>
          <w:sz w:val="26"/>
          <w:szCs w:val="26"/>
        </w:rPr>
        <w:t xml:space="preserve">коном ценностям приведены в приложении № 1 к настоящему </w:t>
      </w:r>
      <w:r>
        <w:rPr>
          <w:sz w:val="26"/>
          <w:szCs w:val="26"/>
        </w:rPr>
        <w:t>Приказу</w:t>
      </w:r>
      <w:r w:rsidRPr="00696E99">
        <w:rPr>
          <w:sz w:val="26"/>
          <w:szCs w:val="26"/>
        </w:rPr>
        <w:t>.</w:t>
      </w:r>
    </w:p>
    <w:p w:rsidR="00723150" w:rsidRDefault="00723150" w:rsidP="00554766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723150" w:rsidRDefault="00BE4EF2" w:rsidP="0055476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554766" w:rsidRDefault="00554766" w:rsidP="0055476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F442AC" w:rsidRPr="00F442AC" w:rsidRDefault="00554766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03E22" w:rsidRPr="00203E22">
        <w:rPr>
          <w:sz w:val="26"/>
          <w:szCs w:val="26"/>
        </w:rPr>
        <w:t>.</w:t>
      </w:r>
      <w:r w:rsidR="00F442AC" w:rsidRPr="00F442AC">
        <w:t xml:space="preserve"> </w:t>
      </w:r>
      <w:r w:rsidR="00F442AC" w:rsidRPr="00F442AC">
        <w:rPr>
          <w:sz w:val="26"/>
          <w:szCs w:val="26"/>
        </w:rPr>
        <w:t xml:space="preserve">Целями </w:t>
      </w:r>
      <w:r w:rsidR="00F442AC">
        <w:rPr>
          <w:sz w:val="26"/>
          <w:szCs w:val="26"/>
        </w:rPr>
        <w:t>реализации программы</w:t>
      </w:r>
      <w:r w:rsidR="00F442AC" w:rsidRPr="00F442AC">
        <w:rPr>
          <w:sz w:val="26"/>
          <w:szCs w:val="26"/>
        </w:rPr>
        <w:t xml:space="preserve"> </w:t>
      </w:r>
      <w:r w:rsidR="00F442AC">
        <w:rPr>
          <w:sz w:val="26"/>
          <w:szCs w:val="26"/>
        </w:rPr>
        <w:t xml:space="preserve">профилактики </w:t>
      </w:r>
      <w:r w:rsidR="00F442AC" w:rsidRPr="00F442AC">
        <w:rPr>
          <w:sz w:val="26"/>
          <w:szCs w:val="26"/>
        </w:rPr>
        <w:t>являются:</w:t>
      </w:r>
    </w:p>
    <w:p w:rsidR="00F442AC" w:rsidRDefault="00F442AC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F442AC">
        <w:rPr>
          <w:sz w:val="26"/>
          <w:szCs w:val="26"/>
        </w:rPr>
        <w:lastRenderedPageBreak/>
        <w:t>стимулирование добросовестного соблюдения обязательных требований контролируемы</w:t>
      </w:r>
      <w:r>
        <w:rPr>
          <w:sz w:val="26"/>
          <w:szCs w:val="26"/>
        </w:rPr>
        <w:t>ми</w:t>
      </w:r>
      <w:r w:rsidRPr="00F442AC">
        <w:rPr>
          <w:sz w:val="26"/>
          <w:szCs w:val="26"/>
        </w:rPr>
        <w:t xml:space="preserve"> лица</w:t>
      </w:r>
      <w:r>
        <w:rPr>
          <w:sz w:val="26"/>
          <w:szCs w:val="26"/>
        </w:rPr>
        <w:t>ми;</w:t>
      </w:r>
    </w:p>
    <w:p w:rsidR="006A779D" w:rsidRDefault="006A779D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6A779D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6"/>
          <w:szCs w:val="26"/>
        </w:rPr>
        <w:t>;</w:t>
      </w:r>
    </w:p>
    <w:p w:rsidR="00F442AC" w:rsidRDefault="00F442AC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 w:rsidRPr="00F442AC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2AC" w:rsidRPr="00F442AC" w:rsidRDefault="00554766" w:rsidP="005547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442AC" w:rsidRPr="00F442AC">
        <w:rPr>
          <w:sz w:val="26"/>
          <w:szCs w:val="26"/>
        </w:rPr>
        <w:t xml:space="preserve">. Проведение </w:t>
      </w:r>
      <w:r w:rsidR="00F442AC">
        <w:rPr>
          <w:sz w:val="26"/>
          <w:szCs w:val="26"/>
        </w:rPr>
        <w:t>Министерством</w:t>
      </w:r>
      <w:r w:rsidR="00F442AC" w:rsidRPr="00F442AC">
        <w:rPr>
          <w:sz w:val="26"/>
          <w:szCs w:val="26"/>
        </w:rPr>
        <w:t xml:space="preserve"> </w:t>
      </w:r>
      <w:r w:rsidR="00F442AC">
        <w:rPr>
          <w:sz w:val="26"/>
          <w:szCs w:val="26"/>
        </w:rPr>
        <w:t>программы</w:t>
      </w:r>
      <w:r w:rsidR="00F442AC" w:rsidRPr="00F442AC">
        <w:rPr>
          <w:sz w:val="26"/>
          <w:szCs w:val="26"/>
        </w:rPr>
        <w:t xml:space="preserve"> </w:t>
      </w:r>
      <w:r w:rsidR="00F442AC">
        <w:rPr>
          <w:sz w:val="26"/>
          <w:szCs w:val="26"/>
        </w:rPr>
        <w:t xml:space="preserve">профилактики </w:t>
      </w:r>
      <w:r w:rsidR="00F442AC" w:rsidRPr="00F442AC">
        <w:rPr>
          <w:sz w:val="26"/>
          <w:szCs w:val="26"/>
        </w:rPr>
        <w:t>направлено на решение следующих задач: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с</w:t>
      </w:r>
      <w:r w:rsidRPr="00643322">
        <w:rPr>
          <w:bCs/>
          <w:sz w:val="26"/>
          <w:szCs w:val="26"/>
          <w:lang w:eastAsia="en-US"/>
        </w:rPr>
        <w:t>нижение рисков причинения вреда охраняемым законом ценностям;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у</w:t>
      </w:r>
      <w:r w:rsidRPr="00643322">
        <w:rPr>
          <w:bCs/>
          <w:sz w:val="26"/>
          <w:szCs w:val="26"/>
          <w:lang w:eastAsia="en-US"/>
        </w:rPr>
        <w:t>величение доли законопослушных контролируемых лиц;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в</w:t>
      </w:r>
      <w:r w:rsidRPr="00643322">
        <w:rPr>
          <w:bCs/>
          <w:sz w:val="26"/>
          <w:szCs w:val="26"/>
          <w:lang w:eastAsia="en-US"/>
        </w:rPr>
        <w:t>недрение различных способов профилактики;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о</w:t>
      </w:r>
      <w:r w:rsidRPr="00643322">
        <w:rPr>
          <w:bCs/>
          <w:sz w:val="26"/>
          <w:szCs w:val="26"/>
          <w:lang w:eastAsia="en-US"/>
        </w:rPr>
        <w:t xml:space="preserve">беспечение </w:t>
      </w:r>
      <w:proofErr w:type="gramStart"/>
      <w:r w:rsidRPr="00643322">
        <w:rPr>
          <w:bCs/>
          <w:sz w:val="26"/>
          <w:szCs w:val="26"/>
          <w:lang w:eastAsia="en-US"/>
        </w:rPr>
        <w:t>квалифицированной</w:t>
      </w:r>
      <w:proofErr w:type="gramEnd"/>
      <w:r w:rsidRPr="00643322">
        <w:rPr>
          <w:bCs/>
          <w:sz w:val="26"/>
          <w:szCs w:val="26"/>
          <w:lang w:eastAsia="en-US"/>
        </w:rPr>
        <w:t xml:space="preserve"> профилактической работы должностных лиц;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</w:t>
      </w:r>
      <w:r w:rsidRPr="00643322">
        <w:rPr>
          <w:bCs/>
          <w:sz w:val="26"/>
          <w:szCs w:val="26"/>
          <w:lang w:eastAsia="en-US"/>
        </w:rPr>
        <w:t xml:space="preserve">овышение прозрачности деятельности </w:t>
      </w:r>
      <w:r>
        <w:rPr>
          <w:bCs/>
          <w:sz w:val="26"/>
          <w:szCs w:val="26"/>
          <w:lang w:eastAsia="en-US"/>
        </w:rPr>
        <w:t>Министерства;</w:t>
      </w:r>
    </w:p>
    <w:p w:rsidR="00F1728A" w:rsidRPr="00643322" w:rsidRDefault="00F1728A" w:rsidP="006A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у</w:t>
      </w:r>
      <w:r w:rsidRPr="00643322">
        <w:rPr>
          <w:bCs/>
          <w:sz w:val="26"/>
          <w:szCs w:val="26"/>
          <w:lang w:eastAsia="en-US"/>
        </w:rPr>
        <w:t>меньшение административной нагрузки на контролируемых лиц;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</w:t>
      </w:r>
      <w:r w:rsidRPr="00643322">
        <w:rPr>
          <w:bCs/>
          <w:sz w:val="26"/>
          <w:szCs w:val="26"/>
          <w:lang w:eastAsia="en-US"/>
        </w:rPr>
        <w:t>овышение уровня правовой грамотности контролируемых лиц;</w:t>
      </w:r>
    </w:p>
    <w:p w:rsidR="00F1728A" w:rsidRPr="00643322" w:rsidRDefault="00F1728A" w:rsidP="0055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о</w:t>
      </w:r>
      <w:r w:rsidRPr="00643322">
        <w:rPr>
          <w:bCs/>
          <w:sz w:val="26"/>
          <w:szCs w:val="26"/>
          <w:lang w:eastAsia="en-US"/>
        </w:rPr>
        <w:t>беспечение единообразия понимания предмета контроля контролируемыми лицами;</w:t>
      </w:r>
    </w:p>
    <w:p w:rsidR="00BE4EF2" w:rsidRPr="00A21E7B" w:rsidRDefault="006A779D" w:rsidP="00554766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  <w:lang w:eastAsia="en-US"/>
        </w:rPr>
        <w:t>м</w:t>
      </w:r>
      <w:r w:rsidR="00F1728A" w:rsidRPr="00643322">
        <w:rPr>
          <w:bCs/>
          <w:sz w:val="26"/>
          <w:szCs w:val="26"/>
          <w:lang w:eastAsia="en-US"/>
        </w:rPr>
        <w:t>отивация контролируемых лиц к добросовестному поведению.</w:t>
      </w:r>
    </w:p>
    <w:p w:rsidR="00F1728A" w:rsidRDefault="00F1728A" w:rsidP="00A21E7B">
      <w:pPr>
        <w:spacing w:after="0" w:line="240" w:lineRule="auto"/>
        <w:jc w:val="center"/>
        <w:rPr>
          <w:b/>
          <w:sz w:val="26"/>
          <w:szCs w:val="26"/>
        </w:rPr>
      </w:pPr>
    </w:p>
    <w:p w:rsidR="00723150" w:rsidRPr="00A21E7B" w:rsidRDefault="00BE4EF2" w:rsidP="00A21E7B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BE4EF2" w:rsidRPr="00A21E7B" w:rsidRDefault="00BE4EF2" w:rsidP="00A21E7B">
      <w:pPr>
        <w:spacing w:after="0" w:line="240" w:lineRule="auto"/>
        <w:jc w:val="center"/>
        <w:rPr>
          <w:b/>
          <w:sz w:val="26"/>
          <w:szCs w:val="26"/>
        </w:rPr>
      </w:pPr>
    </w:p>
    <w:p w:rsidR="00F1728A" w:rsidRPr="00F1728A" w:rsidRDefault="00554766" w:rsidP="00F1728A">
      <w:p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11.</w:t>
      </w:r>
      <w:r w:rsidR="00F1728A" w:rsidRPr="00F1728A">
        <w:rPr>
          <w:sz w:val="26"/>
          <w:szCs w:val="26"/>
          <w:lang w:eastAsia="en-US"/>
        </w:rPr>
        <w:t>При осуществлении регионального государственного контроля (надзора) проводится следующие профилактические мероприятия:</w:t>
      </w:r>
    </w:p>
    <w:p w:rsidR="00F1728A" w:rsidRPr="00F1728A" w:rsidRDefault="00F1728A" w:rsidP="00F1728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1728A">
        <w:rPr>
          <w:sz w:val="26"/>
          <w:szCs w:val="26"/>
          <w:lang w:eastAsia="en-US"/>
        </w:rPr>
        <w:t>информирование;</w:t>
      </w:r>
    </w:p>
    <w:p w:rsidR="00F1728A" w:rsidRPr="00F1728A" w:rsidRDefault="00F1728A" w:rsidP="00F1728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1728A">
        <w:rPr>
          <w:sz w:val="26"/>
          <w:szCs w:val="26"/>
          <w:lang w:eastAsia="en-US"/>
        </w:rPr>
        <w:t xml:space="preserve">обобщение правоприменительной практики; </w:t>
      </w:r>
    </w:p>
    <w:p w:rsidR="00F1728A" w:rsidRPr="00F1728A" w:rsidRDefault="00F1728A" w:rsidP="00F1728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1728A">
        <w:rPr>
          <w:sz w:val="26"/>
          <w:szCs w:val="26"/>
          <w:lang w:eastAsia="en-US"/>
        </w:rPr>
        <w:t>объявление предостережения;</w:t>
      </w:r>
    </w:p>
    <w:p w:rsidR="00F1728A" w:rsidRPr="00F1728A" w:rsidRDefault="00F1728A" w:rsidP="00F1728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1728A">
        <w:rPr>
          <w:sz w:val="26"/>
          <w:szCs w:val="26"/>
          <w:lang w:eastAsia="en-US"/>
        </w:rPr>
        <w:t>консультирование;</w:t>
      </w:r>
    </w:p>
    <w:p w:rsidR="00F1728A" w:rsidRPr="00F1728A" w:rsidRDefault="00F1728A" w:rsidP="00F17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1728A">
        <w:rPr>
          <w:sz w:val="26"/>
          <w:szCs w:val="26"/>
          <w:lang w:eastAsia="en-US"/>
        </w:rPr>
        <w:t xml:space="preserve">профилактический визит. </w:t>
      </w:r>
    </w:p>
    <w:p w:rsidR="00696E99" w:rsidRPr="00696E99" w:rsidRDefault="00696E99" w:rsidP="00696E99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1</w:t>
      </w:r>
      <w:r w:rsidR="00554766">
        <w:rPr>
          <w:sz w:val="26"/>
          <w:szCs w:val="26"/>
          <w:lang w:eastAsia="en-US"/>
        </w:rPr>
        <w:t>2</w:t>
      </w:r>
      <w:r w:rsidRPr="00696E99">
        <w:rPr>
          <w:sz w:val="26"/>
          <w:szCs w:val="26"/>
          <w:lang w:eastAsia="en-US"/>
        </w:rPr>
        <w:t xml:space="preserve">. Информирование осуществляется посредством размещения Министерством предусмотренных статьей 46 Федерального закона сведений на официальном сайте, в средствах массовой информации, через личные кабинеты контролируемых лиц в единой информационной системе жилищного строительства (далее – ЕИСЖС) и в иных формах. </w:t>
      </w:r>
    </w:p>
    <w:p w:rsidR="00696E99" w:rsidRPr="00696E99" w:rsidRDefault="00554766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13</w:t>
      </w:r>
      <w:r w:rsidR="00696E99" w:rsidRPr="00696E99">
        <w:rPr>
          <w:sz w:val="26"/>
          <w:szCs w:val="26"/>
          <w:lang w:eastAsia="en-US"/>
        </w:rPr>
        <w:t xml:space="preserve">. Доклад, содержащий результаты обобщения правоприменительной практики Министерства (далее – доклад) готовится один раз в год.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Доклад </w:t>
      </w:r>
      <w:proofErr w:type="gramStart"/>
      <w:r w:rsidRPr="00696E99">
        <w:rPr>
          <w:sz w:val="26"/>
          <w:szCs w:val="26"/>
          <w:lang w:eastAsia="en-US"/>
        </w:rPr>
        <w:t>утверждается приказом Министерства ежегодно не позднее 1 апреля и размещается</w:t>
      </w:r>
      <w:proofErr w:type="gramEnd"/>
      <w:r w:rsidRPr="00696E99">
        <w:rPr>
          <w:sz w:val="26"/>
          <w:szCs w:val="26"/>
          <w:lang w:eastAsia="en-US"/>
        </w:rPr>
        <w:t xml:space="preserve"> на официальном сайте в течение 5 рабочих дней со дня его утверждения.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1</w:t>
      </w:r>
      <w:r w:rsidR="00554766">
        <w:rPr>
          <w:sz w:val="26"/>
          <w:szCs w:val="26"/>
          <w:lang w:eastAsia="en-US"/>
        </w:rPr>
        <w:t>4</w:t>
      </w:r>
      <w:r w:rsidRPr="00696E99">
        <w:rPr>
          <w:sz w:val="26"/>
          <w:szCs w:val="26"/>
          <w:lang w:eastAsia="en-US"/>
        </w:rPr>
        <w:t>. </w:t>
      </w:r>
      <w:proofErr w:type="gramStart"/>
      <w:r w:rsidRPr="00696E99">
        <w:rPr>
          <w:sz w:val="26"/>
          <w:szCs w:val="26"/>
        </w:rPr>
        <w:t xml:space="preserve">В случае наличия </w:t>
      </w:r>
      <w:r w:rsidRPr="00696E99">
        <w:rPr>
          <w:sz w:val="26"/>
          <w:szCs w:val="26"/>
          <w:lang w:eastAsia="en-US"/>
        </w:rPr>
        <w:t xml:space="preserve">у Министерства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</w:t>
      </w:r>
      <w:r w:rsidRPr="00696E99">
        <w:rPr>
          <w:sz w:val="26"/>
          <w:szCs w:val="26"/>
          <w:lang w:eastAsia="en-US"/>
        </w:rPr>
        <w:lastRenderedPageBreak/>
        <w:t>недопустимости нарушения обязательных требований и предлагает принять меры по</w:t>
      </w:r>
      <w:proofErr w:type="gramEnd"/>
      <w:r w:rsidRPr="00696E99">
        <w:rPr>
          <w:sz w:val="26"/>
          <w:szCs w:val="26"/>
          <w:lang w:eastAsia="en-US"/>
        </w:rPr>
        <w:t xml:space="preserve"> обеспечению соблюдения обязательных требований. </w:t>
      </w:r>
    </w:p>
    <w:p w:rsidR="006A779D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Предостережение объявляется и направляется контролируемому лицу в </w:t>
      </w:r>
      <w:proofErr w:type="gramStart"/>
      <w:r w:rsidRPr="00696E99">
        <w:rPr>
          <w:sz w:val="26"/>
          <w:szCs w:val="26"/>
          <w:lang w:eastAsia="en-US"/>
        </w:rPr>
        <w:t>порядке</w:t>
      </w:r>
      <w:proofErr w:type="gramEnd"/>
      <w:r w:rsidRPr="00696E99">
        <w:rPr>
          <w:sz w:val="26"/>
          <w:szCs w:val="26"/>
          <w:lang w:eastAsia="en-US"/>
        </w:rPr>
        <w:t xml:space="preserve">, </w:t>
      </w:r>
      <w:r w:rsidRPr="00696E99">
        <w:rPr>
          <w:sz w:val="26"/>
          <w:szCs w:val="26"/>
        </w:rPr>
        <w:t xml:space="preserve">предусмотренном статьей 49 Федерального закона </w:t>
      </w:r>
      <w:r w:rsidRPr="00696E99">
        <w:rPr>
          <w:sz w:val="26"/>
          <w:szCs w:val="26"/>
          <w:lang w:eastAsia="en-US"/>
        </w:rPr>
        <w:t>№ 248</w:t>
      </w:r>
      <w:r w:rsidR="006A779D">
        <w:rPr>
          <w:sz w:val="26"/>
          <w:szCs w:val="26"/>
          <w:lang w:eastAsia="en-US"/>
        </w:rPr>
        <w:t>-ФЗ.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</w:t>
      </w:r>
      <w:r w:rsidRPr="00696E99">
        <w:rPr>
          <w:sz w:val="26"/>
          <w:szCs w:val="26"/>
        </w:rPr>
        <w:t>в течение 20 рабочих дней со дня получения предостережения</w:t>
      </w:r>
      <w:r w:rsidRPr="00696E99">
        <w:rPr>
          <w:sz w:val="26"/>
          <w:szCs w:val="26"/>
          <w:lang w:eastAsia="en-US"/>
        </w:rPr>
        <w:t xml:space="preserve"> вправе подать в Министерство возражение в отношении указанного предостережения.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возражении контролируемым лицом указываются наименование контролируемого лица, идентификационный номер налогоплательщика – юридического лица,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Контролируемое лицо вправе приложить к такому возражению документы, подтверждающие обоснованность возражения.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 xml:space="preserve">Рассмотрение возражения в </w:t>
      </w:r>
      <w:proofErr w:type="gramStart"/>
      <w:r w:rsidRPr="00696E99">
        <w:rPr>
          <w:sz w:val="26"/>
          <w:szCs w:val="26"/>
        </w:rPr>
        <w:t>отношении</w:t>
      </w:r>
      <w:proofErr w:type="gramEnd"/>
      <w:r w:rsidRPr="00696E99">
        <w:rPr>
          <w:sz w:val="26"/>
          <w:szCs w:val="26"/>
        </w:rPr>
        <w:t xml:space="preserve"> предостережения осуществляется Министерством в срок, не превышающий 20 рабочих дней со дня регистрации такого возражения.</w:t>
      </w:r>
    </w:p>
    <w:p w:rsidR="00696E99" w:rsidRPr="00696E99" w:rsidRDefault="00696E99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По результатам рассмотрения возражения Министерство принимает одно из следующих решений:</w:t>
      </w:r>
    </w:p>
    <w:p w:rsidR="00696E99" w:rsidRPr="00696E99" w:rsidRDefault="00696E99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удовлетворить возражение в форме отмены объявленного предостережения;</w:t>
      </w:r>
    </w:p>
    <w:p w:rsidR="00696E99" w:rsidRPr="00696E99" w:rsidRDefault="00696E99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 xml:space="preserve">отказать в </w:t>
      </w:r>
      <w:proofErr w:type="gramStart"/>
      <w:r w:rsidRPr="00696E99">
        <w:rPr>
          <w:sz w:val="26"/>
          <w:szCs w:val="26"/>
        </w:rPr>
        <w:t>удовлетворении</w:t>
      </w:r>
      <w:proofErr w:type="gramEnd"/>
      <w:r w:rsidRPr="00696E99">
        <w:rPr>
          <w:sz w:val="26"/>
          <w:szCs w:val="26"/>
        </w:rPr>
        <w:t xml:space="preserve"> возражения.</w:t>
      </w:r>
    </w:p>
    <w:p w:rsidR="00696E99" w:rsidRPr="00696E99" w:rsidRDefault="00696E99" w:rsidP="00696E99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Министерство в срок не позднее трех рабочих дней, следующих за днем принятия одного из решений, указанных в абзацах восьмом и девятом настоящего пункта, направляет контролируемому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696E99" w:rsidRPr="00696E99" w:rsidRDefault="00696E99" w:rsidP="00696E99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1</w:t>
      </w:r>
      <w:r w:rsidR="00554766">
        <w:rPr>
          <w:sz w:val="26"/>
          <w:szCs w:val="26"/>
          <w:lang w:eastAsia="en-US"/>
        </w:rPr>
        <w:t>5</w:t>
      </w:r>
      <w:r w:rsidRPr="00696E99">
        <w:rPr>
          <w:sz w:val="26"/>
          <w:szCs w:val="26"/>
          <w:lang w:eastAsia="en-US"/>
        </w:rPr>
        <w:t>. Должностное лицо по обращениям контролируемых лиц и их представителей осуществляет консультирование по следующим вопросам (в том числе в письменно виде):</w:t>
      </w:r>
    </w:p>
    <w:p w:rsidR="00696E99" w:rsidRPr="00696E99" w:rsidRDefault="00696E99" w:rsidP="00696E99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порядок обжалования решений Министерства, действий (бездействия) его должностных лиц;</w:t>
      </w:r>
    </w:p>
    <w:p w:rsidR="00696E99" w:rsidRPr="00696E99" w:rsidRDefault="00696E99" w:rsidP="00696E99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порядок подачи возражений в </w:t>
      </w:r>
      <w:proofErr w:type="gramStart"/>
      <w:r w:rsidRPr="00696E99">
        <w:rPr>
          <w:sz w:val="26"/>
          <w:szCs w:val="26"/>
          <w:lang w:eastAsia="en-US"/>
        </w:rPr>
        <w:t>отношении</w:t>
      </w:r>
      <w:proofErr w:type="gramEnd"/>
      <w:r w:rsidRPr="00696E99">
        <w:rPr>
          <w:sz w:val="26"/>
          <w:szCs w:val="26"/>
          <w:lang w:eastAsia="en-US"/>
        </w:rPr>
        <w:t xml:space="preserve"> предостережения; </w:t>
      </w:r>
    </w:p>
    <w:p w:rsidR="00696E99" w:rsidRPr="00696E99" w:rsidRDefault="00696E99" w:rsidP="00696E99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696E99">
        <w:rPr>
          <w:sz w:val="26"/>
          <w:szCs w:val="26"/>
          <w:lang w:eastAsia="en-US"/>
        </w:rPr>
        <w:t>организация и осуществление регионального государственного контроля (надзора), в том числе в части соблюдения законодательства Российской Федерации в области долевого строительства, размещения информации в ЕИСЖС, составления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</w:t>
      </w:r>
      <w:proofErr w:type="gramEnd"/>
      <w:r w:rsidRPr="00696E99">
        <w:rPr>
          <w:sz w:val="26"/>
          <w:szCs w:val="26"/>
          <w:lang w:eastAsia="en-US"/>
        </w:rPr>
        <w:t xml:space="preserve"> договорам.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без взимания платы.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должностным лицом в рабочее время: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личном обращении – на личном приеме, посредством телефонной связи, электронной почты, видео-конференц-связи;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lastRenderedPageBreak/>
        <w:t>в ходе проведения профилактического мероприятия, контрольного (надзорного) мероприятия.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В случае поступления трех и </w:t>
      </w:r>
      <w:proofErr w:type="gramStart"/>
      <w:r w:rsidRPr="00696E99">
        <w:rPr>
          <w:sz w:val="26"/>
          <w:szCs w:val="26"/>
          <w:lang w:eastAsia="en-US"/>
        </w:rPr>
        <w:t>более однотипных</w:t>
      </w:r>
      <w:proofErr w:type="gramEnd"/>
      <w:r w:rsidRPr="00696E99">
        <w:rPr>
          <w:sz w:val="26"/>
          <w:szCs w:val="26"/>
          <w:lang w:eastAsia="en-US"/>
        </w:rPr>
        <w:t xml:space="preserve">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разъяснения, подписанного министром или первым заместителем министра.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проведенной в рамках контрольного (надзорного) мероприятия экспертизы.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Информация, ставшая известной должностному лицу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Министерство осуществляет учет консультирований.</w:t>
      </w:r>
    </w:p>
    <w:p w:rsidR="00696E99" w:rsidRPr="00696E99" w:rsidRDefault="00554766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16</w:t>
      </w:r>
      <w:r w:rsidR="00696E99" w:rsidRPr="00696E99">
        <w:rPr>
          <w:sz w:val="26"/>
          <w:szCs w:val="26"/>
          <w:lang w:eastAsia="en-US"/>
        </w:rPr>
        <w:t>.</w:t>
      </w:r>
      <w:r w:rsidR="00696E99" w:rsidRPr="00696E99">
        <w:rPr>
          <w:sz w:val="26"/>
          <w:szCs w:val="26"/>
        </w:rPr>
        <w:t> </w:t>
      </w:r>
      <w:r w:rsidR="00696E99" w:rsidRPr="00696E99">
        <w:rPr>
          <w:sz w:val="26"/>
          <w:szCs w:val="26"/>
          <w:lang w:eastAsia="en-US"/>
        </w:rPr>
        <w:t xml:space="preserve">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 Министерства и контролируемого лица).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696E99">
        <w:rPr>
          <w:sz w:val="26"/>
          <w:szCs w:val="26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критерии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его отнесения к соответствующей</w:t>
      </w:r>
      <w:proofErr w:type="gramEnd"/>
      <w:r w:rsidRPr="00696E99">
        <w:rPr>
          <w:sz w:val="26"/>
          <w:szCs w:val="26"/>
          <w:lang w:eastAsia="en-US"/>
        </w:rPr>
        <w:t xml:space="preserve"> категории риска.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Обязательный профилактический визит проводится в отношении контролируемых лиц, приступающих к осуществлению контролируемого вида деятельности, а также в отношении объектов регионального государственного контроля (надзора), отнесенных к категориям значительного риска, не </w:t>
      </w:r>
      <w:proofErr w:type="gramStart"/>
      <w:r w:rsidRPr="00696E99">
        <w:rPr>
          <w:sz w:val="26"/>
          <w:szCs w:val="26"/>
          <w:lang w:eastAsia="en-US"/>
        </w:rPr>
        <w:t>позднее</w:t>
      </w:r>
      <w:proofErr w:type="gramEnd"/>
      <w:r w:rsidRPr="00696E99">
        <w:rPr>
          <w:sz w:val="26"/>
          <w:szCs w:val="26"/>
          <w:lang w:eastAsia="en-US"/>
        </w:rPr>
        <w:t xml:space="preserve"> чем в течение одного года с момента начала такой деятельности.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696E99">
        <w:rPr>
          <w:sz w:val="26"/>
          <w:szCs w:val="26"/>
          <w:lang w:eastAsia="en-US"/>
        </w:rPr>
        <w:t>позднее</w:t>
      </w:r>
      <w:proofErr w:type="gramEnd"/>
      <w:r w:rsidRPr="00696E99">
        <w:rPr>
          <w:sz w:val="26"/>
          <w:szCs w:val="26"/>
          <w:lang w:eastAsia="en-US"/>
        </w:rPr>
        <w:t xml:space="preserve"> чем за пять рабочих дней до даты его проведения способом, позволяющим подтвердить факт и дату направления.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Срок проведения профилактического визита не может превышать один рабочий день. 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696E99">
        <w:rPr>
          <w:sz w:val="26"/>
          <w:szCs w:val="26"/>
          <w:lang w:eastAsia="en-US"/>
        </w:rPr>
        <w:t>позднее</w:t>
      </w:r>
      <w:proofErr w:type="gramEnd"/>
      <w:r w:rsidRPr="00696E99">
        <w:rPr>
          <w:sz w:val="26"/>
          <w:szCs w:val="26"/>
          <w:lang w:eastAsia="en-US"/>
        </w:rPr>
        <w:t xml:space="preserve"> чем за три рабочих дня до даты его проведения. </w:t>
      </w:r>
    </w:p>
    <w:p w:rsidR="00696E99" w:rsidRDefault="00696E99" w:rsidP="00696E99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696E99" w:rsidRDefault="00B551A6" w:rsidP="00B551A6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17. План-график </w:t>
      </w:r>
      <w:r w:rsidRPr="00B551A6">
        <w:rPr>
          <w:sz w:val="26"/>
          <w:szCs w:val="26"/>
          <w:lang w:eastAsia="en-US"/>
        </w:rPr>
        <w:t xml:space="preserve">проведения </w:t>
      </w:r>
      <w:r>
        <w:rPr>
          <w:sz w:val="26"/>
          <w:szCs w:val="26"/>
          <w:lang w:eastAsia="en-US"/>
        </w:rPr>
        <w:t>профилактических мероприятий п</w:t>
      </w:r>
      <w:r w:rsidRPr="00F1728A">
        <w:rPr>
          <w:sz w:val="26"/>
          <w:szCs w:val="26"/>
          <w:lang w:eastAsia="en-US"/>
        </w:rPr>
        <w:t xml:space="preserve">ри осуществлении регионального государственного контроля (надзора) </w:t>
      </w:r>
      <w:r w:rsidRPr="00B551A6">
        <w:rPr>
          <w:sz w:val="26"/>
          <w:szCs w:val="26"/>
          <w:lang w:eastAsia="en-US"/>
        </w:rPr>
        <w:t>на 2022 год</w:t>
      </w:r>
      <w:r>
        <w:rPr>
          <w:sz w:val="26"/>
          <w:szCs w:val="26"/>
          <w:lang w:eastAsia="en-US"/>
        </w:rPr>
        <w:t xml:space="preserve"> приведен в приложении № 2  .</w:t>
      </w:r>
    </w:p>
    <w:p w:rsidR="00B551A6" w:rsidRDefault="00B551A6" w:rsidP="00B551A6">
      <w:pPr>
        <w:autoSpaceDE w:val="0"/>
        <w:autoSpaceDN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723150" w:rsidRPr="00A21E7B" w:rsidRDefault="00BE4EF2" w:rsidP="00A21E7B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723150" w:rsidRPr="00A21E7B" w:rsidRDefault="00723150" w:rsidP="00A21E7B">
      <w:pPr>
        <w:spacing w:after="0" w:line="240" w:lineRule="auto"/>
        <w:jc w:val="center"/>
        <w:rPr>
          <w:b/>
          <w:sz w:val="26"/>
          <w:szCs w:val="26"/>
        </w:rPr>
      </w:pPr>
    </w:p>
    <w:p w:rsidR="00696E99" w:rsidRPr="00696E99" w:rsidRDefault="00B551A6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554766">
        <w:rPr>
          <w:sz w:val="26"/>
          <w:szCs w:val="26"/>
        </w:rPr>
        <w:t>.</w:t>
      </w:r>
      <w:r w:rsidR="00696E99" w:rsidRPr="00696E99">
        <w:rPr>
          <w:sz w:val="26"/>
          <w:szCs w:val="26"/>
        </w:rPr>
        <w:t>Оценка результативности и эффективности деятельности Министерства и его должностных лиц по региональному государственному контролю (надзору) осуществляется на основе системы показателей результативности и эффективности регионального государственного контроля (надзора).</w:t>
      </w:r>
    </w:p>
    <w:p w:rsidR="00696E99" w:rsidRPr="00696E99" w:rsidRDefault="00B551A6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96E99" w:rsidRPr="00696E99">
        <w:rPr>
          <w:sz w:val="26"/>
          <w:szCs w:val="26"/>
        </w:rPr>
        <w:t>. В систему показателей результативности и эффективности деятельности входят:</w:t>
      </w:r>
    </w:p>
    <w:p w:rsidR="00696E99" w:rsidRPr="00696E99" w:rsidRDefault="00696E99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 xml:space="preserve">1) ключевые показатели результативности и эффективности деятельности Министерства,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должно обеспечить Министерство (далее – ключевые показатели); </w:t>
      </w:r>
    </w:p>
    <w:p w:rsidR="00696E99" w:rsidRPr="00696E99" w:rsidRDefault="00696E99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96E99">
        <w:rPr>
          <w:sz w:val="26"/>
          <w:szCs w:val="26"/>
        </w:rPr>
        <w:t>2) 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(далее – индикативные показатели).</w:t>
      </w:r>
      <w:proofErr w:type="gramEnd"/>
    </w:p>
    <w:p w:rsidR="00696E99" w:rsidRPr="00696E99" w:rsidRDefault="00B551A6" w:rsidP="00696E9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96E99" w:rsidRPr="00696E99">
        <w:rPr>
          <w:sz w:val="26"/>
          <w:szCs w:val="26"/>
        </w:rPr>
        <w:t xml:space="preserve">. Перечни ключевых и индикативных показателей регионального государственного контроля (надзора) приведены в </w:t>
      </w:r>
      <w:proofErr w:type="gramStart"/>
      <w:r w:rsidR="00696E99" w:rsidRPr="00696E99">
        <w:rPr>
          <w:sz w:val="26"/>
          <w:szCs w:val="26"/>
        </w:rPr>
        <w:t>приложениях</w:t>
      </w:r>
      <w:proofErr w:type="gramEnd"/>
      <w:r w:rsidR="00696E99" w:rsidRPr="00696E99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696E99" w:rsidRPr="00696E99">
        <w:rPr>
          <w:sz w:val="26"/>
          <w:szCs w:val="26"/>
        </w:rPr>
        <w:t xml:space="preserve"> и № </w:t>
      </w:r>
      <w:r>
        <w:rPr>
          <w:sz w:val="26"/>
          <w:szCs w:val="26"/>
        </w:rPr>
        <w:t>4</w:t>
      </w:r>
      <w:r w:rsidR="00696E99" w:rsidRPr="00696E99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Приказу</w:t>
      </w:r>
      <w:r w:rsidR="00696E99" w:rsidRPr="00696E99">
        <w:rPr>
          <w:sz w:val="26"/>
          <w:szCs w:val="26"/>
        </w:rPr>
        <w:t xml:space="preserve">.  </w:t>
      </w:r>
    </w:p>
    <w:p w:rsidR="00723150" w:rsidRPr="00A21E7B" w:rsidRDefault="00723150" w:rsidP="00A21E7B">
      <w:pPr>
        <w:spacing w:after="0" w:line="240" w:lineRule="auto"/>
        <w:jc w:val="center"/>
        <w:rPr>
          <w:b/>
          <w:sz w:val="26"/>
          <w:szCs w:val="26"/>
        </w:rPr>
      </w:pPr>
    </w:p>
    <w:p w:rsidR="00723150" w:rsidRDefault="00723150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723150" w:rsidRDefault="00723150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723150" w:rsidRDefault="00723150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B551A6" w:rsidRDefault="00B551A6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6A779D" w:rsidRDefault="006A779D" w:rsidP="0041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</w:p>
    <w:p w:rsidR="0095163C" w:rsidRDefault="00696E99" w:rsidP="00554766">
      <w:pPr>
        <w:spacing w:after="0" w:line="240" w:lineRule="auto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5163C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1</w:t>
      </w:r>
    </w:p>
    <w:p w:rsidR="0095163C" w:rsidRPr="006A779D" w:rsidRDefault="0095163C" w:rsidP="006A779D">
      <w:pPr>
        <w:spacing w:after="0" w:line="240" w:lineRule="auto"/>
        <w:ind w:left="4820" w:right="-143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к </w:t>
      </w:r>
      <w:r w:rsidR="007803B8">
        <w:rPr>
          <w:bCs/>
          <w:sz w:val="26"/>
          <w:szCs w:val="26"/>
        </w:rPr>
        <w:t>Программе</w:t>
      </w:r>
      <w:r w:rsidR="006A779D">
        <w:rPr>
          <w:bCs/>
          <w:sz w:val="26"/>
          <w:szCs w:val="26"/>
        </w:rPr>
        <w:t xml:space="preserve"> </w:t>
      </w:r>
      <w:r w:rsidR="007803B8" w:rsidRPr="007803B8">
        <w:rPr>
          <w:bCs/>
          <w:sz w:val="26"/>
          <w:szCs w:val="26"/>
        </w:rPr>
        <w:t>профилактики рисков причинения вреда (ущерба) охраняемым законом ценностям по  региональному государственному контролю (надзору) в области долевого строительства многоквартирных домов и (или) иных объектов недвижимости на территории Чувашской Республики на 2022 год</w:t>
      </w:r>
    </w:p>
    <w:p w:rsidR="0095163C" w:rsidRDefault="0095163C" w:rsidP="0095163C">
      <w:pPr>
        <w:pStyle w:val="ConsPlusTitle"/>
        <w:jc w:val="center"/>
        <w:rPr>
          <w:sz w:val="26"/>
          <w:szCs w:val="26"/>
        </w:rPr>
      </w:pPr>
    </w:p>
    <w:p w:rsidR="00696E99" w:rsidRPr="00696E99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6"/>
          <w:szCs w:val="26"/>
          <w:lang w:eastAsia="en-US"/>
        </w:rPr>
      </w:pP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  <w:lang w:eastAsia="en-US"/>
        </w:rPr>
      </w:pPr>
      <w:r w:rsidRPr="005E626B">
        <w:rPr>
          <w:b/>
          <w:color w:val="000000"/>
          <w:sz w:val="26"/>
          <w:szCs w:val="26"/>
          <w:lang w:eastAsia="en-US"/>
        </w:rPr>
        <w:t>КРИТЕРИИ</w:t>
      </w: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  <w:lang w:eastAsia="en-US"/>
        </w:rPr>
      </w:pPr>
      <w:r w:rsidRPr="005E626B">
        <w:rPr>
          <w:b/>
          <w:color w:val="000000"/>
          <w:sz w:val="26"/>
          <w:szCs w:val="26"/>
          <w:lang w:eastAsia="en-US"/>
        </w:rPr>
        <w:t>отнесения объектов регионального государственного</w:t>
      </w: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  <w:lang w:eastAsia="en-US"/>
        </w:rPr>
      </w:pPr>
      <w:r w:rsidRPr="005E626B">
        <w:rPr>
          <w:b/>
          <w:color w:val="000000"/>
          <w:sz w:val="26"/>
          <w:szCs w:val="26"/>
          <w:lang w:eastAsia="en-US"/>
        </w:rPr>
        <w:t>контроля (надзора) в области долевого строительства</w:t>
      </w: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  <w:lang w:eastAsia="en-US"/>
        </w:rPr>
      </w:pPr>
      <w:r w:rsidRPr="005E626B">
        <w:rPr>
          <w:b/>
          <w:color w:val="000000"/>
          <w:sz w:val="26"/>
          <w:szCs w:val="26"/>
          <w:lang w:eastAsia="en-US"/>
        </w:rPr>
        <w:t>к категориям риска причинения вреда (ущерба)</w:t>
      </w: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  <w:lang w:eastAsia="en-US"/>
        </w:rPr>
      </w:pPr>
      <w:r w:rsidRPr="005E626B">
        <w:rPr>
          <w:b/>
          <w:color w:val="000000"/>
          <w:sz w:val="26"/>
          <w:szCs w:val="26"/>
          <w:lang w:eastAsia="en-US"/>
        </w:rPr>
        <w:t>охраняемым законом ценностям</w:t>
      </w:r>
    </w:p>
    <w:p w:rsidR="00696E99" w:rsidRPr="00696E99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6"/>
          <w:szCs w:val="26"/>
          <w:lang w:eastAsia="en-US"/>
        </w:rPr>
      </w:pPr>
    </w:p>
    <w:p w:rsidR="00696E99" w:rsidRPr="00696E99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6"/>
          <w:szCs w:val="26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945"/>
      </w:tblGrid>
      <w:tr w:rsidR="00696E99" w:rsidRPr="00696E99" w:rsidTr="00484A1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Критерии отнесения объектов регионального государственного контроля (надзора) в области долевого строительства многоквартирных домов и (или) иных объектов недвижимости к категориям риска причинения вреда (ущерба) охраняемым законом ценностям (далее - контроль)</w:t>
            </w:r>
          </w:p>
        </w:tc>
      </w:tr>
      <w:tr w:rsidR="00696E99" w:rsidRPr="00696E99" w:rsidTr="00484A1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696E99" w:rsidRPr="00696E99" w:rsidTr="00484A1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1. Значительный риск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Объект контроля относится к категории значительного риска при наличии одного либо всех из следующих критериев: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1.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</w:t>
            </w:r>
            <w:hyperlink r:id="rId9" w:history="1">
              <w:r w:rsidRPr="00696E99">
                <w:rPr>
                  <w:rFonts w:eastAsia="Calibri"/>
                  <w:sz w:val="22"/>
                  <w:szCs w:val="22"/>
                </w:rPr>
                <w:t>частями 1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0" w:history="1">
              <w:r w:rsidRPr="00696E99">
                <w:rPr>
                  <w:rFonts w:eastAsia="Calibri"/>
                  <w:sz w:val="22"/>
                  <w:szCs w:val="22"/>
                </w:rPr>
                <w:t>4 статьи 14.28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1" w:history="1">
              <w:r w:rsidRPr="00696E99">
                <w:rPr>
                  <w:rFonts w:eastAsia="Calibri"/>
                  <w:sz w:val="22"/>
                  <w:szCs w:val="22"/>
                </w:rPr>
                <w:t>частью 4 статьи 19.5</w:t>
              </w:r>
            </w:hyperlink>
            <w:r w:rsidRPr="00696E99">
              <w:rPr>
                <w:rFonts w:eastAsia="Calibri"/>
                <w:sz w:val="22"/>
                <w:szCs w:val="22"/>
              </w:rPr>
              <w:t>, частью 2 статьи 13.19.3 Кодекса Российской Федерации об административных правонарушениях.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2. Наличие на дату принятия решения о присвоении </w:t>
            </w:r>
            <w:proofErr w:type="gramStart"/>
            <w:r w:rsidRPr="00696E99">
              <w:rPr>
                <w:rFonts w:eastAsia="Calibri"/>
                <w:sz w:val="22"/>
                <w:szCs w:val="22"/>
              </w:rPr>
              <w:t>категории риска факта нарушения срока исполнения обязательств</w:t>
            </w:r>
            <w:proofErr w:type="gramEnd"/>
            <w:r w:rsidRPr="00696E99">
              <w:rPr>
                <w:rFonts w:eastAsia="Calibri"/>
                <w:sz w:val="22"/>
                <w:szCs w:val="22"/>
              </w:rPr>
              <w:t xml:space="preserve"> по договорам участия в долевом строительстве более чем на 6 месяцев</w:t>
            </w:r>
          </w:p>
        </w:tc>
      </w:tr>
      <w:tr w:rsidR="00696E99" w:rsidRPr="00696E99" w:rsidTr="00484A1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2. Средний риск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Объект контроля относится к категории среднего риска при наличии одного либо всех из следующих критериев: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1.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</w:t>
            </w:r>
            <w:hyperlink r:id="rId12" w:history="1">
              <w:r w:rsidRPr="00696E99">
                <w:rPr>
                  <w:rFonts w:eastAsia="Calibri"/>
                  <w:sz w:val="22"/>
                  <w:szCs w:val="22"/>
                </w:rPr>
                <w:t>частью 1 статьи 13.19.3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3" w:history="1">
              <w:r w:rsidRPr="00696E99">
                <w:rPr>
                  <w:rFonts w:eastAsia="Calibri"/>
                  <w:sz w:val="22"/>
                  <w:szCs w:val="22"/>
                </w:rPr>
                <w:t>частями 2</w:t>
              </w:r>
            </w:hyperlink>
            <w:r w:rsidRPr="00696E99">
              <w:rPr>
                <w:rFonts w:eastAsia="Calibri"/>
                <w:sz w:val="22"/>
                <w:szCs w:val="22"/>
              </w:rPr>
              <w:t>, 3 статьи 14.28 Кодекса Российской Федерации об административных правонарушениях.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2. Наличие на дату принятия решения о присвоении </w:t>
            </w:r>
            <w:proofErr w:type="gramStart"/>
            <w:r w:rsidRPr="00696E99">
              <w:rPr>
                <w:rFonts w:eastAsia="Calibri"/>
                <w:sz w:val="22"/>
                <w:szCs w:val="22"/>
              </w:rPr>
              <w:t>категории риска факта нарушения срока исполнения обязательств</w:t>
            </w:r>
            <w:proofErr w:type="gramEnd"/>
            <w:r w:rsidRPr="00696E99">
              <w:rPr>
                <w:rFonts w:eastAsia="Calibri"/>
                <w:sz w:val="22"/>
                <w:szCs w:val="22"/>
              </w:rPr>
              <w:t xml:space="preserve"> по договорам участия в долевом строительстве менее чем на 90 дней</w:t>
            </w:r>
          </w:p>
        </w:tc>
      </w:tr>
      <w:tr w:rsidR="00696E99" w:rsidRPr="00696E99" w:rsidTr="00484A1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3. Низкий риск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>Объект контроля относится к категории низкого риска при наличии одного либо всех из следующих критериев: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1. </w:t>
            </w:r>
            <w:proofErr w:type="gramStart"/>
            <w:r w:rsidRPr="00696E99">
              <w:rPr>
                <w:rFonts w:eastAsia="Calibri"/>
                <w:sz w:val="22"/>
                <w:szCs w:val="22"/>
              </w:rPr>
              <w:t xml:space="preserve">Отсутствие на дату принятия решения о присвоении категории риска вступивших в законную силу постановлений о назначении </w:t>
            </w:r>
            <w:r w:rsidRPr="00696E99">
              <w:rPr>
                <w:rFonts w:eastAsia="Calibri"/>
                <w:sz w:val="22"/>
                <w:szCs w:val="22"/>
              </w:rPr>
              <w:lastRenderedPageBreak/>
              <w:t xml:space="preserve">административного наказания за совершение административных правонарушений, предусмотренных </w:t>
            </w:r>
            <w:hyperlink r:id="rId14" w:history="1">
              <w:r w:rsidRPr="00696E99">
                <w:rPr>
                  <w:rFonts w:eastAsia="Calibri"/>
                  <w:sz w:val="22"/>
                  <w:szCs w:val="22"/>
                </w:rPr>
                <w:t>частями 1, 2 статьи 13.19.3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5" w:history="1">
              <w:r w:rsidRPr="00696E99">
                <w:rPr>
                  <w:rFonts w:eastAsia="Calibri"/>
                  <w:sz w:val="22"/>
                  <w:szCs w:val="22"/>
                </w:rPr>
                <w:t>частями 1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6" w:history="1">
              <w:r w:rsidRPr="00696E99">
                <w:rPr>
                  <w:rFonts w:eastAsia="Calibri"/>
                  <w:sz w:val="22"/>
                  <w:szCs w:val="22"/>
                </w:rPr>
                <w:t>2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7" w:history="1">
              <w:r w:rsidRPr="00696E99">
                <w:rPr>
                  <w:rFonts w:eastAsia="Calibri"/>
                  <w:sz w:val="22"/>
                  <w:szCs w:val="22"/>
                </w:rPr>
                <w:t>3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8" w:history="1">
              <w:r w:rsidRPr="00696E99">
                <w:rPr>
                  <w:rFonts w:eastAsia="Calibri"/>
                  <w:sz w:val="22"/>
                  <w:szCs w:val="22"/>
                </w:rPr>
                <w:t>4 статьи 14.28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19" w:history="1">
              <w:r w:rsidRPr="00696E99">
                <w:rPr>
                  <w:rFonts w:eastAsia="Calibri"/>
                  <w:sz w:val="22"/>
                  <w:szCs w:val="22"/>
                </w:rPr>
                <w:t>частью 4 статьи 19.5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 Кодекса Российской Федерации об административных правонарушениях, или истечение срока, в течение которого лицо считается подвергнутым административному наказанию за совершение административных правонарушений</w:t>
            </w:r>
            <w:proofErr w:type="gramEnd"/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696E99">
              <w:rPr>
                <w:rFonts w:eastAsia="Calibri"/>
                <w:sz w:val="22"/>
                <w:szCs w:val="22"/>
              </w:rPr>
              <w:t xml:space="preserve">предусмотренных </w:t>
            </w:r>
            <w:hyperlink r:id="rId20" w:history="1">
              <w:r w:rsidRPr="00696E99">
                <w:rPr>
                  <w:rFonts w:eastAsia="Calibri"/>
                  <w:sz w:val="22"/>
                  <w:szCs w:val="22"/>
                </w:rPr>
                <w:t>частями 1, 2 статьи 13.19.3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21" w:history="1">
              <w:r w:rsidRPr="00696E99">
                <w:rPr>
                  <w:rFonts w:eastAsia="Calibri"/>
                  <w:sz w:val="22"/>
                  <w:szCs w:val="22"/>
                </w:rPr>
                <w:t>частями 1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22" w:history="1">
              <w:r w:rsidRPr="00696E99">
                <w:rPr>
                  <w:rFonts w:eastAsia="Calibri"/>
                  <w:sz w:val="22"/>
                  <w:szCs w:val="22"/>
                </w:rPr>
                <w:t>2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23" w:history="1">
              <w:r w:rsidRPr="00696E99">
                <w:rPr>
                  <w:rFonts w:eastAsia="Calibri"/>
                  <w:sz w:val="22"/>
                  <w:szCs w:val="22"/>
                </w:rPr>
                <w:t>3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24" w:history="1">
              <w:r w:rsidRPr="00696E99">
                <w:rPr>
                  <w:rFonts w:eastAsia="Calibri"/>
                  <w:sz w:val="22"/>
                  <w:szCs w:val="22"/>
                </w:rPr>
                <w:t>4 статьи 14.28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, </w:t>
            </w:r>
            <w:hyperlink r:id="rId25" w:history="1">
              <w:r w:rsidRPr="00696E99">
                <w:rPr>
                  <w:rFonts w:eastAsia="Calibri"/>
                  <w:sz w:val="22"/>
                  <w:szCs w:val="22"/>
                </w:rPr>
                <w:t>частью 4 статьи 19.5</w:t>
              </w:r>
            </w:hyperlink>
            <w:r w:rsidRPr="00696E99">
              <w:rPr>
                <w:rFonts w:eastAsia="Calibri"/>
                <w:sz w:val="22"/>
                <w:szCs w:val="22"/>
              </w:rPr>
              <w:t xml:space="preserve"> Кодекса Российской Федерации об административных правонарушениях.</w:t>
            </w:r>
            <w:proofErr w:type="gramEnd"/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696E99">
              <w:rPr>
                <w:rFonts w:eastAsia="Calibri"/>
                <w:sz w:val="22"/>
                <w:szCs w:val="22"/>
              </w:rPr>
              <w:t xml:space="preserve">2. Отсутствие на дату принятия решения о присвоении </w:t>
            </w:r>
            <w:proofErr w:type="gramStart"/>
            <w:r w:rsidRPr="00696E99">
              <w:rPr>
                <w:rFonts w:eastAsia="Calibri"/>
                <w:sz w:val="22"/>
                <w:szCs w:val="22"/>
              </w:rPr>
              <w:t>категории риска нарушения срока исполнения обязательств</w:t>
            </w:r>
            <w:proofErr w:type="gramEnd"/>
            <w:r w:rsidRPr="00696E99">
              <w:rPr>
                <w:rFonts w:eastAsia="Calibri"/>
                <w:sz w:val="22"/>
                <w:szCs w:val="22"/>
              </w:rPr>
              <w:t xml:space="preserve"> по договорам участия в долевом строительстве</w:t>
            </w:r>
          </w:p>
        </w:tc>
      </w:tr>
    </w:tbl>
    <w:p w:rsidR="00696E99" w:rsidRDefault="00696E99" w:rsidP="0095163C">
      <w:pPr>
        <w:pStyle w:val="ConsPlusTitle"/>
        <w:jc w:val="center"/>
        <w:rPr>
          <w:sz w:val="26"/>
          <w:szCs w:val="26"/>
        </w:rPr>
      </w:pPr>
    </w:p>
    <w:p w:rsidR="00176F1F" w:rsidRDefault="00176F1F" w:rsidP="00696E99">
      <w:pPr>
        <w:spacing w:after="0" w:line="240" w:lineRule="auto"/>
        <w:ind w:left="4820"/>
        <w:rPr>
          <w:sz w:val="26"/>
          <w:szCs w:val="26"/>
        </w:rPr>
      </w:pPr>
    </w:p>
    <w:p w:rsidR="00176F1F" w:rsidRDefault="00176F1F" w:rsidP="00696E99">
      <w:pPr>
        <w:spacing w:after="0" w:line="240" w:lineRule="auto"/>
        <w:ind w:left="4820"/>
        <w:rPr>
          <w:sz w:val="26"/>
          <w:szCs w:val="26"/>
        </w:rPr>
      </w:pPr>
    </w:p>
    <w:p w:rsidR="00176F1F" w:rsidRDefault="00176F1F" w:rsidP="00696E99">
      <w:pPr>
        <w:spacing w:after="0" w:line="240" w:lineRule="auto"/>
        <w:ind w:left="4820"/>
        <w:rPr>
          <w:sz w:val="26"/>
          <w:szCs w:val="26"/>
        </w:rPr>
      </w:pPr>
    </w:p>
    <w:p w:rsidR="0030596A" w:rsidRDefault="0030596A" w:rsidP="00696E99">
      <w:pPr>
        <w:spacing w:after="0" w:line="240" w:lineRule="auto"/>
        <w:ind w:left="4820"/>
        <w:rPr>
          <w:sz w:val="26"/>
          <w:szCs w:val="26"/>
        </w:rPr>
        <w:sectPr w:rsidR="00305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96A" w:rsidRPr="005E626B" w:rsidRDefault="0074550C" w:rsidP="0030596A">
      <w:pPr>
        <w:spacing w:after="0" w:line="240" w:lineRule="auto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bookmarkStart w:id="0" w:name="_GoBack"/>
      <w:bookmarkEnd w:id="0"/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к Программе профилактики рисков </w:t>
      </w:r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причинения вреда (ущерба) </w:t>
      </w:r>
      <w:proofErr w:type="gramStart"/>
      <w:r w:rsidRPr="005E626B">
        <w:rPr>
          <w:sz w:val="26"/>
          <w:szCs w:val="26"/>
        </w:rPr>
        <w:t>охраняемым</w:t>
      </w:r>
      <w:proofErr w:type="gramEnd"/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 законом ценностям по  </w:t>
      </w:r>
      <w:proofErr w:type="gramStart"/>
      <w:r w:rsidRPr="005E626B">
        <w:rPr>
          <w:sz w:val="26"/>
          <w:szCs w:val="26"/>
        </w:rPr>
        <w:t>региональному</w:t>
      </w:r>
      <w:proofErr w:type="gramEnd"/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 государственному контролю (надзору) в</w:t>
      </w:r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 области долевого строительства </w:t>
      </w:r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многоквартирных домов и (или) иных </w:t>
      </w:r>
    </w:p>
    <w:p w:rsidR="0030596A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 xml:space="preserve">объектов недвижимости на территории </w:t>
      </w:r>
    </w:p>
    <w:p w:rsidR="0030596A" w:rsidRPr="005E626B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  <w:r w:rsidRPr="005E626B">
        <w:rPr>
          <w:sz w:val="26"/>
          <w:szCs w:val="26"/>
        </w:rPr>
        <w:t>Чувашской Республики на 2022 год</w:t>
      </w:r>
    </w:p>
    <w:p w:rsidR="0030596A" w:rsidRPr="005E626B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</w:p>
    <w:p w:rsidR="0030596A" w:rsidRPr="005E626B" w:rsidRDefault="0030596A" w:rsidP="0030596A">
      <w:pPr>
        <w:spacing w:after="0" w:line="240" w:lineRule="auto"/>
        <w:ind w:left="4820"/>
        <w:jc w:val="right"/>
        <w:rPr>
          <w:sz w:val="26"/>
          <w:szCs w:val="26"/>
        </w:rPr>
      </w:pPr>
    </w:p>
    <w:p w:rsidR="0030596A" w:rsidRPr="005E626B" w:rsidRDefault="0030596A" w:rsidP="0030596A">
      <w:pPr>
        <w:spacing w:after="0" w:line="240" w:lineRule="auto"/>
        <w:jc w:val="center"/>
        <w:rPr>
          <w:b/>
          <w:sz w:val="26"/>
          <w:szCs w:val="26"/>
        </w:rPr>
      </w:pPr>
      <w:r w:rsidRPr="005E626B">
        <w:rPr>
          <w:b/>
          <w:sz w:val="26"/>
          <w:szCs w:val="26"/>
        </w:rPr>
        <w:t>План-график проведения профилактических мероприятий при осуществлении регионального государственного контроля (надзора) на 2022 год</w:t>
      </w:r>
    </w:p>
    <w:p w:rsidR="0030596A" w:rsidRDefault="0030596A">
      <w:pPr>
        <w:rPr>
          <w:sz w:val="26"/>
          <w:szCs w:val="26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961"/>
        <w:gridCol w:w="2410"/>
        <w:gridCol w:w="2268"/>
        <w:gridCol w:w="2977"/>
      </w:tblGrid>
      <w:tr w:rsidR="008B6D47" w:rsidRPr="008B6D47" w:rsidTr="007D3090">
        <w:tc>
          <w:tcPr>
            <w:tcW w:w="675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br w:type="page"/>
              <w:t>№</w:t>
            </w:r>
            <w:r w:rsidRPr="008B6D47">
              <w:rPr>
                <w:sz w:val="22"/>
                <w:lang w:eastAsia="en-US"/>
              </w:rPr>
              <w:br/>
            </w:r>
            <w:proofErr w:type="gramStart"/>
            <w:r w:rsidRPr="008B6D47">
              <w:rPr>
                <w:sz w:val="22"/>
                <w:lang w:eastAsia="en-US"/>
              </w:rPr>
              <w:t>п</w:t>
            </w:r>
            <w:proofErr w:type="gramEnd"/>
            <w:r w:rsidRPr="008B6D47">
              <w:rPr>
                <w:sz w:val="22"/>
                <w:lang w:eastAsia="en-US"/>
              </w:rPr>
              <w:t>/п</w:t>
            </w:r>
          </w:p>
        </w:tc>
        <w:tc>
          <w:tcPr>
            <w:tcW w:w="1985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Форма мероприятия</w:t>
            </w: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Сроки исполнения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Адресаты мероприятий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jc w:val="center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Ответственные лица</w:t>
            </w:r>
          </w:p>
        </w:tc>
      </w:tr>
      <w:tr w:rsidR="008B6D47" w:rsidRPr="008B6D47" w:rsidTr="007D3090">
        <w:tc>
          <w:tcPr>
            <w:tcW w:w="67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Информирование</w:t>
            </w:r>
          </w:p>
        </w:tc>
        <w:tc>
          <w:tcPr>
            <w:tcW w:w="12616" w:type="dxa"/>
            <w:gridSpan w:val="4"/>
          </w:tcPr>
          <w:p w:rsidR="008B6D47" w:rsidRPr="008B6D47" w:rsidRDefault="008B6D47" w:rsidP="008B6D47">
            <w:pPr>
              <w:ind w:firstLine="284"/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 xml:space="preserve">Министерство размещает и поддерживает в актуальном </w:t>
            </w:r>
            <w:proofErr w:type="gramStart"/>
            <w:r w:rsidRPr="008B6D47">
              <w:rPr>
                <w:color w:val="010101"/>
                <w:sz w:val="22"/>
              </w:rPr>
              <w:t>состоянии</w:t>
            </w:r>
            <w:proofErr w:type="gramEnd"/>
            <w:r w:rsidRPr="008B6D47">
              <w:rPr>
                <w:color w:val="010101"/>
                <w:sz w:val="22"/>
              </w:rPr>
              <w:t xml:space="preserve"> на своем официальном сайте в сети «Интернет»: 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color w:val="010101"/>
                <w:sz w:val="22"/>
              </w:rPr>
              <w:t>Федерации, нормативными правовыми актами субъектов Российской Федерации и (или) программами профилактики рисков причинения вреда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тексты нормативных правовых актов, регулирующих осуществление регионального государственного контроля (надзора);</w:t>
            </w:r>
          </w:p>
          <w:p w:rsidR="008B6D47" w:rsidRPr="008B6D47" w:rsidRDefault="008B6D47" w:rsidP="008B6D47">
            <w:pPr>
              <w:ind w:firstLine="284"/>
              <w:jc w:val="both"/>
              <w:rPr>
                <w:sz w:val="22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8B6D47" w:rsidRPr="008B6D47" w:rsidRDefault="008B6D47" w:rsidP="008B6D47">
            <w:pPr>
              <w:ind w:left="60" w:right="60"/>
              <w:rPr>
                <w:color w:val="0070C0"/>
                <w:sz w:val="22"/>
                <w:lang w:eastAsia="en-US"/>
              </w:rPr>
            </w:pPr>
            <w:r w:rsidRPr="008B6D47">
              <w:rPr>
                <w:color w:val="000000"/>
                <w:sz w:val="22"/>
                <w:lang w:eastAsia="en-US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сведения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</w:t>
            </w:r>
            <w:r w:rsidRPr="008B6D47">
              <w:rPr>
                <w:color w:val="010101"/>
                <w:sz w:val="22"/>
              </w:rPr>
              <w:lastRenderedPageBreak/>
              <w:t>соблюдения которых является предметом регионального государственного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8B6D47" w:rsidRPr="008B6D47" w:rsidRDefault="008B6D47" w:rsidP="008B6D47">
            <w:pPr>
              <w:ind w:left="60" w:right="60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 xml:space="preserve">руководства по соблюдению обязательных требований, разработанные и утвержденные в </w:t>
            </w:r>
            <w:proofErr w:type="gramStart"/>
            <w:r w:rsidRPr="008B6D47">
              <w:rPr>
                <w:color w:val="010101"/>
                <w:sz w:val="22"/>
              </w:rPr>
              <w:t>соответствии</w:t>
            </w:r>
            <w:proofErr w:type="gramEnd"/>
            <w:r w:rsidRPr="008B6D47">
              <w:rPr>
                <w:color w:val="010101"/>
                <w:sz w:val="22"/>
              </w:rPr>
              <w:t xml:space="preserve"> с Федеральным законом "Об обязательных требованиях в Российской Федерации";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Ежегодно до 15 марта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Первый заместитель министра В.М. Максимов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перечень индикаторов риска нарушения обязательных требований, порядок отнесения объектов регионального государственного контроля (надзора) к категориям риска;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 xml:space="preserve">программу профилактики 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В течение 5 дней со дня утверждения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Министр П.В. Данилов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ind w:left="60" w:right="60"/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сведения о порядке досудебного обжалования решений Министерства, действий (бездействия) его должностных лиц;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color w:val="010101"/>
                <w:sz w:val="22"/>
              </w:rPr>
              <w:t xml:space="preserve">иные сведения, предусмотренные нормативными правовыми актами </w:t>
            </w:r>
            <w:proofErr w:type="gramStart"/>
            <w:r w:rsidRPr="008B6D47">
              <w:rPr>
                <w:color w:val="010101"/>
                <w:sz w:val="22"/>
              </w:rPr>
              <w:t>Российской</w:t>
            </w:r>
            <w:proofErr w:type="gramEnd"/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961" w:type="dxa"/>
          </w:tcPr>
          <w:p w:rsidR="008B6D47" w:rsidRPr="008B6D47" w:rsidRDefault="008B6D47" w:rsidP="008B6D47">
            <w:pPr>
              <w:ind w:firstLine="284"/>
              <w:jc w:val="both"/>
              <w:rPr>
                <w:color w:val="010101"/>
                <w:sz w:val="22"/>
              </w:rPr>
            </w:pPr>
            <w:r w:rsidRPr="008B6D47">
              <w:rPr>
                <w:color w:val="010101"/>
                <w:sz w:val="22"/>
              </w:rPr>
              <w:t>доклады, содержащие результаты обобщения правоприменительной практики Министерства;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В течение 5 рабочих дней со дня утверждения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Министр П.В. Данилов</w:t>
            </w:r>
          </w:p>
        </w:tc>
      </w:tr>
      <w:tr w:rsidR="008B6D47" w:rsidRPr="008B6D47" w:rsidTr="007D3090">
        <w:tc>
          <w:tcPr>
            <w:tcW w:w="675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3</w:t>
            </w:r>
          </w:p>
        </w:tc>
        <w:tc>
          <w:tcPr>
            <w:tcW w:w="1985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Объявление </w:t>
            </w:r>
            <w:r w:rsidRPr="008B6D47">
              <w:rPr>
                <w:sz w:val="22"/>
                <w:lang w:eastAsia="en-US"/>
              </w:rPr>
              <w:lastRenderedPageBreak/>
              <w:t>предостережения</w:t>
            </w: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 xml:space="preserve">Объявление контролируемому лицу </w:t>
            </w:r>
            <w:r w:rsidRPr="008B6D47">
              <w:rPr>
                <w:sz w:val="22"/>
                <w:lang w:eastAsia="en-US"/>
              </w:rPr>
              <w:lastRenderedPageBreak/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 xml:space="preserve">Постоянно при </w:t>
            </w:r>
            <w:r w:rsidRPr="008B6D47">
              <w:rPr>
                <w:sz w:val="22"/>
                <w:lang w:eastAsia="en-US"/>
              </w:rPr>
              <w:lastRenderedPageBreak/>
              <w:t>наличии оснований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 xml:space="preserve">Контролируемые </w:t>
            </w:r>
            <w:r w:rsidRPr="008B6D47">
              <w:rPr>
                <w:sz w:val="22"/>
                <w:lang w:eastAsia="en-US"/>
              </w:rPr>
              <w:lastRenderedPageBreak/>
              <w:t>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 xml:space="preserve">Министр П.В. Данилов; </w:t>
            </w:r>
            <w:r w:rsidRPr="008B6D47">
              <w:rPr>
                <w:sz w:val="22"/>
                <w:lang w:eastAsia="en-US"/>
              </w:rPr>
              <w:lastRenderedPageBreak/>
              <w:t>Первый заместитель министра В.М. Максимов</w:t>
            </w:r>
          </w:p>
        </w:tc>
      </w:tr>
      <w:tr w:rsidR="008B6D47" w:rsidRPr="008B6D47" w:rsidTr="007D3090">
        <w:tc>
          <w:tcPr>
            <w:tcW w:w="67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Консультирование</w:t>
            </w:r>
          </w:p>
        </w:tc>
        <w:tc>
          <w:tcPr>
            <w:tcW w:w="12616" w:type="dxa"/>
            <w:gridSpan w:val="4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Должностное лицо по обращениям контролируемых лиц и их представителей осуществляет консультирование без взимания платы, в рабочее время: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осуществление консультирования  при личном обращении 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 мере необходимости на личном приеме, посредством телефонной связи, электронной почты, видео-конференц-связи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Министр П.В. Данилов; Первый заместитель министра В.М. Максимов;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осуществление консультирования  при получении письменного запроса 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Предоставление  ответа в письменной форме в порядке, установленном законодательством Российской Федерации о рассмотрении обращений граждан;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Министр П.В. Данилов; Первый заместитель министра В.М. Максимов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осуществление консультирования  в ходе проведения профилактического мероприятия, контрольного (надзорного) мероприятия.</w:t>
            </w:r>
          </w:p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Министр П.В. Данилов; Первый заместитель министра В.М. Максимов Сектор по надзору (контролю) за долевым строительством 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осуществление консультирования посредством размещения на официальном сайте Министерства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В случае поступления трех и </w:t>
            </w:r>
            <w:proofErr w:type="gramStart"/>
            <w:r w:rsidRPr="008B6D47">
              <w:rPr>
                <w:sz w:val="22"/>
                <w:lang w:eastAsia="en-US"/>
              </w:rPr>
              <w:t>более однотипных</w:t>
            </w:r>
            <w:proofErr w:type="gramEnd"/>
            <w:r w:rsidRPr="008B6D47">
              <w:rPr>
                <w:sz w:val="22"/>
                <w:lang w:eastAsia="en-US"/>
              </w:rPr>
              <w:t xml:space="preserve"> обращений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Первый заместитель министра В.М. Максимов</w:t>
            </w:r>
          </w:p>
        </w:tc>
      </w:tr>
      <w:tr w:rsidR="008B6D47" w:rsidRPr="008B6D47" w:rsidTr="007D3090">
        <w:tc>
          <w:tcPr>
            <w:tcW w:w="67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Профилактический визит</w:t>
            </w: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proofErr w:type="gramStart"/>
            <w:r w:rsidRPr="008B6D47">
              <w:rPr>
                <w:sz w:val="22"/>
                <w:lang w:eastAsia="en-US"/>
              </w:rPr>
              <w:t>Осуществление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</w:t>
            </w:r>
            <w:proofErr w:type="gramEnd"/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Ежемесячно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Сектор по надзору (контролю) за долевым строительством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Осуществление обязательного профилактического визита в </w:t>
            </w:r>
            <w:proofErr w:type="gramStart"/>
            <w:r w:rsidRPr="008B6D47">
              <w:rPr>
                <w:sz w:val="22"/>
                <w:lang w:eastAsia="en-US"/>
              </w:rPr>
              <w:t>отношении</w:t>
            </w:r>
            <w:proofErr w:type="gramEnd"/>
            <w:r w:rsidRPr="008B6D47">
              <w:rPr>
                <w:sz w:val="22"/>
                <w:lang w:eastAsia="en-US"/>
              </w:rPr>
              <w:t xml:space="preserve"> контролируемых лиц,  приступающих к осуществлению контролируемого вида деятельности 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val="en-US" w:eastAsia="en-US"/>
              </w:rPr>
              <w:t>I</w:t>
            </w:r>
            <w:r w:rsidRPr="008B6D47">
              <w:rPr>
                <w:sz w:val="22"/>
                <w:lang w:eastAsia="en-US"/>
              </w:rPr>
              <w:t xml:space="preserve"> квартал начала осуществления контролируемого вида деятельности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Сектор по надзору (контролю) за долевым строительством</w:t>
            </w:r>
          </w:p>
        </w:tc>
      </w:tr>
      <w:tr w:rsidR="008B6D47" w:rsidRPr="008B6D47" w:rsidTr="007D3090">
        <w:tc>
          <w:tcPr>
            <w:tcW w:w="67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</w:p>
        </w:tc>
        <w:tc>
          <w:tcPr>
            <w:tcW w:w="4961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 xml:space="preserve">Осуществление обязательного профилактического визита в отношении объектов регионального государственного контроля (надзора), </w:t>
            </w:r>
            <w:proofErr w:type="gramStart"/>
            <w:r w:rsidRPr="008B6D47">
              <w:rPr>
                <w:sz w:val="22"/>
                <w:lang w:eastAsia="en-US"/>
              </w:rPr>
              <w:t>отнесенных</w:t>
            </w:r>
            <w:proofErr w:type="gramEnd"/>
            <w:r w:rsidRPr="008B6D47">
              <w:rPr>
                <w:sz w:val="22"/>
                <w:lang w:eastAsia="en-US"/>
              </w:rPr>
              <w:t xml:space="preserve"> к категориям значительного риска</w:t>
            </w:r>
          </w:p>
        </w:tc>
        <w:tc>
          <w:tcPr>
            <w:tcW w:w="2410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val="en-US" w:eastAsia="en-US"/>
              </w:rPr>
              <w:t>II</w:t>
            </w:r>
            <w:r w:rsidRPr="008B6D47">
              <w:rPr>
                <w:sz w:val="22"/>
                <w:lang w:eastAsia="en-US"/>
              </w:rPr>
              <w:t xml:space="preserve">, </w:t>
            </w:r>
            <w:r w:rsidRPr="008B6D47">
              <w:rPr>
                <w:sz w:val="22"/>
                <w:lang w:val="en-US" w:eastAsia="en-US"/>
              </w:rPr>
              <w:t xml:space="preserve">IV </w:t>
            </w:r>
            <w:r w:rsidRPr="008B6D47">
              <w:rPr>
                <w:sz w:val="22"/>
                <w:lang w:eastAsia="en-US"/>
              </w:rPr>
              <w:t>квартал</w:t>
            </w:r>
          </w:p>
        </w:tc>
        <w:tc>
          <w:tcPr>
            <w:tcW w:w="2268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Контролируемые лица</w:t>
            </w:r>
          </w:p>
        </w:tc>
        <w:tc>
          <w:tcPr>
            <w:tcW w:w="2977" w:type="dxa"/>
          </w:tcPr>
          <w:p w:rsidR="008B6D47" w:rsidRPr="008B6D47" w:rsidRDefault="008B6D47" w:rsidP="008B6D47">
            <w:pPr>
              <w:rPr>
                <w:sz w:val="22"/>
                <w:lang w:eastAsia="en-US"/>
              </w:rPr>
            </w:pPr>
            <w:r w:rsidRPr="008B6D47">
              <w:rPr>
                <w:sz w:val="22"/>
                <w:lang w:eastAsia="en-US"/>
              </w:rPr>
              <w:t>Сектор по надзору (контролю) за долевым строительством</w:t>
            </w:r>
          </w:p>
        </w:tc>
      </w:tr>
    </w:tbl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</w:pPr>
    </w:p>
    <w:p w:rsidR="0030596A" w:rsidRDefault="0030596A">
      <w:pPr>
        <w:rPr>
          <w:sz w:val="26"/>
          <w:szCs w:val="26"/>
        </w:rPr>
        <w:sectPr w:rsidR="0030596A" w:rsidSect="003059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E99" w:rsidRDefault="005E626B" w:rsidP="00554766">
      <w:pPr>
        <w:spacing w:after="0" w:line="240" w:lineRule="auto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696E99" w:rsidRPr="006A779D" w:rsidRDefault="00696E99" w:rsidP="006A779D">
      <w:pPr>
        <w:spacing w:after="0" w:line="240" w:lineRule="auto"/>
        <w:ind w:left="4820" w:right="-143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bCs/>
          <w:sz w:val="26"/>
          <w:szCs w:val="26"/>
        </w:rPr>
        <w:t>Программе</w:t>
      </w:r>
      <w:r w:rsidR="006A779D">
        <w:rPr>
          <w:bCs/>
          <w:sz w:val="26"/>
          <w:szCs w:val="26"/>
        </w:rPr>
        <w:t xml:space="preserve"> </w:t>
      </w:r>
      <w:r w:rsidRPr="007803B8">
        <w:rPr>
          <w:bCs/>
          <w:sz w:val="26"/>
          <w:szCs w:val="26"/>
        </w:rPr>
        <w:t>профилактики рисков причинения вреда (ущерба) охраняемым законом ценностям по  региональному государственному контролю (надзору) в области долевого строительства многоквартирных домов и (или) иных объектов недвижимости на территории Чувашской Республики на 2022 год</w:t>
      </w:r>
    </w:p>
    <w:p w:rsidR="002755B3" w:rsidRDefault="002755B3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8"/>
          <w:lang w:eastAsia="en-US"/>
        </w:rPr>
      </w:pP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8"/>
          <w:lang w:eastAsia="en-US"/>
        </w:rPr>
      </w:pPr>
      <w:r w:rsidRPr="005E626B">
        <w:rPr>
          <w:b/>
          <w:sz w:val="26"/>
          <w:szCs w:val="28"/>
          <w:lang w:eastAsia="en-US"/>
        </w:rPr>
        <w:t>ПЕРЕЧЕНЬ</w:t>
      </w:r>
    </w:p>
    <w:p w:rsidR="00696E99" w:rsidRPr="005E626B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8"/>
          <w:lang w:eastAsia="en-US"/>
        </w:rPr>
      </w:pPr>
      <w:r w:rsidRPr="005E626B">
        <w:rPr>
          <w:b/>
          <w:sz w:val="26"/>
          <w:szCs w:val="28"/>
          <w:lang w:eastAsia="en-US"/>
        </w:rPr>
        <w:t xml:space="preserve">ключевых показателей результативности и эффективности регионального государственного контроля (надзора)  в области долевого строительства многоквартирных домов и (или) иных объектов недвижимости </w:t>
      </w:r>
    </w:p>
    <w:p w:rsidR="00696E99" w:rsidRPr="00696E99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8"/>
          <w:lang w:eastAsia="en-US"/>
        </w:rPr>
      </w:pPr>
    </w:p>
    <w:p w:rsidR="00696E99" w:rsidRPr="00696E99" w:rsidRDefault="00696E99" w:rsidP="00696E9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2"/>
        <w:gridCol w:w="1271"/>
        <w:gridCol w:w="848"/>
        <w:gridCol w:w="846"/>
        <w:gridCol w:w="848"/>
        <w:gridCol w:w="846"/>
        <w:gridCol w:w="850"/>
      </w:tblGrid>
      <w:tr w:rsidR="00696E99" w:rsidRPr="00696E99" w:rsidTr="00484A15">
        <w:tc>
          <w:tcPr>
            <w:tcW w:w="2122" w:type="pct"/>
            <w:vMerge w:val="restar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2878" w:type="pct"/>
            <w:gridSpan w:val="6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 xml:space="preserve">Годы и целевые (прогнозные) значения 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 xml:space="preserve">ключевых показателей </w:t>
            </w:r>
          </w:p>
        </w:tc>
      </w:tr>
      <w:tr w:rsidR="00696E99" w:rsidRPr="00696E99" w:rsidTr="00484A15">
        <w:tc>
          <w:tcPr>
            <w:tcW w:w="2122" w:type="pct"/>
            <w:vMerge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2020</w:t>
            </w:r>
          </w:p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(базовое значение)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42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42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696E99" w:rsidRPr="00696E99" w:rsidTr="00484A15">
        <w:tc>
          <w:tcPr>
            <w:tcW w:w="2122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96E99">
              <w:rPr>
                <w:sz w:val="24"/>
                <w:szCs w:val="24"/>
              </w:rPr>
              <w:t>Количество граждан – участников долевого строительства многоквартирных домов, пострадавших в результате нарушения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– лица, привлекающие денежные средства), более чем на шесть месяцев сроков завершения строительства многоквартирного дома и (или) иного объекта недвижимости обязанности и (или) по передаче объекта долевого строительства участнику долевого строительства по</w:t>
            </w:r>
            <w:proofErr w:type="gramEnd"/>
            <w:r w:rsidRPr="00696E99">
              <w:rPr>
                <w:sz w:val="24"/>
                <w:szCs w:val="24"/>
              </w:rPr>
              <w:t xml:space="preserve"> </w:t>
            </w:r>
            <w:proofErr w:type="gramStart"/>
            <w:r w:rsidRPr="00696E99">
              <w:rPr>
                <w:sz w:val="24"/>
                <w:szCs w:val="24"/>
              </w:rPr>
              <w:t xml:space="preserve">зарегистрированному договору участия в долевом строительстве либо признания лица, привлекающего денежные средства банкротом и открытия в отношении его конкурсного производства в соответствии с Федеральным законом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96E99">
                <w:rPr>
                  <w:sz w:val="24"/>
                  <w:szCs w:val="24"/>
                </w:rPr>
                <w:t>2002 г</w:t>
              </w:r>
            </w:smartTag>
            <w:r w:rsidRPr="00696E99">
              <w:rPr>
                <w:sz w:val="24"/>
                <w:szCs w:val="24"/>
              </w:rPr>
              <w:t>. № 127-ФЗ «О несостоятельности (банкротстве)»</w:t>
            </w:r>
            <w:proofErr w:type="gramEnd"/>
          </w:p>
        </w:tc>
        <w:tc>
          <w:tcPr>
            <w:tcW w:w="664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1099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442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2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3" w:type="pct"/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6E99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A779D" w:rsidRDefault="006A779D" w:rsidP="00554766">
      <w:pPr>
        <w:spacing w:after="0" w:line="240" w:lineRule="auto"/>
        <w:ind w:left="4820"/>
        <w:jc w:val="right"/>
        <w:rPr>
          <w:sz w:val="26"/>
          <w:szCs w:val="26"/>
        </w:rPr>
      </w:pPr>
    </w:p>
    <w:p w:rsidR="00696E99" w:rsidRDefault="005E626B" w:rsidP="00554766">
      <w:pPr>
        <w:spacing w:after="0" w:line="240" w:lineRule="auto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696E99" w:rsidRPr="006A779D" w:rsidRDefault="00696E99" w:rsidP="006A779D">
      <w:pPr>
        <w:spacing w:after="0" w:line="240" w:lineRule="auto"/>
        <w:ind w:left="4820" w:right="-143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bCs/>
          <w:sz w:val="26"/>
          <w:szCs w:val="26"/>
        </w:rPr>
        <w:t>Программе</w:t>
      </w:r>
      <w:r w:rsidR="006A779D">
        <w:rPr>
          <w:bCs/>
          <w:sz w:val="26"/>
          <w:szCs w:val="26"/>
        </w:rPr>
        <w:t xml:space="preserve"> </w:t>
      </w:r>
      <w:r w:rsidRPr="007803B8">
        <w:rPr>
          <w:bCs/>
          <w:sz w:val="26"/>
          <w:szCs w:val="26"/>
        </w:rPr>
        <w:t>профилактики рисков причинения вреда (ущерба) охраняемым законом ценностям по  региональному государственному контролю (надзору) в области долевого строительства многоквартирных домов и (или) иных объектов недвижимости на территории Чувашской Республики на 2022 год</w:t>
      </w:r>
    </w:p>
    <w:p w:rsidR="00551032" w:rsidRPr="00551032" w:rsidRDefault="00551032" w:rsidP="0095163C">
      <w:pPr>
        <w:pStyle w:val="ConsPlusTitle"/>
        <w:jc w:val="center"/>
        <w:rPr>
          <w:sz w:val="26"/>
          <w:szCs w:val="26"/>
        </w:rPr>
      </w:pPr>
    </w:p>
    <w:p w:rsidR="00696E99" w:rsidRPr="005E626B" w:rsidRDefault="00696E99" w:rsidP="00696E99">
      <w:pPr>
        <w:tabs>
          <w:tab w:val="center" w:pos="4677"/>
          <w:tab w:val="left" w:pos="6435"/>
        </w:tabs>
        <w:autoSpaceDE w:val="0"/>
        <w:autoSpaceDN w:val="0"/>
        <w:spacing w:after="0" w:line="240" w:lineRule="auto"/>
        <w:rPr>
          <w:b/>
          <w:bCs/>
          <w:sz w:val="26"/>
          <w:szCs w:val="28"/>
        </w:rPr>
      </w:pPr>
      <w:r w:rsidRPr="00696E99">
        <w:rPr>
          <w:b/>
          <w:bCs/>
          <w:sz w:val="26"/>
          <w:szCs w:val="28"/>
        </w:rPr>
        <w:tab/>
      </w:r>
    </w:p>
    <w:p w:rsidR="00176F1F" w:rsidRPr="005E626B" w:rsidRDefault="00176F1F" w:rsidP="00696E99">
      <w:pPr>
        <w:autoSpaceDE w:val="0"/>
        <w:autoSpaceDN w:val="0"/>
        <w:spacing w:after="0" w:line="240" w:lineRule="auto"/>
        <w:jc w:val="center"/>
        <w:rPr>
          <w:b/>
          <w:bCs/>
          <w:sz w:val="26"/>
          <w:szCs w:val="28"/>
        </w:rPr>
      </w:pPr>
      <w:r w:rsidRPr="005E626B">
        <w:rPr>
          <w:b/>
          <w:bCs/>
          <w:sz w:val="26"/>
          <w:szCs w:val="28"/>
        </w:rPr>
        <w:t>ПЕРЕЧЕНЬ</w:t>
      </w:r>
    </w:p>
    <w:p w:rsidR="00696E99" w:rsidRPr="005E626B" w:rsidRDefault="00696E99" w:rsidP="00696E99">
      <w:pPr>
        <w:autoSpaceDE w:val="0"/>
        <w:autoSpaceDN w:val="0"/>
        <w:spacing w:after="0" w:line="240" w:lineRule="auto"/>
        <w:jc w:val="center"/>
        <w:rPr>
          <w:b/>
          <w:bCs/>
          <w:sz w:val="26"/>
          <w:szCs w:val="28"/>
        </w:rPr>
      </w:pPr>
      <w:r w:rsidRPr="005E626B">
        <w:rPr>
          <w:b/>
          <w:bCs/>
          <w:sz w:val="26"/>
          <w:szCs w:val="28"/>
        </w:rPr>
        <w:t>индикативных показателей регионального государственного контроля (надзора)  в области долевого строительства многоквартирных домов и (или) иных объектов недвижимости</w:t>
      </w:r>
    </w:p>
    <w:p w:rsidR="00696E99" w:rsidRPr="00696E99" w:rsidRDefault="00696E99" w:rsidP="00696E99">
      <w:pPr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35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5"/>
        <w:gridCol w:w="5614"/>
        <w:gridCol w:w="2028"/>
      </w:tblGrid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 xml:space="preserve">целевые значения показателей </w:t>
            </w:r>
            <w:hyperlink r:id="rId26" w:history="1">
              <w:r w:rsidRPr="00696E99">
                <w:rPr>
                  <w:color w:val="0563C1"/>
                  <w:sz w:val="22"/>
                  <w:szCs w:val="22"/>
                  <w:u w:val="single"/>
                  <w:lang w:eastAsia="en-US"/>
                </w:rPr>
                <w:t xml:space="preserve"> </w:t>
              </w:r>
            </w:hyperlink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696E99">
              <w:rPr>
                <w:sz w:val="22"/>
                <w:szCs w:val="22"/>
                <w:lang w:eastAsia="en-US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 при осуществлении в отношении них контрольных (надзорных) мероприятий</w:t>
            </w:r>
            <w:proofErr w:type="gramEnd"/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</w:rPr>
              <w:t xml:space="preserve">Доля устраненных нарушений обязательных требований в </w:t>
            </w:r>
            <w:proofErr w:type="gramStart"/>
            <w:r w:rsidRPr="00696E99">
              <w:rPr>
                <w:sz w:val="22"/>
                <w:szCs w:val="22"/>
              </w:rPr>
              <w:t>рамках</w:t>
            </w:r>
            <w:proofErr w:type="gramEnd"/>
            <w:r w:rsidRPr="00696E99">
              <w:rPr>
                <w:sz w:val="22"/>
                <w:szCs w:val="22"/>
              </w:rPr>
              <w:t xml:space="preserve"> контрольных (надзорных) мероприятий,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Не менее 60 %</w:t>
            </w:r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Индикативные показатели, характеризующие различные аспекты контрольной (надзорной) деятельности</w:t>
            </w:r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96E99" w:rsidRPr="00696E99" w:rsidTr="00484A15">
        <w:trPr>
          <w:trHeight w:val="2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Доля внеплановых документарных проверок, результаты которых были признаны недействительными,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Снижение показателя или значение показателя равное 0, свидетельствует об эффективности контрольной (надзорной) деятельности</w:t>
            </w:r>
          </w:p>
        </w:tc>
      </w:tr>
      <w:tr w:rsidR="00696E99" w:rsidRPr="00696E99" w:rsidTr="00484A15">
        <w:trPr>
          <w:trHeight w:val="1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96E99">
              <w:rPr>
                <w:sz w:val="22"/>
                <w:szCs w:val="22"/>
              </w:rPr>
              <w:t>Доля проведенных проверок отчетностей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строительства, размещенной на</w:t>
            </w:r>
            <w:r w:rsidRPr="00696E99">
              <w:t xml:space="preserve"> </w:t>
            </w:r>
            <w:r w:rsidRPr="00696E99">
              <w:rPr>
                <w:sz w:val="22"/>
                <w:szCs w:val="22"/>
              </w:rPr>
              <w:t xml:space="preserve">официальном интернет - ресурсе в единой информационной системе жилищного </w:t>
            </w:r>
            <w:r w:rsidRPr="00696E99">
              <w:rPr>
                <w:sz w:val="22"/>
                <w:szCs w:val="22"/>
              </w:rPr>
              <w:lastRenderedPageBreak/>
              <w:t xml:space="preserve">строительства </w:t>
            </w:r>
            <w:hyperlink r:id="rId27" w:history="1">
              <w:r w:rsidRPr="00696E99">
                <w:rPr>
                  <w:color w:val="0000FF" w:themeColor="hyperlink"/>
                  <w:sz w:val="22"/>
                  <w:szCs w:val="22"/>
                  <w:u w:val="single"/>
                </w:rPr>
                <w:t>www.наш.дом.рф</w:t>
              </w:r>
              <w:proofErr w:type="gramEnd"/>
            </w:hyperlink>
            <w:r w:rsidRPr="00696E99">
              <w:rPr>
                <w:sz w:val="22"/>
                <w:szCs w:val="22"/>
              </w:rPr>
              <w:t xml:space="preserve"> (далее – ЕИСЖС), % 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</w:tr>
      <w:tr w:rsidR="00696E99" w:rsidRPr="00696E99" w:rsidTr="00484A15">
        <w:trPr>
          <w:trHeight w:val="1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lastRenderedPageBreak/>
              <w:t>2.1.4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696E99">
              <w:rPr>
                <w:sz w:val="22"/>
                <w:szCs w:val="22"/>
              </w:rPr>
              <w:t>Доля проведенных проверок</w:t>
            </w:r>
            <w:r w:rsidRPr="00696E99">
              <w:t xml:space="preserve"> </w:t>
            </w:r>
            <w:r w:rsidRPr="00696E99">
              <w:rPr>
                <w:sz w:val="22"/>
                <w:szCs w:val="22"/>
              </w:rPr>
              <w:t>проектных деклараций, в том числе с внесенными изменениями, размещенных в ЕИСЖС,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96E99" w:rsidRPr="00696E99" w:rsidTr="00484A15">
        <w:trPr>
          <w:trHeight w:val="1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2.1.5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696E99">
              <w:rPr>
                <w:sz w:val="22"/>
                <w:szCs w:val="22"/>
              </w:rPr>
              <w:t xml:space="preserve">Доля проведенных проверок документов, содержащих информацию о расчете размера собственных средств и нормативах финансовой устойчивости </w:t>
            </w:r>
            <w:r>
              <w:rPr>
                <w:sz w:val="22"/>
                <w:szCs w:val="22"/>
              </w:rPr>
              <w:t>контролируемых лиц,</w:t>
            </w:r>
            <w:r w:rsidRPr="00696E99">
              <w:rPr>
                <w:sz w:val="22"/>
                <w:szCs w:val="22"/>
              </w:rPr>
              <w:t xml:space="preserve"> размещенных в ЕИСЖС,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</w:t>
            </w:r>
            <w:r w:rsidRPr="00696E99">
              <w:rPr>
                <w:sz w:val="22"/>
                <w:szCs w:val="22"/>
                <w:lang w:val="en-US" w:eastAsia="en-US"/>
              </w:rPr>
              <w:t>1</w:t>
            </w:r>
            <w:r w:rsidRPr="00696E99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Количество постановлений о назначении административных наказаний, ед.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696E99" w:rsidRPr="00696E99" w:rsidTr="00484A15">
        <w:trPr>
          <w:trHeight w:val="3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2.1.7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Общая сумма наложенных штрафов по результатам рассмотрения дел об административных правонарушениях, руб.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696E99" w:rsidRPr="00696E99" w:rsidTr="00484A1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Количество штатных единиц, к должностным обязанностям которых относится выполнение контрольных (надзорных) мероприятий, ед.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99" w:rsidRPr="00696E99" w:rsidRDefault="00696E99" w:rsidP="0069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96E99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551A6" w:rsidRDefault="00B551A6" w:rsidP="00B551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  <w:lang w:eastAsia="en-US"/>
        </w:rPr>
      </w:pPr>
    </w:p>
    <w:sectPr w:rsidR="00B551A6" w:rsidSect="0030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39" w:rsidRDefault="00EF4B39" w:rsidP="005421B2">
      <w:pPr>
        <w:spacing w:after="0" w:line="240" w:lineRule="auto"/>
      </w:pPr>
      <w:r>
        <w:separator/>
      </w:r>
    </w:p>
  </w:endnote>
  <w:endnote w:type="continuationSeparator" w:id="0">
    <w:p w:rsidR="00EF4B39" w:rsidRDefault="00EF4B39" w:rsidP="0054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39" w:rsidRDefault="00EF4B39" w:rsidP="005421B2">
      <w:pPr>
        <w:spacing w:after="0" w:line="240" w:lineRule="auto"/>
      </w:pPr>
      <w:r>
        <w:separator/>
      </w:r>
    </w:p>
  </w:footnote>
  <w:footnote w:type="continuationSeparator" w:id="0">
    <w:p w:rsidR="00EF4B39" w:rsidRDefault="00EF4B39" w:rsidP="0054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AF610"/>
    <w:lvl w:ilvl="0">
      <w:numFmt w:val="bullet"/>
      <w:lvlText w:val="*"/>
      <w:lvlJc w:val="left"/>
    </w:lvl>
  </w:abstractNum>
  <w:abstractNum w:abstractNumId="1">
    <w:nsid w:val="06CB4CE1"/>
    <w:multiLevelType w:val="singleLevel"/>
    <w:tmpl w:val="4C524AB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D1F0C3B"/>
    <w:multiLevelType w:val="singleLevel"/>
    <w:tmpl w:val="DEBE993C"/>
    <w:lvl w:ilvl="0">
      <w:start w:val="1"/>
      <w:numFmt w:val="decimal"/>
      <w:lvlText w:val="2.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3">
    <w:nsid w:val="165B54AE"/>
    <w:multiLevelType w:val="singleLevel"/>
    <w:tmpl w:val="C04A84C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6C1728B"/>
    <w:multiLevelType w:val="singleLevel"/>
    <w:tmpl w:val="1DD60A72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2E441A52"/>
    <w:multiLevelType w:val="singleLevel"/>
    <w:tmpl w:val="F30490C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972015D"/>
    <w:multiLevelType w:val="singleLevel"/>
    <w:tmpl w:val="E550AC76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6192681A"/>
    <w:multiLevelType w:val="hybridMultilevel"/>
    <w:tmpl w:val="C6E6168C"/>
    <w:lvl w:ilvl="0" w:tplc="B6D0E5A6">
      <w:start w:val="10"/>
      <w:numFmt w:val="decimal"/>
      <w:lvlText w:val="%1"/>
      <w:lvlJc w:val="left"/>
      <w:pPr>
        <w:ind w:left="10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0B"/>
    <w:rsid w:val="00015997"/>
    <w:rsid w:val="00053750"/>
    <w:rsid w:val="000A077C"/>
    <w:rsid w:val="000C6024"/>
    <w:rsid w:val="00115719"/>
    <w:rsid w:val="00131074"/>
    <w:rsid w:val="00176F1F"/>
    <w:rsid w:val="001F73B2"/>
    <w:rsid w:val="00202BBC"/>
    <w:rsid w:val="00203E22"/>
    <w:rsid w:val="00223CCF"/>
    <w:rsid w:val="00227ED4"/>
    <w:rsid w:val="00236EB7"/>
    <w:rsid w:val="002755B3"/>
    <w:rsid w:val="002773E6"/>
    <w:rsid w:val="002D2510"/>
    <w:rsid w:val="0030596A"/>
    <w:rsid w:val="00355C7D"/>
    <w:rsid w:val="0036401D"/>
    <w:rsid w:val="003F0768"/>
    <w:rsid w:val="00411A63"/>
    <w:rsid w:val="0041691B"/>
    <w:rsid w:val="00422FA5"/>
    <w:rsid w:val="004367B9"/>
    <w:rsid w:val="004423D4"/>
    <w:rsid w:val="00484A15"/>
    <w:rsid w:val="004D134E"/>
    <w:rsid w:val="004E1902"/>
    <w:rsid w:val="005421B2"/>
    <w:rsid w:val="00551032"/>
    <w:rsid w:val="00554766"/>
    <w:rsid w:val="005551D8"/>
    <w:rsid w:val="005D2B50"/>
    <w:rsid w:val="005E626B"/>
    <w:rsid w:val="006156F4"/>
    <w:rsid w:val="00627C2A"/>
    <w:rsid w:val="00643322"/>
    <w:rsid w:val="00645733"/>
    <w:rsid w:val="006862F0"/>
    <w:rsid w:val="00696E99"/>
    <w:rsid w:val="006A779D"/>
    <w:rsid w:val="006B3028"/>
    <w:rsid w:val="00723150"/>
    <w:rsid w:val="00732AB9"/>
    <w:rsid w:val="0074550C"/>
    <w:rsid w:val="007803B8"/>
    <w:rsid w:val="007C0DAA"/>
    <w:rsid w:val="007E1B43"/>
    <w:rsid w:val="00835D45"/>
    <w:rsid w:val="008A2B1F"/>
    <w:rsid w:val="008B26B0"/>
    <w:rsid w:val="008B6D47"/>
    <w:rsid w:val="008E1777"/>
    <w:rsid w:val="008F744F"/>
    <w:rsid w:val="00913997"/>
    <w:rsid w:val="00917F6C"/>
    <w:rsid w:val="0093066F"/>
    <w:rsid w:val="009376B4"/>
    <w:rsid w:val="0095163C"/>
    <w:rsid w:val="0096454F"/>
    <w:rsid w:val="00980125"/>
    <w:rsid w:val="00A1650F"/>
    <w:rsid w:val="00A21E7B"/>
    <w:rsid w:val="00A40D9C"/>
    <w:rsid w:val="00A45D9F"/>
    <w:rsid w:val="00A64F31"/>
    <w:rsid w:val="00A87058"/>
    <w:rsid w:val="00AD6B87"/>
    <w:rsid w:val="00AE00D2"/>
    <w:rsid w:val="00AE7993"/>
    <w:rsid w:val="00B126AA"/>
    <w:rsid w:val="00B551A6"/>
    <w:rsid w:val="00B86CA1"/>
    <w:rsid w:val="00B90367"/>
    <w:rsid w:val="00B919A7"/>
    <w:rsid w:val="00BB4BF7"/>
    <w:rsid w:val="00BE4EF2"/>
    <w:rsid w:val="00C202E9"/>
    <w:rsid w:val="00C407E4"/>
    <w:rsid w:val="00C63565"/>
    <w:rsid w:val="00C74ECA"/>
    <w:rsid w:val="00CE24CA"/>
    <w:rsid w:val="00D662C4"/>
    <w:rsid w:val="00D7630B"/>
    <w:rsid w:val="00DD1453"/>
    <w:rsid w:val="00DE2E7C"/>
    <w:rsid w:val="00DF4546"/>
    <w:rsid w:val="00E04150"/>
    <w:rsid w:val="00E84863"/>
    <w:rsid w:val="00EB6B1E"/>
    <w:rsid w:val="00EF4B39"/>
    <w:rsid w:val="00F1728A"/>
    <w:rsid w:val="00F442AC"/>
    <w:rsid w:val="00F62B34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99"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67B9"/>
    <w:rPr>
      <w:rFonts w:asciiTheme="majorHAnsi" w:eastAsiaTheme="majorEastAsia" w:hAnsiTheme="majorHAnsi" w:cstheme="majorBidi"/>
      <w:b/>
      <w:bCs/>
      <w:color w:val="4F81BD" w:themeColor="accent1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67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1B2"/>
    <w:rPr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1B2"/>
    <w:rPr>
      <w:sz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0596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B6D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99"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67B9"/>
    <w:rPr>
      <w:rFonts w:asciiTheme="majorHAnsi" w:eastAsiaTheme="majorEastAsia" w:hAnsiTheme="majorHAnsi" w:cstheme="majorBidi"/>
      <w:b/>
      <w:bCs/>
      <w:color w:val="4F81BD" w:themeColor="accent1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67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1B2"/>
    <w:rPr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1B2"/>
    <w:rPr>
      <w:sz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0596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B6D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0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4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BED5A94F04218947C7449696FDB2ACCAEA5960DB7489FD74F9E214C9F00A6A377EB52FABB4FE6B698A9E2F7AFF6A9C8A177B168DKCHFF" TargetMode="External"/><Relationship Id="rId18" Type="http://schemas.openxmlformats.org/officeDocument/2006/relationships/hyperlink" Target="consultantplus://offline/ref=44BED5A94F04218947C7449696FDB2ACCAEA5960DB7489FD74F9E214C9F00A6A377EB52CAFB0FC346C9F8F7775F87182830067148FCCK5H0F" TargetMode="External"/><Relationship Id="rId26" Type="http://schemas.openxmlformats.org/officeDocument/2006/relationships/hyperlink" Target="consultantplus://offline/ref=17FB94382168F3689163F55A9321C861BC33A9AD2AD47D20DEAB245DE546F3BD15EE8113F4BE0D784E09A904986A3C8B1D571798D9320F053Aj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BED5A94F04218947C7449696FDB2ACCAEA5960DB7489FD74F9E214C9F00A6A377EB52CAFB6F2346C9F8F7775F87182830067148FCCK5H0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BED5A94F04218947C7449696FDB2ACCAEA5960DB7489FD74F9E214C9F00A6A377EB523ADB0F2346C9F8F7775F87182830067148FCCK5H0F" TargetMode="External"/><Relationship Id="rId17" Type="http://schemas.openxmlformats.org/officeDocument/2006/relationships/hyperlink" Target="consultantplus://offline/ref=44BED5A94F04218947C7449696FDB2ACCAEA5960DB7489FD74F9E214C9F00A6A377EB52CAFB0FD346C9F8F7775F87182830067148FCCK5H0F" TargetMode="External"/><Relationship Id="rId25" Type="http://schemas.openxmlformats.org/officeDocument/2006/relationships/hyperlink" Target="consultantplus://offline/ref=44BED5A94F04218947C7449696FDB2ACCAEA5960DB7489FD74F9E214C9F00A6A377EB52CAFBEF5346C9F8F7775F87182830067148FCCK5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BED5A94F04218947C7449696FDB2ACCAEA5960DB7489FD74F9E214C9F00A6A377EB52FABB4FE6B698A9E2F7AFF6A9C8A177B168DKCHFF" TargetMode="External"/><Relationship Id="rId20" Type="http://schemas.openxmlformats.org/officeDocument/2006/relationships/hyperlink" Target="consultantplus://offline/ref=44BED5A94F04218947C7449696FDB2ACCAEA5960DB7489FD74F9E214C9F00A6A377EB523ADB0F2346C9F8F7775F87182830067148FCCK5H0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BED5A94F04218947C7449696FDB2ACCAEA5960DB7489FD74F9E214C9F00A6A377EB52CAFBEF5346C9F8F7775F87182830067148FCCK5H0F" TargetMode="External"/><Relationship Id="rId24" Type="http://schemas.openxmlformats.org/officeDocument/2006/relationships/hyperlink" Target="consultantplus://offline/ref=44BED5A94F04218947C7449696FDB2ACCAEA5960DB7489FD74F9E214C9F00A6A377EB52CAFB0FC346C9F8F7775F87182830067148FCCK5H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BED5A94F04218947C7449696FDB2ACCAEA5960DB7489FD74F9E214C9F00A6A377EB52CAFB6F2346C9F8F7775F87182830067148FCCK5H0F" TargetMode="External"/><Relationship Id="rId23" Type="http://schemas.openxmlformats.org/officeDocument/2006/relationships/hyperlink" Target="consultantplus://offline/ref=44BED5A94F04218947C7449696FDB2ACCAEA5960DB7489FD74F9E214C9F00A6A377EB52CAFB0FD346C9F8F7775F87182830067148FCCK5H0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4BED5A94F04218947C7449696FDB2ACCAEA5960DB7489FD74F9E214C9F00A6A377EB52CAFB0FC346C9F8F7775F87182830067148FCCK5H0F" TargetMode="External"/><Relationship Id="rId19" Type="http://schemas.openxmlformats.org/officeDocument/2006/relationships/hyperlink" Target="consultantplus://offline/ref=44BED5A94F04218947C7449696FDB2ACCAEA5960DB7489FD74F9E214C9F00A6A377EB52CAFBEF5346C9F8F7775F87182830067148FCCK5H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BED5A94F04218947C7449696FDB2ACCAEA5960DB7489FD74F9E214C9F00A6A377EB52CAFB6F2346C9F8F7775F87182830067148FCCK5H0F" TargetMode="External"/><Relationship Id="rId14" Type="http://schemas.openxmlformats.org/officeDocument/2006/relationships/hyperlink" Target="consultantplus://offline/ref=44BED5A94F04218947C7449696FDB2ACCAEA5960DB7489FD74F9E214C9F00A6A377EB523ADB0F2346C9F8F7775F87182830067148FCCK5H0F" TargetMode="External"/><Relationship Id="rId22" Type="http://schemas.openxmlformats.org/officeDocument/2006/relationships/hyperlink" Target="consultantplus://offline/ref=44BED5A94F04218947C7449696FDB2ACCAEA5960DB7489FD74F9E214C9F00A6A377EB52FABB4FE6B698A9E2F7AFF6A9C8A177B168DKCHFF" TargetMode="External"/><Relationship Id="rId27" Type="http://schemas.openxmlformats.org/officeDocument/2006/relationships/hyperlink" Target="http://www.&#1085;&#1072;&#1096;.&#1076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E78E-FC79-4C21-9FAC-8979DC7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16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</dc:creator>
  <cp:lastModifiedBy>Минстрой 83. Татьяна Бусаргина</cp:lastModifiedBy>
  <cp:revision>24</cp:revision>
  <cp:lastPrinted>2021-09-28T12:36:00Z</cp:lastPrinted>
  <dcterms:created xsi:type="dcterms:W3CDTF">2019-12-19T07:43:00Z</dcterms:created>
  <dcterms:modified xsi:type="dcterms:W3CDTF">2021-09-28T15:00:00Z</dcterms:modified>
</cp:coreProperties>
</file>