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EF" w:rsidRPr="007D43EF" w:rsidRDefault="007D43EF" w:rsidP="007D43EF">
      <w:pPr>
        <w:spacing w:after="0" w:line="260" w:lineRule="exact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D43EF" w:rsidRPr="007D43EF" w:rsidRDefault="007D43EF" w:rsidP="007D43EF">
      <w:pPr>
        <w:spacing w:after="0" w:line="260" w:lineRule="exact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EF" w:rsidRPr="007D43EF" w:rsidRDefault="00FD12F6" w:rsidP="00FD12F6">
      <w:pPr>
        <w:spacing w:after="0" w:line="26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строительства, архитектуры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 Чувашской Республики</w:t>
      </w:r>
    </w:p>
    <w:p w:rsidR="007D43EF" w:rsidRPr="007D43EF" w:rsidRDefault="007D43EF" w:rsidP="007D43E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43EF" w:rsidRPr="007D43EF" w:rsidRDefault="007D43EF" w:rsidP="007D43EF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="00FD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Максимов</w:t>
      </w:r>
    </w:p>
    <w:p w:rsidR="007D43EF" w:rsidRPr="007D43EF" w:rsidRDefault="007D43EF" w:rsidP="007D43E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E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20____г.</w:t>
      </w:r>
    </w:p>
    <w:p w:rsidR="007D43EF" w:rsidRPr="003B0500" w:rsidRDefault="007D43EF" w:rsidP="00154519">
      <w:pPr>
        <w:tabs>
          <w:tab w:val="center" w:pos="7214"/>
          <w:tab w:val="left" w:pos="13749"/>
        </w:tabs>
        <w:ind w:left="-142"/>
        <w:jc w:val="center"/>
        <w:rPr>
          <w:rFonts w:ascii="Times New Roman" w:hAnsi="Times New Roman" w:cs="Times New Roman"/>
          <w:sz w:val="28"/>
        </w:rPr>
      </w:pPr>
    </w:p>
    <w:p w:rsidR="003472CC" w:rsidRPr="004111DB" w:rsidRDefault="00154519" w:rsidP="00154519">
      <w:pPr>
        <w:tabs>
          <w:tab w:val="center" w:pos="7214"/>
          <w:tab w:val="left" w:pos="13749"/>
        </w:tabs>
        <w:ind w:left="-142"/>
        <w:jc w:val="center"/>
        <w:rPr>
          <w:rFonts w:ascii="Times New Roman" w:hAnsi="Times New Roman" w:cs="Times New Roman"/>
          <w:sz w:val="28"/>
        </w:rPr>
      </w:pPr>
      <w:r w:rsidRPr="004111DB">
        <w:rPr>
          <w:rFonts w:ascii="Times New Roman" w:hAnsi="Times New Roman" w:cs="Times New Roman"/>
          <w:sz w:val="28"/>
        </w:rPr>
        <w:t>РУКОВОДСТВО</w:t>
      </w:r>
    </w:p>
    <w:p w:rsidR="00154519" w:rsidRPr="003C2CB1" w:rsidRDefault="00A73B21" w:rsidP="00154519">
      <w:pPr>
        <w:pStyle w:val="ac"/>
        <w:spacing w:after="0" w:line="216" w:lineRule="auto"/>
        <w:ind w:left="708" w:right="20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3C2CB1">
        <w:rPr>
          <w:rFonts w:ascii="Times New Roman" w:eastAsia="Times New Roman" w:hAnsi="Times New Roman" w:cs="Times New Roman"/>
          <w:sz w:val="28"/>
          <w:szCs w:val="20"/>
          <w:lang w:eastAsia="ar-SA"/>
        </w:rPr>
        <w:t>тдел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3C2CB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экономического анализа и финансового контроля Минстроя Чувашии</w:t>
      </w:r>
    </w:p>
    <w:p w:rsidR="00112CBD" w:rsidRDefault="00112CBD" w:rsidP="00154519">
      <w:pPr>
        <w:pStyle w:val="ac"/>
        <w:spacing w:after="0" w:line="216" w:lineRule="auto"/>
        <w:ind w:left="708" w:right="201"/>
        <w:jc w:val="center"/>
        <w:rPr>
          <w:rFonts w:ascii="Times New Roman" w:hAnsi="Times New Roman" w:cs="Times New Roman"/>
          <w:sz w:val="28"/>
        </w:rPr>
      </w:pPr>
      <w:r w:rsidRPr="00112CBD">
        <w:rPr>
          <w:rFonts w:ascii="Times New Roman" w:hAnsi="Times New Roman" w:cs="Times New Roman"/>
          <w:sz w:val="28"/>
        </w:rPr>
        <w:t xml:space="preserve">по соблюдению обязательных требований в </w:t>
      </w:r>
      <w:proofErr w:type="gramStart"/>
      <w:r w:rsidRPr="00112CBD">
        <w:rPr>
          <w:rFonts w:ascii="Times New Roman" w:hAnsi="Times New Roman" w:cs="Times New Roman"/>
          <w:sz w:val="28"/>
        </w:rPr>
        <w:t>рамках</w:t>
      </w:r>
      <w:proofErr w:type="gramEnd"/>
      <w:r w:rsidRPr="00112CBD">
        <w:rPr>
          <w:rFonts w:ascii="Times New Roman" w:hAnsi="Times New Roman" w:cs="Times New Roman"/>
          <w:sz w:val="28"/>
        </w:rPr>
        <w:t xml:space="preserve">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</w:t>
      </w:r>
    </w:p>
    <w:p w:rsidR="00154519" w:rsidRPr="00154519" w:rsidRDefault="00154519" w:rsidP="00154519">
      <w:pPr>
        <w:pStyle w:val="ac"/>
        <w:spacing w:after="0" w:line="216" w:lineRule="auto"/>
        <w:ind w:left="708" w:right="20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72CC" w:rsidRDefault="003472CC" w:rsidP="0049214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3472CC">
        <w:rPr>
          <w:rFonts w:ascii="Times New Roman" w:hAnsi="Times New Roman" w:cs="Times New Roman"/>
          <w:sz w:val="28"/>
        </w:rPr>
        <w:t xml:space="preserve">Настоящее руководство разработано в </w:t>
      </w:r>
      <w:r w:rsidR="0042606F" w:rsidRPr="003472CC">
        <w:rPr>
          <w:rFonts w:ascii="Times New Roman" w:hAnsi="Times New Roman" w:cs="Times New Roman"/>
          <w:sz w:val="28"/>
        </w:rPr>
        <w:t xml:space="preserve">целях </w:t>
      </w:r>
      <w:r w:rsidR="0042606F">
        <w:rPr>
          <w:rFonts w:ascii="Times New Roman" w:hAnsi="Times New Roman" w:cs="Times New Roman"/>
          <w:sz w:val="28"/>
        </w:rPr>
        <w:t>информирования подконтрольных субъектов и иных заинтересова</w:t>
      </w:r>
      <w:r w:rsidR="0042606F">
        <w:rPr>
          <w:rFonts w:ascii="Times New Roman" w:hAnsi="Times New Roman" w:cs="Times New Roman"/>
          <w:sz w:val="28"/>
        </w:rPr>
        <w:t>н</w:t>
      </w:r>
      <w:r w:rsidR="0042606F">
        <w:rPr>
          <w:rFonts w:ascii="Times New Roman" w:hAnsi="Times New Roman" w:cs="Times New Roman"/>
          <w:sz w:val="28"/>
        </w:rPr>
        <w:t xml:space="preserve">ных лиц и </w:t>
      </w:r>
      <w:r w:rsidRPr="003472CC">
        <w:rPr>
          <w:rFonts w:ascii="Times New Roman" w:hAnsi="Times New Roman" w:cs="Times New Roman"/>
          <w:sz w:val="28"/>
        </w:rPr>
        <w:t>оказания методической поддержки в вопросах соблюдения обязательных требований</w:t>
      </w:r>
      <w:r w:rsidR="00CE00FD">
        <w:rPr>
          <w:rFonts w:ascii="Times New Roman" w:hAnsi="Times New Roman" w:cs="Times New Roman"/>
          <w:sz w:val="28"/>
        </w:rPr>
        <w:t xml:space="preserve"> законодательства в обл</w:t>
      </w:r>
      <w:r w:rsidR="00CE00FD">
        <w:rPr>
          <w:rFonts w:ascii="Times New Roman" w:hAnsi="Times New Roman" w:cs="Times New Roman"/>
          <w:sz w:val="28"/>
        </w:rPr>
        <w:t>а</w:t>
      </w:r>
      <w:r w:rsidR="00CE00FD">
        <w:rPr>
          <w:rFonts w:ascii="Times New Roman" w:hAnsi="Times New Roman" w:cs="Times New Roman"/>
          <w:sz w:val="28"/>
        </w:rPr>
        <w:t>сти долевого строительства многоквартирных</w:t>
      </w:r>
      <w:r w:rsidR="00CE00FD" w:rsidRPr="00CE00FD">
        <w:rPr>
          <w:rFonts w:ascii="Times New Roman" w:hAnsi="Times New Roman" w:cs="Times New Roman"/>
          <w:sz w:val="28"/>
        </w:rPr>
        <w:t xml:space="preserve"> домов и (или) иных объектов недвижимости</w:t>
      </w:r>
      <w:r w:rsidR="00154519">
        <w:rPr>
          <w:rFonts w:ascii="Times New Roman" w:hAnsi="Times New Roman" w:cs="Times New Roman"/>
          <w:sz w:val="28"/>
        </w:rPr>
        <w:t xml:space="preserve"> и рекомендуемых мерах по их соблюдению.</w:t>
      </w:r>
    </w:p>
    <w:p w:rsidR="004921CA" w:rsidRPr="0049214F" w:rsidRDefault="004921CA" w:rsidP="0049214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3686"/>
        <w:gridCol w:w="5953"/>
      </w:tblGrid>
      <w:tr w:rsidR="00774504" w:rsidRPr="00B720A0" w:rsidTr="0049214F">
        <w:tc>
          <w:tcPr>
            <w:tcW w:w="392" w:type="dxa"/>
          </w:tcPr>
          <w:p w:rsidR="00774504" w:rsidRPr="00576775" w:rsidRDefault="00774504" w:rsidP="00774504">
            <w:pPr>
              <w:pStyle w:val="40"/>
              <w:shd w:val="clear" w:color="auto" w:fill="auto"/>
              <w:ind w:left="36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74504" w:rsidRPr="00576775" w:rsidRDefault="00774504" w:rsidP="0077450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767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961" w:type="dxa"/>
            <w:vAlign w:val="center"/>
          </w:tcPr>
          <w:p w:rsidR="00774504" w:rsidRPr="00B720A0" w:rsidRDefault="00774504" w:rsidP="00F96695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</w:t>
            </w:r>
            <w:r w:rsidR="00F96695">
              <w:rPr>
                <w:color w:val="000000"/>
                <w:sz w:val="24"/>
                <w:szCs w:val="24"/>
                <w:lang w:eastAsia="ru-RU" w:bidi="ru-RU"/>
              </w:rPr>
              <w:t xml:space="preserve"> обязательных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требований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конодательства</w:t>
            </w:r>
            <w:r w:rsidR="00033FE5">
              <w:rPr>
                <w:color w:val="000000"/>
                <w:sz w:val="24"/>
                <w:szCs w:val="24"/>
                <w:lang w:eastAsia="ru-RU" w:bidi="ru-RU"/>
              </w:rPr>
              <w:t>, нормативные правовые акты</w:t>
            </w:r>
          </w:p>
          <w:p w:rsidR="00774504" w:rsidRPr="00B720A0" w:rsidRDefault="00774504" w:rsidP="00F9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4504" w:rsidRPr="00B720A0" w:rsidRDefault="00AA1B29" w:rsidP="00033FE5">
            <w:pPr>
              <w:pStyle w:val="40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Рекомендации по соблюдению обязательных требований</w:t>
            </w:r>
          </w:p>
        </w:tc>
        <w:tc>
          <w:tcPr>
            <w:tcW w:w="5953" w:type="dxa"/>
            <w:vAlign w:val="center"/>
          </w:tcPr>
          <w:p w:rsidR="00774504" w:rsidRPr="00B720A0" w:rsidRDefault="00AA1B29" w:rsidP="00F96695">
            <w:pPr>
              <w:pStyle w:val="4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 правомерности, юридические последствия действий (бездействия) застройщика</w:t>
            </w:r>
          </w:p>
        </w:tc>
      </w:tr>
      <w:tr w:rsidR="00774504" w:rsidRPr="00B720A0" w:rsidTr="0049214F">
        <w:tc>
          <w:tcPr>
            <w:tcW w:w="392" w:type="dxa"/>
          </w:tcPr>
          <w:p w:rsidR="00774504" w:rsidRPr="00576775" w:rsidRDefault="00774504" w:rsidP="00774504">
            <w:pPr>
              <w:pStyle w:val="20"/>
              <w:shd w:val="clear" w:color="auto" w:fill="auto"/>
              <w:tabs>
                <w:tab w:val="center" w:pos="2698"/>
                <w:tab w:val="right" w:pos="4829"/>
              </w:tabs>
              <w:spacing w:line="274" w:lineRule="exact"/>
              <w:ind w:left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74504" w:rsidRPr="00576775" w:rsidRDefault="00774504" w:rsidP="0077450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767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961" w:type="dxa"/>
          </w:tcPr>
          <w:p w:rsidR="00774504" w:rsidRPr="008449A4" w:rsidRDefault="00774504" w:rsidP="009D1246">
            <w:pPr>
              <w:pStyle w:val="20"/>
              <w:shd w:val="clear" w:color="auto" w:fill="auto"/>
              <w:tabs>
                <w:tab w:val="center" w:pos="2698"/>
                <w:tab w:val="right" w:pos="4829"/>
              </w:tabs>
              <w:spacing w:line="240" w:lineRule="auto"/>
              <w:ind w:firstLine="3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Застройщик, привлекающий денежные средства участников долевого строительства, обеспечивает свободный доступ к информ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ции (раскрывает информацию), предусмо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ренной </w:t>
            </w:r>
            <w:r w:rsidRPr="008449A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ч. 2 ст. 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.1 Федерального закона от </w:t>
            </w:r>
            <w:r w:rsidR="00033FE5">
              <w:rPr>
                <w:color w:val="000000"/>
                <w:sz w:val="24"/>
                <w:szCs w:val="24"/>
                <w:lang w:eastAsia="ru-RU" w:bidi="ru-RU"/>
              </w:rPr>
              <w:br/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30 декабря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2004 </w:t>
            </w:r>
            <w:r w:rsidR="0045562B">
              <w:rPr>
                <w:color w:val="000000"/>
                <w:sz w:val="24"/>
                <w:szCs w:val="24"/>
                <w:lang w:eastAsia="ru-RU" w:bidi="ru-RU"/>
              </w:rPr>
              <w:t xml:space="preserve">г.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№ 214-ФЗ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«Об участии в долевом строительстве многоквартирных д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мов и иных объектов недвижимости и о вн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сении изменений в некоторые законодател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ные акты Российской</w:t>
            </w:r>
            <w:r w:rsidRPr="00B720A0">
              <w:rPr>
                <w:sz w:val="24"/>
                <w:szCs w:val="24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Федерации»</w:t>
            </w:r>
            <w:r w:rsidR="0045562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(далее – Федеральный  закон № 214-ФЗ), путем её размещения в единой информационной с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стеме жилищного строительства (далее – ЕИСЖС). Информация </w:t>
            </w:r>
            <w:r w:rsidRPr="00B720A0">
              <w:rPr>
                <w:sz w:val="24"/>
                <w:szCs w:val="24"/>
              </w:rPr>
              <w:t>считается раскрытой после ее размещения в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sz w:val="24"/>
                <w:szCs w:val="24"/>
                <w:lang w:bidi="ru-RU"/>
              </w:rPr>
              <w:t xml:space="preserve">указанной системе в порядке, установленном ст. 3.1 Федерального закона № 214-ФЗ, и </w:t>
            </w:r>
            <w:r w:rsidR="00B354B6" w:rsidRPr="00B720A0">
              <w:rPr>
                <w:sz w:val="24"/>
                <w:szCs w:val="24"/>
                <w:lang w:bidi="ru-RU"/>
              </w:rPr>
              <w:t xml:space="preserve">требованиями, </w:t>
            </w:r>
            <w:r w:rsidR="00B354B6" w:rsidRPr="00B720A0">
              <w:rPr>
                <w:sz w:val="24"/>
                <w:szCs w:val="24"/>
                <w:lang w:bidi="ru-RU"/>
              </w:rPr>
              <w:tab/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B720A0">
              <w:rPr>
                <w:sz w:val="24"/>
                <w:szCs w:val="24"/>
                <w:lang w:bidi="ru-RU"/>
              </w:rPr>
              <w:t>установленными постановл</w:t>
            </w:r>
            <w:r>
              <w:rPr>
                <w:sz w:val="24"/>
                <w:szCs w:val="24"/>
                <w:lang w:bidi="ru-RU"/>
              </w:rPr>
              <w:t>ением Правительства Российской Федерации от</w:t>
            </w:r>
            <w:r>
              <w:rPr>
                <w:sz w:val="24"/>
                <w:szCs w:val="24"/>
                <w:lang w:bidi="ru-RU"/>
              </w:rPr>
              <w:br/>
              <w:t xml:space="preserve">26 марта </w:t>
            </w:r>
            <w:r w:rsidRPr="00B720A0">
              <w:rPr>
                <w:sz w:val="24"/>
                <w:szCs w:val="24"/>
                <w:lang w:bidi="ru-RU"/>
              </w:rPr>
              <w:t>2019</w:t>
            </w:r>
            <w:r>
              <w:rPr>
                <w:sz w:val="24"/>
                <w:szCs w:val="24"/>
                <w:lang w:bidi="ru-RU"/>
              </w:rPr>
              <w:t xml:space="preserve"> г.</w:t>
            </w:r>
            <w:r w:rsidRPr="00B720A0">
              <w:rPr>
                <w:sz w:val="24"/>
                <w:szCs w:val="24"/>
                <w:lang w:bidi="ru-RU"/>
              </w:rPr>
              <w:t xml:space="preserve"> № 319 «О единой информ</w:t>
            </w:r>
            <w:r w:rsidRPr="00B720A0">
              <w:rPr>
                <w:sz w:val="24"/>
                <w:szCs w:val="24"/>
                <w:lang w:bidi="ru-RU"/>
              </w:rPr>
              <w:t>а</w:t>
            </w:r>
            <w:r w:rsidRPr="00B720A0">
              <w:rPr>
                <w:sz w:val="24"/>
                <w:szCs w:val="24"/>
                <w:lang w:bidi="ru-RU"/>
              </w:rPr>
              <w:t>ционной системе жилищного строительства»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:rsidR="00774504" w:rsidRPr="00B720A0" w:rsidRDefault="00774504" w:rsidP="007745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774504" w:rsidRPr="00B720A0" w:rsidRDefault="00774504" w:rsidP="0077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695" w:rsidRPr="00AA1B29" w:rsidRDefault="00AA1B29" w:rsidP="00AA1B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Разместить </w:t>
            </w:r>
            <w:r w:rsidR="002957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информацию</w:t>
            </w:r>
            <w:r w:rsidR="007745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5752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предусмотренную ч.</w:t>
            </w:r>
            <w:r w:rsidR="00774504" w:rsidRPr="007745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 ст. 3.1</w:t>
            </w:r>
            <w:r w:rsidR="005752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</w:t>
            </w:r>
            <w:r w:rsidR="005752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="005752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дерального</w:t>
            </w:r>
            <w:r w:rsidR="005752B3" w:rsidRPr="005752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закон</w:t>
            </w:r>
            <w:r w:rsidR="005752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 </w:t>
            </w:r>
            <w:r w:rsidR="005752B3" w:rsidRPr="005752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214-ФЗ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9D12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A1B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ЕИСЖС </w:t>
            </w:r>
            <w:r w:rsidR="009D12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полном объеме и уст</w:t>
            </w:r>
            <w:r w:rsidR="009D12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9D12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новленный законом срок</w:t>
            </w:r>
            <w:r w:rsidR="00B354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F9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74504" w:rsidRPr="00B720A0" w:rsidRDefault="00774504" w:rsidP="00AA1B29">
            <w:pPr>
              <w:pStyle w:val="20"/>
              <w:ind w:firstLine="375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A1B29" w:rsidRPr="004921CA" w:rsidRDefault="00774504" w:rsidP="004921CA">
            <w:pPr>
              <w:pStyle w:val="20"/>
              <w:shd w:val="clear" w:color="auto" w:fill="auto"/>
              <w:spacing w:line="240" w:lineRule="auto"/>
              <w:ind w:firstLine="320"/>
              <w:jc w:val="both"/>
              <w:rPr>
                <w:sz w:val="24"/>
                <w:szCs w:val="24"/>
              </w:rPr>
            </w:pPr>
            <w:proofErr w:type="spellStart"/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Неразмещение</w:t>
            </w:r>
            <w:proofErr w:type="spellEnd"/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информации 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в ЕИСЖС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либо её ра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з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мещение не в полном объеме и (или) с нарушением срока размещения.</w:t>
            </w:r>
          </w:p>
          <w:p w:rsidR="00AA1B29" w:rsidRDefault="004921CA" w:rsidP="00AA1B29">
            <w:pPr>
              <w:pStyle w:val="20"/>
              <w:shd w:val="clear" w:color="auto" w:fill="auto"/>
              <w:spacing w:line="240" w:lineRule="auto"/>
              <w:ind w:firstLine="375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соответствии с ч. 1 ст. 13.19.3</w:t>
            </w:r>
            <w:r w:rsidR="00AA1B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A1B29" w:rsidRPr="00576775">
              <w:rPr>
                <w:color w:val="000000"/>
                <w:sz w:val="24"/>
                <w:szCs w:val="24"/>
                <w:lang w:eastAsia="ru-RU" w:bidi="ru-RU"/>
              </w:rPr>
              <w:t>Кодекс</w:t>
            </w:r>
            <w:r w:rsidR="00AA1B29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AA1B29" w:rsidRPr="00576775">
              <w:rPr>
                <w:color w:val="000000"/>
                <w:sz w:val="24"/>
                <w:szCs w:val="24"/>
                <w:lang w:eastAsia="ru-RU" w:bidi="ru-RU"/>
              </w:rPr>
              <w:t xml:space="preserve"> Росси</w:t>
            </w:r>
            <w:r w:rsidR="00AA1B29" w:rsidRPr="00576775">
              <w:rPr>
                <w:color w:val="000000"/>
                <w:sz w:val="24"/>
                <w:szCs w:val="24"/>
                <w:lang w:eastAsia="ru-RU" w:bidi="ru-RU"/>
              </w:rPr>
              <w:t>й</w:t>
            </w:r>
            <w:r w:rsidR="00AA1B29" w:rsidRPr="00576775">
              <w:rPr>
                <w:color w:val="000000"/>
                <w:sz w:val="24"/>
                <w:szCs w:val="24"/>
                <w:lang w:eastAsia="ru-RU" w:bidi="ru-RU"/>
              </w:rPr>
              <w:t>ской Федерации об а</w:t>
            </w:r>
            <w:r w:rsidR="00AA1B29">
              <w:rPr>
                <w:color w:val="000000"/>
                <w:sz w:val="24"/>
                <w:szCs w:val="24"/>
                <w:lang w:eastAsia="ru-RU" w:bidi="ru-RU"/>
              </w:rPr>
              <w:t>дминистративных правонаруш</w:t>
            </w:r>
            <w:r w:rsidR="00AA1B29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AA1B29">
              <w:rPr>
                <w:color w:val="000000"/>
                <w:sz w:val="24"/>
                <w:szCs w:val="24"/>
                <w:lang w:eastAsia="ru-RU" w:bidi="ru-RU"/>
              </w:rPr>
              <w:t xml:space="preserve">ниях (далее – 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КоАП</w:t>
            </w:r>
            <w:r w:rsidR="00AA1B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РФ</w:t>
            </w:r>
            <w:r w:rsidR="00AA1B29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неразмещение</w:t>
            </w:r>
            <w:proofErr w:type="spellEnd"/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информации в ЕИСЖС лицом, которое в соответствии с федеральн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ы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ми законами обязано размещать информацию в ЕИСЖС, их должностными лицами или нарушение установленных законодательством Российской Фед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рации порядка, способов, сроков и (или) периодичн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сти размещения информации либо размещение инфо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мации не в полном объеме, размещение заведомо и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AA1B29" w:rsidRPr="00B720A0">
              <w:rPr>
                <w:color w:val="000000"/>
                <w:sz w:val="24"/>
                <w:szCs w:val="24"/>
                <w:lang w:eastAsia="ru-RU" w:bidi="ru-RU"/>
              </w:rPr>
              <w:t>каженной информации</w:t>
            </w:r>
            <w:proofErr w:type="gramEnd"/>
          </w:p>
          <w:p w:rsidR="00AA1B29" w:rsidRPr="00B720A0" w:rsidRDefault="00AA1B29" w:rsidP="00AA1B29">
            <w:pPr>
              <w:pStyle w:val="20"/>
              <w:shd w:val="clear" w:color="auto" w:fill="auto"/>
              <w:spacing w:line="240" w:lineRule="auto"/>
              <w:ind w:firstLine="375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- влечет наложение административного штрафа на </w:t>
            </w:r>
            <w:r w:rsidRPr="00B720A0">
              <w:rPr>
                <w:sz w:val="24"/>
                <w:szCs w:val="24"/>
              </w:rPr>
              <w:t>должностных лиц в размере от пятнадцати тысяч до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тридцати тыс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яч рублей; на юридических лиц -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от пят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десяти тысяч до двухсот тысяч рублей.</w:t>
            </w:r>
          </w:p>
          <w:p w:rsidR="00AA1B29" w:rsidRDefault="00AA1B29" w:rsidP="00AA1B29">
            <w:pPr>
              <w:pStyle w:val="20"/>
              <w:shd w:val="clear" w:color="auto" w:fill="auto"/>
              <w:spacing w:line="240" w:lineRule="auto"/>
              <w:ind w:firstLine="375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В соответствии с ч.</w:t>
            </w:r>
            <w:r w:rsidRPr="008449A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2 ст. 13.19.3 КоАП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РФ сове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шение административного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правонару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шения, пред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смотренного ч. 1 ст.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13.19.3 КоАП РФ, лицом, ранее подвергнутым административному наказанию за ан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логичное административное 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равонарушение,</w:t>
            </w:r>
          </w:p>
          <w:p w:rsidR="00AA1B29" w:rsidRDefault="00AA1B29" w:rsidP="00AA1B29">
            <w:pPr>
              <w:pStyle w:val="20"/>
              <w:shd w:val="clear" w:color="auto" w:fill="auto"/>
              <w:spacing w:line="240" w:lineRule="auto"/>
              <w:ind w:firstLine="375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влечет наложение</w:t>
            </w:r>
            <w:r w:rsidRPr="00975F3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административного штрафа на должностных лиц в размере от сорока тысяч до вос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мидесяти тысяч рублей или дисквалификацию на срок от одного года до трех лет; на юридических лиц - от двухсот тысяч до четырехсот тысяч рублей.</w:t>
            </w:r>
          </w:p>
          <w:p w:rsidR="00774504" w:rsidRPr="008449A4" w:rsidRDefault="00774504" w:rsidP="00F96695">
            <w:pPr>
              <w:pStyle w:val="20"/>
              <w:shd w:val="clear" w:color="auto" w:fill="auto"/>
              <w:spacing w:line="240" w:lineRule="auto"/>
              <w:ind w:firstLine="375"/>
              <w:jc w:val="both"/>
              <w:rPr>
                <w:sz w:val="24"/>
                <w:szCs w:val="24"/>
              </w:rPr>
            </w:pPr>
          </w:p>
        </w:tc>
      </w:tr>
      <w:tr w:rsidR="00774504" w:rsidRPr="00B720A0" w:rsidTr="0049214F">
        <w:tc>
          <w:tcPr>
            <w:tcW w:w="392" w:type="dxa"/>
          </w:tcPr>
          <w:p w:rsidR="00774504" w:rsidRPr="00576775" w:rsidRDefault="00774504" w:rsidP="00774504">
            <w:pPr>
              <w:pStyle w:val="20"/>
              <w:shd w:val="clear" w:color="auto" w:fill="auto"/>
              <w:tabs>
                <w:tab w:val="left" w:pos="2080"/>
              </w:tabs>
              <w:spacing w:line="274" w:lineRule="exact"/>
              <w:ind w:left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74504" w:rsidRPr="00576775" w:rsidRDefault="00774504" w:rsidP="0077450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767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61" w:type="dxa"/>
          </w:tcPr>
          <w:p w:rsidR="00774504" w:rsidRPr="00B720A0" w:rsidRDefault="00F96695" w:rsidP="00774504">
            <w:pPr>
              <w:pStyle w:val="20"/>
              <w:shd w:val="clear" w:color="auto" w:fill="auto"/>
              <w:tabs>
                <w:tab w:val="left" w:pos="2080"/>
              </w:tabs>
              <w:spacing w:line="240" w:lineRule="auto"/>
              <w:ind w:firstLine="3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Застройщик обязан представлять в </w:t>
            </w:r>
            <w:r w:rsidR="003B0500">
              <w:rPr>
                <w:color w:val="000000"/>
                <w:sz w:val="24"/>
                <w:szCs w:val="24"/>
                <w:lang w:eastAsia="ru-RU" w:bidi="ru-RU"/>
              </w:rPr>
              <w:t>отдел экономического анализа и финансового ко</w:t>
            </w:r>
            <w:r w:rsidR="003B0500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3B0500">
              <w:rPr>
                <w:color w:val="000000"/>
                <w:sz w:val="24"/>
                <w:szCs w:val="24"/>
                <w:lang w:eastAsia="ru-RU" w:bidi="ru-RU"/>
              </w:rPr>
              <w:t>троля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D1246">
              <w:rPr>
                <w:color w:val="000000"/>
                <w:sz w:val="24"/>
                <w:szCs w:val="24"/>
                <w:lang w:eastAsia="ru-RU" w:bidi="ru-RU"/>
              </w:rPr>
              <w:t xml:space="preserve">(далее – </w:t>
            </w:r>
            <w:r w:rsidR="003B0500">
              <w:rPr>
                <w:color w:val="000000"/>
                <w:sz w:val="24"/>
                <w:szCs w:val="24"/>
                <w:lang w:eastAsia="ru-RU" w:bidi="ru-RU"/>
              </w:rPr>
              <w:t>отдел</w:t>
            </w:r>
            <w:r w:rsidR="009D1246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="00A92CA9">
              <w:rPr>
                <w:color w:val="000000"/>
                <w:sz w:val="24"/>
                <w:szCs w:val="24"/>
                <w:lang w:eastAsia="ru-RU" w:bidi="ru-RU"/>
              </w:rPr>
              <w:t xml:space="preserve"> в определенные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ст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11 Ф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деральног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о закона от 26 декабря 2008 г.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№ 294-ФЗ «О защите прав ю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ридических лиц и индивидуальных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предпринимателей при</w:t>
            </w:r>
            <w:r w:rsidR="00774504">
              <w:rPr>
                <w:sz w:val="24"/>
                <w:szCs w:val="24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осуществлении государственного контроля (надзора) и муниципального ко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тр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оля» срок сведения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и (или) документы, которые</w:t>
            </w:r>
            <w:r w:rsidR="00774504" w:rsidRPr="00B720A0">
              <w:rPr>
                <w:sz w:val="24"/>
                <w:szCs w:val="24"/>
              </w:rPr>
              <w:t xml:space="preserve"> 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нео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ходимы для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осуществления</w:t>
            </w:r>
            <w:r w:rsidR="00774504">
              <w:rPr>
                <w:sz w:val="24"/>
                <w:szCs w:val="24"/>
              </w:rPr>
              <w:t xml:space="preserve"> 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гос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дарственного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контроля (надзора) в</w:t>
            </w:r>
            <w:r w:rsidR="00774504" w:rsidRPr="00B720A0">
              <w:rPr>
                <w:sz w:val="24"/>
                <w:szCs w:val="24"/>
              </w:rPr>
              <w:t xml:space="preserve"> 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области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долевого стро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тельства 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многоквартирных домов</w:t>
            </w:r>
            <w:r w:rsidR="00A92CA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(п. 4</w:t>
            </w:r>
            <w:proofErr w:type="gramEnd"/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ч. 6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ст.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23</w:t>
            </w:r>
            <w:r w:rsidR="00774504" w:rsidRPr="00B720A0">
              <w:rPr>
                <w:sz w:val="24"/>
                <w:szCs w:val="24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дерального закона № 214-ФЗ)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74504" w:rsidRPr="00B720A0" w:rsidRDefault="00774504" w:rsidP="0077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2CA9" w:rsidRDefault="00D13454" w:rsidP="006C04B6">
            <w:pPr>
              <w:pStyle w:val="20"/>
              <w:ind w:right="-108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92CA9">
              <w:rPr>
                <w:sz w:val="24"/>
                <w:szCs w:val="24"/>
              </w:rPr>
              <w:t xml:space="preserve">аправить </w:t>
            </w:r>
            <w:r>
              <w:rPr>
                <w:sz w:val="24"/>
                <w:szCs w:val="24"/>
              </w:rPr>
              <w:t xml:space="preserve">в </w:t>
            </w:r>
            <w:r w:rsidR="003B0500">
              <w:rPr>
                <w:sz w:val="24"/>
                <w:szCs w:val="24"/>
              </w:rPr>
              <w:t>отдел</w:t>
            </w:r>
            <w:r w:rsidRPr="00A92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92CA9">
              <w:rPr>
                <w:sz w:val="24"/>
                <w:szCs w:val="24"/>
              </w:rPr>
              <w:t xml:space="preserve"> течение десяти рабочих дней со дня пол</w:t>
            </w:r>
            <w:r w:rsidRPr="00A92CA9">
              <w:rPr>
                <w:sz w:val="24"/>
                <w:szCs w:val="24"/>
              </w:rPr>
              <w:t>у</w:t>
            </w:r>
            <w:r w:rsidRPr="00A92CA9">
              <w:rPr>
                <w:sz w:val="24"/>
                <w:szCs w:val="24"/>
              </w:rPr>
              <w:t>чения мотивированного запроса указанные в запросе документы</w:t>
            </w:r>
            <w:r w:rsidR="0029574F">
              <w:rPr>
                <w:sz w:val="24"/>
                <w:szCs w:val="24"/>
              </w:rPr>
              <w:t xml:space="preserve">, </w:t>
            </w:r>
            <w:r w:rsidR="0029574F" w:rsidRPr="00B720A0">
              <w:rPr>
                <w:color w:val="000000"/>
                <w:sz w:val="24"/>
                <w:szCs w:val="24"/>
                <w:lang w:eastAsia="ru-RU" w:bidi="ru-RU"/>
              </w:rPr>
              <w:t>которые</w:t>
            </w:r>
            <w:r w:rsidR="0029574F" w:rsidRPr="00B720A0">
              <w:rPr>
                <w:sz w:val="24"/>
                <w:szCs w:val="24"/>
              </w:rPr>
              <w:t xml:space="preserve"> </w:t>
            </w:r>
            <w:r w:rsidR="0029574F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необходимы для </w:t>
            </w:r>
            <w:r w:rsidR="0029574F" w:rsidRPr="00B720A0">
              <w:rPr>
                <w:color w:val="000000"/>
                <w:sz w:val="24"/>
                <w:szCs w:val="24"/>
                <w:lang w:eastAsia="ru-RU" w:bidi="ru-RU"/>
              </w:rPr>
              <w:t>ос</w:t>
            </w:r>
            <w:r w:rsidR="0029574F" w:rsidRPr="00B720A0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29574F" w:rsidRPr="00B720A0">
              <w:rPr>
                <w:color w:val="000000"/>
                <w:sz w:val="24"/>
                <w:szCs w:val="24"/>
                <w:lang w:eastAsia="ru-RU" w:bidi="ru-RU"/>
              </w:rPr>
              <w:t>ществления</w:t>
            </w:r>
            <w:r w:rsidR="0029574F">
              <w:rPr>
                <w:sz w:val="24"/>
                <w:szCs w:val="24"/>
              </w:rPr>
              <w:t xml:space="preserve"> </w:t>
            </w:r>
            <w:r w:rsidR="0029574F">
              <w:rPr>
                <w:color w:val="000000"/>
                <w:sz w:val="24"/>
                <w:szCs w:val="24"/>
                <w:lang w:eastAsia="ru-RU" w:bidi="ru-RU"/>
              </w:rPr>
              <w:t xml:space="preserve">государственного </w:t>
            </w:r>
            <w:r w:rsidR="0029574F" w:rsidRPr="00B720A0">
              <w:rPr>
                <w:color w:val="000000"/>
                <w:sz w:val="24"/>
                <w:szCs w:val="24"/>
                <w:lang w:eastAsia="ru-RU" w:bidi="ru-RU"/>
              </w:rPr>
              <w:t>контроля (надзора) в</w:t>
            </w:r>
            <w:r w:rsidR="0029574F" w:rsidRPr="00B720A0">
              <w:rPr>
                <w:sz w:val="24"/>
                <w:szCs w:val="24"/>
              </w:rPr>
              <w:t xml:space="preserve"> </w:t>
            </w:r>
            <w:r w:rsidR="0029574F">
              <w:rPr>
                <w:color w:val="000000"/>
                <w:sz w:val="24"/>
                <w:szCs w:val="24"/>
                <w:lang w:eastAsia="ru-RU" w:bidi="ru-RU"/>
              </w:rPr>
              <w:t xml:space="preserve">области </w:t>
            </w:r>
            <w:r w:rsidR="0029574F" w:rsidRPr="00B720A0">
              <w:rPr>
                <w:color w:val="000000"/>
                <w:sz w:val="24"/>
                <w:szCs w:val="24"/>
                <w:lang w:eastAsia="ru-RU" w:bidi="ru-RU"/>
              </w:rPr>
              <w:t>д</w:t>
            </w:r>
            <w:r w:rsidR="0029574F"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29574F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левого строительства </w:t>
            </w:r>
            <w:r w:rsidR="0029574F">
              <w:rPr>
                <w:color w:val="000000"/>
                <w:sz w:val="24"/>
                <w:szCs w:val="24"/>
                <w:lang w:eastAsia="ru-RU" w:bidi="ru-RU"/>
              </w:rPr>
              <w:t>многоква</w:t>
            </w:r>
            <w:r w:rsidR="0029574F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29574F">
              <w:rPr>
                <w:color w:val="000000"/>
                <w:sz w:val="24"/>
                <w:szCs w:val="24"/>
                <w:lang w:eastAsia="ru-RU" w:bidi="ru-RU"/>
              </w:rPr>
              <w:t>тирных домов</w:t>
            </w:r>
            <w:r w:rsidR="00033FE5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5562B" w:rsidRPr="00A92CA9" w:rsidRDefault="0045562B" w:rsidP="00A92CA9">
            <w:pPr>
              <w:pStyle w:val="20"/>
              <w:ind w:firstLine="459"/>
              <w:rPr>
                <w:sz w:val="24"/>
                <w:szCs w:val="24"/>
              </w:rPr>
            </w:pPr>
          </w:p>
          <w:p w:rsidR="00774504" w:rsidRPr="00B720A0" w:rsidRDefault="00774504" w:rsidP="00FC64E4">
            <w:pPr>
              <w:pStyle w:val="20"/>
              <w:shd w:val="clear" w:color="auto" w:fill="auto"/>
              <w:spacing w:line="240" w:lineRule="auto"/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C64E4" w:rsidRPr="004921CA" w:rsidRDefault="00774504" w:rsidP="004921CA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Непредставление сведений и (или) документов л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бо представление их не в полном объеме и (или) с нарушением срока представления.</w:t>
            </w:r>
          </w:p>
          <w:p w:rsidR="00FC64E4" w:rsidRDefault="004921CA" w:rsidP="00FC64E4">
            <w:pPr>
              <w:pStyle w:val="20"/>
              <w:shd w:val="clear" w:color="auto" w:fill="auto"/>
              <w:spacing w:line="240" w:lineRule="auto"/>
              <w:ind w:firstLine="45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соответствии с ч. 4 ст. 14.28 КоАП РФ непре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д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ставление лицом, деятельность которого связана с пр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влечением денежных средств граждан и юридических лиц для строительства (создания) многоквартирных домов и (или) иных объектов недвижимости, в уст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новленный срок в орган, осуществляющий регионал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ный государственный контроль (надзор) в</w:t>
            </w:r>
            <w:r w:rsidR="00FC64E4">
              <w:rPr>
                <w:color w:val="000000"/>
                <w:sz w:val="24"/>
                <w:szCs w:val="24"/>
                <w:lang w:eastAsia="ru-RU" w:bidi="ru-RU"/>
              </w:rPr>
              <w:t xml:space="preserve"> области д</w:t>
            </w:r>
            <w:r w:rsidR="00FC64E4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FC64E4">
              <w:rPr>
                <w:color w:val="000000"/>
                <w:sz w:val="24"/>
                <w:szCs w:val="24"/>
                <w:lang w:eastAsia="ru-RU" w:bidi="ru-RU"/>
              </w:rPr>
              <w:t xml:space="preserve">левого строительства 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многоквартирных домов и (или) иных объектов недвижимости, сведений и (или) док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ментов, которые необходимы для осуществления ук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занного регионального государственного контроля (надзора) и перечень которых устанавливается орган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ми государственной власти субъектов Российской Ф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дерации, а равно представление таких сведений и (или) документов не в полном объеме или недостоверных сведений </w:t>
            </w:r>
          </w:p>
          <w:p w:rsidR="00774504" w:rsidRDefault="00FC64E4" w:rsidP="004921CA">
            <w:pPr>
              <w:pStyle w:val="20"/>
              <w:shd w:val="clear" w:color="auto" w:fill="auto"/>
              <w:spacing w:line="240" w:lineRule="auto"/>
              <w:ind w:firstLine="45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B720A0">
              <w:rPr>
                <w:sz w:val="24"/>
                <w:szCs w:val="24"/>
              </w:rPr>
              <w:t>влечет наложение административного штрафа на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должностных лиц в размере от пяти тысяч до пятн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дцати тысяч рублей; на юридических лиц - от пятид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сяти тысяч до двухсот тысяч рублей.</w:t>
            </w:r>
          </w:p>
          <w:p w:rsidR="00613CC1" w:rsidRPr="00B720A0" w:rsidRDefault="00613CC1" w:rsidP="004921CA">
            <w:pPr>
              <w:pStyle w:val="20"/>
              <w:shd w:val="clear" w:color="auto" w:fill="auto"/>
              <w:spacing w:line="240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774504" w:rsidRPr="00B720A0" w:rsidTr="0049214F">
        <w:tc>
          <w:tcPr>
            <w:tcW w:w="392" w:type="dxa"/>
          </w:tcPr>
          <w:p w:rsidR="00774504" w:rsidRPr="00576775" w:rsidRDefault="00774504" w:rsidP="0077450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74504" w:rsidRPr="00576775" w:rsidRDefault="00774504" w:rsidP="0077450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767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61" w:type="dxa"/>
          </w:tcPr>
          <w:p w:rsidR="00774504" w:rsidRPr="00B720A0" w:rsidRDefault="009D1246" w:rsidP="00774504">
            <w:pPr>
              <w:pStyle w:val="20"/>
              <w:shd w:val="clear" w:color="auto" w:fill="auto"/>
              <w:tabs>
                <w:tab w:val="left" w:pos="1762"/>
                <w:tab w:val="left" w:pos="4051"/>
              </w:tabs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9D1246">
              <w:rPr>
                <w:color w:val="000000"/>
                <w:sz w:val="24"/>
                <w:szCs w:val="24"/>
                <w:lang w:eastAsia="ru-RU" w:bidi="ru-RU"/>
              </w:rPr>
              <w:t xml:space="preserve">Застройщик обязан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привлекать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денеж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ные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средств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участников долевого строительства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после государственной регистрации догов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ров участия в долевом строительстве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(ч.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3 ст.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4 Федерального закона № 214-ФЗ), в безналичной форме (ч.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3 ст.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5 Федерального закона № 214-ФЗ),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соответств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овать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треб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ваниям ст.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774504">
              <w:rPr>
                <w:sz w:val="24"/>
                <w:szCs w:val="24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Федерального закона № 214-ФЗ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74504" w:rsidRPr="00B720A0" w:rsidRDefault="00774504" w:rsidP="0077450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9574F" w:rsidRDefault="0029574F" w:rsidP="0029574F">
            <w:pPr>
              <w:pStyle w:val="20"/>
              <w:shd w:val="clear" w:color="auto" w:fill="auto"/>
              <w:tabs>
                <w:tab w:val="left" w:pos="2462"/>
                <w:tab w:val="right" w:pos="5448"/>
              </w:tabs>
              <w:spacing w:line="240" w:lineRule="auto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Привлекать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денеж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ные сре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ства участников долевого стро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тельства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после государственной регистрации договоров участия в долевом строительстве, в безн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личной форме</w:t>
            </w:r>
            <w:r w:rsidR="006C04B6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A1B29" w:rsidRDefault="00AA1B29" w:rsidP="0029574F">
            <w:pPr>
              <w:pStyle w:val="20"/>
              <w:shd w:val="clear" w:color="auto" w:fill="auto"/>
              <w:tabs>
                <w:tab w:val="left" w:pos="2462"/>
                <w:tab w:val="right" w:pos="5448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</w:p>
          <w:p w:rsidR="00774504" w:rsidRPr="0045562B" w:rsidRDefault="00774504" w:rsidP="0045562B">
            <w:pPr>
              <w:widowControl w:val="0"/>
              <w:tabs>
                <w:tab w:val="left" w:pos="2899"/>
              </w:tabs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4504" w:rsidRPr="00B720A0" w:rsidRDefault="00774504" w:rsidP="004921CA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Несоблюдение указанных требований при привл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чении денежных средств участников долевого стро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тельства для строительства многоквартирных домов.</w:t>
            </w:r>
          </w:p>
          <w:p w:rsidR="00FC64E4" w:rsidRDefault="004921CA" w:rsidP="00FC64E4">
            <w:pPr>
              <w:pStyle w:val="20"/>
              <w:shd w:val="clear" w:color="auto" w:fill="auto"/>
              <w:tabs>
                <w:tab w:val="left" w:pos="2462"/>
                <w:tab w:val="right" w:pos="5448"/>
              </w:tabs>
              <w:spacing w:line="240" w:lineRule="auto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соответствии с ч.</w:t>
            </w:r>
            <w:r w:rsidR="00FC64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1 ст. 14.28 КоАП РФ привлеч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ние денежных средств гражданина, связанное с возн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кающим у гражданина правом собственности на жилое помещение в многоквартирном доме, который на м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мент привлечения таких денежных средств гражданина не введен в эксплу</w:t>
            </w:r>
            <w:r w:rsidR="00FC64E4">
              <w:rPr>
                <w:color w:val="000000"/>
                <w:sz w:val="24"/>
                <w:szCs w:val="24"/>
                <w:lang w:eastAsia="ru-RU" w:bidi="ru-RU"/>
              </w:rPr>
              <w:t xml:space="preserve">атацию в порядке, установленном законодательством 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FC64E4">
              <w:rPr>
                <w:sz w:val="24"/>
                <w:szCs w:val="24"/>
              </w:rPr>
              <w:t xml:space="preserve"> 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градостроительной деятельности, лицом, не имеющим в соответствии с законодател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ством об участии в долевом строительстве многоква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тирных домов и (или) иных объектов недвижимости на это права и (или) привлекающим денежные средства граждан в нарушение требований, установленных ук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занным законодательством, если эти действия не с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держат уголовно наказуемого деяния, </w:t>
            </w:r>
          </w:p>
          <w:p w:rsidR="00FC64E4" w:rsidRPr="00B720A0" w:rsidRDefault="00FC64E4" w:rsidP="00FC64E4">
            <w:pPr>
              <w:pStyle w:val="20"/>
              <w:shd w:val="clear" w:color="auto" w:fill="auto"/>
              <w:tabs>
                <w:tab w:val="left" w:pos="2462"/>
                <w:tab w:val="right" w:pos="5448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влечет наложение административного штрафа на должностных лиц в размере от двадцати тысяч до п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я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тидесяти тысяч рублей; на юридических лиц - от пят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сот тысяч до одного миллиона рублей.</w:t>
            </w:r>
          </w:p>
          <w:p w:rsidR="00FC64E4" w:rsidRDefault="00FC64E4" w:rsidP="00FC64E4">
            <w:pPr>
              <w:pStyle w:val="20"/>
              <w:shd w:val="clear" w:color="auto" w:fill="auto"/>
              <w:spacing w:line="240" w:lineRule="auto"/>
              <w:ind w:left="5" w:firstLine="454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В соответствии ч.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1 ст.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200.3 Уголовного кодекса 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оссийской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едерации (далее – УК РФ)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привлечение денежных средств граждан для строительства в нар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шение требований законодательства Российской Фед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рации об участии в долевом строительстве многоква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тирных домов и </w:t>
            </w:r>
            <w:r w:rsidRPr="00B720A0">
              <w:rPr>
                <w:sz w:val="24"/>
                <w:szCs w:val="24"/>
              </w:rPr>
              <w:t>(или) иных объектов недвижимости в крупном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размере (если сумма привлеченных денежных средств (сделки с денежными средствами) превышает три миллиона рублей)</w:t>
            </w:r>
          </w:p>
          <w:p w:rsidR="00FC64E4" w:rsidRPr="00B720A0" w:rsidRDefault="00FC64E4" w:rsidP="00FC64E4">
            <w:pPr>
              <w:pStyle w:val="20"/>
              <w:shd w:val="clear" w:color="auto" w:fill="auto"/>
              <w:spacing w:line="240" w:lineRule="auto"/>
              <w:ind w:left="5" w:firstLine="454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наказывается обязательными работами на срок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до трехсот шестидесяти часов, либо исправительными работами на срок до одного года, либо принудител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ными работами на срок до двух лет, либо лишением свободы на тот же срок с ограничением свободы на срок до одного года или без такового.</w:t>
            </w:r>
          </w:p>
          <w:p w:rsidR="00FC64E4" w:rsidRDefault="00FC64E4" w:rsidP="00FC64E4">
            <w:pPr>
              <w:pStyle w:val="20"/>
              <w:shd w:val="clear" w:color="auto" w:fill="auto"/>
              <w:spacing w:line="240" w:lineRule="auto"/>
              <w:ind w:left="5" w:firstLine="3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В соответствии ч.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2 ст.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200.3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УК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РФ то же деяние, совершенное группой лиц по предварительному сгов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ру, а равно в особо крупном размере (если сумма пр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влеченных денежных средств (сделки с денежными средствами) превышает пять миллионов рублей), </w:t>
            </w:r>
          </w:p>
          <w:p w:rsidR="00774504" w:rsidRDefault="00FC64E4" w:rsidP="004921CA">
            <w:pPr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5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45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наказывается обязательными работами на срок до четырехсот восьмидесяти часов, либо исправительн</w:t>
            </w:r>
            <w:r w:rsidRPr="00455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455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 работами на срок до двух лет, либо принудител</w:t>
            </w:r>
            <w:r w:rsidRPr="00455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455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ными работами на срок до пяти лет, либо лишением свободы на тот же срок с ограничением свободы на срок до двух лет или без такового.</w:t>
            </w:r>
          </w:p>
          <w:p w:rsidR="0049214F" w:rsidRPr="00B720A0" w:rsidRDefault="0049214F" w:rsidP="00FC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04" w:rsidRPr="00B720A0" w:rsidTr="0049214F">
        <w:tc>
          <w:tcPr>
            <w:tcW w:w="392" w:type="dxa"/>
          </w:tcPr>
          <w:p w:rsidR="00774504" w:rsidRPr="00576775" w:rsidRDefault="00774504" w:rsidP="0077450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74504" w:rsidRPr="00576775" w:rsidRDefault="00774504" w:rsidP="0077450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767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61" w:type="dxa"/>
          </w:tcPr>
          <w:p w:rsidR="00774504" w:rsidRPr="00B720A0" w:rsidRDefault="00774504" w:rsidP="00774504">
            <w:pPr>
              <w:pStyle w:val="20"/>
              <w:shd w:val="clear" w:color="auto" w:fill="auto"/>
              <w:spacing w:line="240" w:lineRule="auto"/>
              <w:ind w:firstLine="320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Застройщик обязан размещать в ЕИСЖС проектные декларации в объеме, указанном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ст. 20, 21 Федерального закона № 214-ФЗ и вносить в них изменения в порядке, устано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ленном ст.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19 Федерального закона № 214-ФЗ, и требованиями, установленными пост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новлением Правительства РФ от 26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марта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№ 319 «О единой информационной системе жилищного строительства»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74504" w:rsidRPr="00B720A0" w:rsidRDefault="00774504" w:rsidP="0077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6ACB" w:rsidRPr="00B17630" w:rsidRDefault="0029574F" w:rsidP="00B17630">
            <w:pPr>
              <w:pStyle w:val="20"/>
              <w:shd w:val="clear" w:color="auto" w:fill="auto"/>
              <w:spacing w:line="240" w:lineRule="auto"/>
              <w:ind w:firstLine="3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Разместить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в ЕИСЖС проек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256ACB">
              <w:rPr>
                <w:color w:val="000000"/>
                <w:sz w:val="24"/>
                <w:szCs w:val="24"/>
                <w:lang w:eastAsia="ru-RU" w:bidi="ru-RU"/>
              </w:rPr>
              <w:t>ую декларацию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полном </w:t>
            </w:r>
            <w:r w:rsidR="00256ACB">
              <w:rPr>
                <w:color w:val="000000"/>
                <w:sz w:val="24"/>
                <w:szCs w:val="24"/>
                <w:lang w:eastAsia="ru-RU" w:bidi="ru-RU"/>
              </w:rPr>
              <w:t>объ</w:t>
            </w:r>
            <w:r w:rsidR="00256ACB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256ACB">
              <w:rPr>
                <w:color w:val="000000"/>
                <w:sz w:val="24"/>
                <w:szCs w:val="24"/>
                <w:lang w:eastAsia="ru-RU" w:bidi="ru-RU"/>
              </w:rPr>
              <w:t>ме.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56ACB" w:rsidRPr="00256ACB" w:rsidRDefault="00256ACB" w:rsidP="00B17630">
            <w:pPr>
              <w:pStyle w:val="20"/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</w:t>
            </w:r>
            <w:r w:rsidRPr="00256ACB">
              <w:rPr>
                <w:sz w:val="24"/>
                <w:szCs w:val="24"/>
              </w:rPr>
              <w:t>в проектную деклар</w:t>
            </w:r>
            <w:r w:rsidRPr="00256ACB">
              <w:rPr>
                <w:sz w:val="24"/>
                <w:szCs w:val="24"/>
              </w:rPr>
              <w:t>а</w:t>
            </w:r>
            <w:r w:rsidRPr="00256ACB">
              <w:rPr>
                <w:sz w:val="24"/>
                <w:szCs w:val="24"/>
              </w:rPr>
              <w:t>цию изменения, касающиеся св</w:t>
            </w:r>
            <w:r w:rsidRPr="00256ACB">
              <w:rPr>
                <w:sz w:val="24"/>
                <w:szCs w:val="24"/>
              </w:rPr>
              <w:t>е</w:t>
            </w:r>
            <w:r w:rsidRPr="00256ACB">
              <w:rPr>
                <w:sz w:val="24"/>
                <w:szCs w:val="24"/>
              </w:rPr>
              <w:t>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</w:t>
            </w:r>
            <w:r w:rsidR="00B17630">
              <w:rPr>
                <w:sz w:val="24"/>
                <w:szCs w:val="24"/>
              </w:rPr>
              <w:t>.</w:t>
            </w:r>
          </w:p>
          <w:p w:rsidR="00774504" w:rsidRDefault="00B17630" w:rsidP="00284B3A">
            <w:pPr>
              <w:pStyle w:val="20"/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Проектную декларацию с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сенными в нее изменениями</w:t>
            </w:r>
            <w:r w:rsidR="00256ACB" w:rsidRPr="00256ACB">
              <w:rPr>
                <w:sz w:val="24"/>
                <w:szCs w:val="24"/>
              </w:rPr>
              <w:t>, в течение пяти рабочих дней со дня внесения из</w:t>
            </w:r>
            <w:r>
              <w:rPr>
                <w:sz w:val="24"/>
                <w:szCs w:val="24"/>
              </w:rPr>
              <w:t xml:space="preserve">менений, </w:t>
            </w:r>
            <w:proofErr w:type="gramStart"/>
            <w:r>
              <w:rPr>
                <w:sz w:val="24"/>
                <w:szCs w:val="24"/>
              </w:rPr>
              <w:t>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стить в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ЕИСЖС</w:t>
            </w:r>
            <w:r w:rsidR="00256ACB" w:rsidRPr="00256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направить</w:t>
            </w:r>
            <w:proofErr w:type="gramEnd"/>
            <w:r w:rsidR="00256ACB" w:rsidRPr="00256ACB">
              <w:rPr>
                <w:sz w:val="24"/>
                <w:szCs w:val="24"/>
              </w:rPr>
              <w:t xml:space="preserve"> ч</w:t>
            </w:r>
            <w:r w:rsidR="00256ACB" w:rsidRPr="00256ACB">
              <w:rPr>
                <w:sz w:val="24"/>
                <w:szCs w:val="24"/>
              </w:rPr>
              <w:t>е</w:t>
            </w:r>
            <w:r w:rsidR="00256ACB" w:rsidRPr="00256ACB">
              <w:rPr>
                <w:sz w:val="24"/>
                <w:szCs w:val="24"/>
              </w:rPr>
              <w:t xml:space="preserve">рез личный кабинет застройщика в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ЕИСЖС</w:t>
            </w:r>
            <w:r w:rsidRPr="00256ACB">
              <w:rPr>
                <w:sz w:val="24"/>
                <w:szCs w:val="24"/>
              </w:rPr>
              <w:t xml:space="preserve"> </w:t>
            </w:r>
            <w:r w:rsidR="00256ACB" w:rsidRPr="00256ACB">
              <w:rPr>
                <w:sz w:val="24"/>
                <w:szCs w:val="24"/>
              </w:rPr>
              <w:t>в</w:t>
            </w:r>
            <w:r w:rsidR="00284B3A">
              <w:rPr>
                <w:sz w:val="24"/>
                <w:szCs w:val="24"/>
              </w:rPr>
              <w:t xml:space="preserve"> </w:t>
            </w:r>
            <w:r w:rsidR="003B0500">
              <w:rPr>
                <w:sz w:val="24"/>
                <w:szCs w:val="24"/>
              </w:rPr>
              <w:t>отдел</w:t>
            </w:r>
            <w:r w:rsidR="00284B3A">
              <w:rPr>
                <w:sz w:val="24"/>
                <w:szCs w:val="24"/>
              </w:rPr>
              <w:t>.</w:t>
            </w:r>
          </w:p>
          <w:p w:rsidR="00613CC1" w:rsidRPr="00B720A0" w:rsidRDefault="00613CC1" w:rsidP="00284B3A">
            <w:pPr>
              <w:pStyle w:val="20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C64E4" w:rsidRPr="006C04B6" w:rsidRDefault="00774504" w:rsidP="004921CA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Неполнота и (или) недостоверность информации, отражаемой в проектных декларациях, нарушение ср</w:t>
            </w:r>
            <w:r w:rsidRPr="00B7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B7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ков внесения и размещения изменений в проектные д</w:t>
            </w:r>
            <w:r w:rsidRPr="00B7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7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кларации.</w:t>
            </w:r>
          </w:p>
          <w:p w:rsidR="00FC64E4" w:rsidRDefault="004921CA" w:rsidP="00FC64E4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соответствии с</w:t>
            </w:r>
            <w:r w:rsidR="00FC64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ч. 2 ст. 14.28 КоАП РФ размещ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ние в информационно</w:t>
            </w:r>
            <w:r w:rsidR="00FC64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softHyphen/>
              <w:t>телекоммуникационных сетях общего пользования застройщиком проектной декл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рации (в том числе вносимых в нее изменений), соде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жащей неполную </w:t>
            </w:r>
            <w:r w:rsidR="00FC64E4" w:rsidRPr="00FE6D23">
              <w:rPr>
                <w:color w:val="000000"/>
                <w:sz w:val="24"/>
                <w:szCs w:val="24"/>
                <w:lang w:eastAsia="ru-RU" w:bidi="ru-RU"/>
              </w:rPr>
              <w:t>и (</w:t>
            </w:r>
            <w:r w:rsidR="00FC64E4" w:rsidRPr="00AC0C8E">
              <w:rPr>
                <w:color w:val="000000"/>
                <w:sz w:val="24"/>
                <w:szCs w:val="24"/>
                <w:lang w:eastAsia="ru-RU" w:bidi="ru-RU"/>
              </w:rPr>
              <w:t>или) недостоверную информацию об участии в долевом строительстве многоквартирных домов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и (или) иных объектов недвижимости, а равно нарушение сроков размещения, вносимых в нее изм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FC64E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нений </w:t>
            </w:r>
          </w:p>
          <w:p w:rsidR="00FC64E4" w:rsidRPr="00B720A0" w:rsidRDefault="00FC64E4" w:rsidP="00FC64E4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влекут наложение административного штрафа на должностных лиц в размере от пяти тысяч до пятн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дцати тысяч рублей; на юридических лиц - от двухсот тысяч до четырехсот тысяч рублей.</w:t>
            </w:r>
          </w:p>
          <w:p w:rsidR="00774504" w:rsidRPr="00B720A0" w:rsidRDefault="00774504" w:rsidP="00B17630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774504" w:rsidRPr="00B720A0" w:rsidTr="0049214F">
        <w:tc>
          <w:tcPr>
            <w:tcW w:w="392" w:type="dxa"/>
          </w:tcPr>
          <w:p w:rsidR="00774504" w:rsidRPr="00576775" w:rsidRDefault="00774504" w:rsidP="0077450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74504" w:rsidRPr="00576775" w:rsidRDefault="00774504" w:rsidP="0077450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7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961" w:type="dxa"/>
          </w:tcPr>
          <w:p w:rsidR="00774504" w:rsidRPr="00B720A0" w:rsidRDefault="00774504" w:rsidP="0077450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720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 обязан использовать дене</w:t>
            </w:r>
            <w:r w:rsidRPr="00B720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</w:t>
            </w:r>
            <w:r w:rsidRPr="00B720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ные средства участников долевого строител</w:t>
            </w:r>
            <w:r w:rsidRPr="00B720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B720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ства исключительно на цели, указанные в </w:t>
            </w:r>
            <w:r w:rsidR="00B176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B720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720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 Федерального закона № 214-ФЗ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74504" w:rsidRPr="00B720A0" w:rsidRDefault="00774504" w:rsidP="0077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4E4" w:rsidRPr="00FC64E4" w:rsidRDefault="00FC64E4" w:rsidP="0049214F">
            <w:pPr>
              <w:pStyle w:val="20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денежные средства участников долевого строительства исключительно на цели, указанные в</w:t>
            </w:r>
            <w:r w:rsidRPr="00FC64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ст.</w:t>
            </w:r>
            <w:r w:rsidRPr="00FC64E4">
              <w:rPr>
                <w:color w:val="000000"/>
                <w:sz w:val="24"/>
                <w:szCs w:val="24"/>
                <w:lang w:eastAsia="ru-RU" w:bidi="ru-RU"/>
              </w:rPr>
              <w:t xml:space="preserve"> 18 Фед</w:t>
            </w:r>
            <w:r w:rsidRPr="00FC64E4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FC64E4">
              <w:rPr>
                <w:color w:val="000000"/>
                <w:sz w:val="24"/>
                <w:szCs w:val="24"/>
                <w:lang w:eastAsia="ru-RU" w:bidi="ru-RU"/>
              </w:rPr>
              <w:t>рального закона № 214-ФЗ.</w:t>
            </w:r>
          </w:p>
          <w:p w:rsidR="00FC64E4" w:rsidRDefault="00FC64E4" w:rsidP="00B17630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74504" w:rsidRPr="00B720A0" w:rsidRDefault="00774504" w:rsidP="00FC64E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C64E4" w:rsidRPr="004921CA" w:rsidRDefault="00774504" w:rsidP="004921CA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Нецелевое использование денежных средств учас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ников долевого строительства.</w:t>
            </w:r>
          </w:p>
          <w:p w:rsidR="00FC64E4" w:rsidRPr="00613CC1" w:rsidRDefault="004921CA" w:rsidP="00613CC1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FE6D23">
              <w:rPr>
                <w:color w:val="000000"/>
                <w:sz w:val="24"/>
                <w:szCs w:val="24"/>
                <w:lang w:eastAsia="ru-RU" w:bidi="ru-RU"/>
              </w:rPr>
              <w:t xml:space="preserve"> соответствии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ч. 1 ст. 14.28 КоАП РФ</w:t>
            </w:r>
            <w:r w:rsidR="00613CC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64E4">
              <w:rPr>
                <w:color w:val="000000"/>
                <w:sz w:val="24"/>
                <w:szCs w:val="24"/>
                <w:lang w:eastAsia="ru-RU" w:bidi="ru-RU"/>
              </w:rPr>
              <w:t xml:space="preserve">- влечет наложение </w:t>
            </w:r>
            <w:r w:rsidR="00FC64E4" w:rsidRPr="00FE6D23">
              <w:rPr>
                <w:sz w:val="24"/>
                <w:szCs w:val="24"/>
              </w:rPr>
              <w:t>административного</w:t>
            </w:r>
            <w:r w:rsidR="00FC64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64E4" w:rsidRPr="00FE6D23">
              <w:rPr>
                <w:sz w:val="24"/>
                <w:szCs w:val="24"/>
              </w:rPr>
              <w:t>в размере от двадцати тысяч до пятидесяти тысяч рублей; на юридических лиц - от пятисот тысяч до одного миллиона рублей.</w:t>
            </w:r>
          </w:p>
          <w:p w:rsidR="00774504" w:rsidRDefault="004921CA" w:rsidP="004921CA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Необходимо учитывать, что при определенных о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стоятельствах нецелевое использование денежных средств участников долевого строительства может быть пре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дметом уголовного преследования.</w:t>
            </w:r>
          </w:p>
          <w:p w:rsidR="004921CA" w:rsidRPr="00B720A0" w:rsidRDefault="004921CA" w:rsidP="004921CA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774504" w:rsidRPr="00B720A0" w:rsidTr="0049214F">
        <w:tc>
          <w:tcPr>
            <w:tcW w:w="392" w:type="dxa"/>
          </w:tcPr>
          <w:p w:rsidR="00774504" w:rsidRPr="00576775" w:rsidRDefault="00774504" w:rsidP="0077450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74504" w:rsidRPr="00576775" w:rsidRDefault="00774504" w:rsidP="0077450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767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61" w:type="dxa"/>
          </w:tcPr>
          <w:p w:rsidR="00774504" w:rsidRPr="00FE6D23" w:rsidRDefault="00B17630" w:rsidP="00774504">
            <w:pPr>
              <w:pStyle w:val="20"/>
              <w:shd w:val="clear" w:color="auto" w:fill="auto"/>
              <w:tabs>
                <w:tab w:val="left" w:pos="1752"/>
                <w:tab w:val="right" w:pos="4834"/>
              </w:tabs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B17630">
              <w:rPr>
                <w:color w:val="000000"/>
                <w:sz w:val="24"/>
                <w:szCs w:val="24"/>
                <w:lang w:eastAsia="ru-RU" w:bidi="ru-RU"/>
              </w:rPr>
              <w:t xml:space="preserve">Застройщик обязан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случае невозможн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сти завершения строительства (создания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) многоквартирного дома и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или) иного объе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та недвижимости в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предусмотренный догов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ром срок, не позднее чем за два месяца до и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течения указанного срока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направить учас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нику долевого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строительства</w:t>
            </w:r>
            <w:r w:rsidR="00774504">
              <w:rPr>
                <w:sz w:val="24"/>
                <w:szCs w:val="24"/>
              </w:rPr>
              <w:t xml:space="preserve"> с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оответству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>ю</w:t>
            </w:r>
            <w:r w:rsidR="00774504">
              <w:rPr>
                <w:color w:val="000000"/>
                <w:sz w:val="24"/>
                <w:szCs w:val="24"/>
                <w:lang w:eastAsia="ru-RU" w:bidi="ru-RU"/>
              </w:rPr>
              <w:t xml:space="preserve">щую информацию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="00774504">
              <w:rPr>
                <w:sz w:val="24"/>
                <w:szCs w:val="24"/>
              </w:rPr>
              <w:t xml:space="preserve"> </w:t>
            </w:r>
            <w:r w:rsidR="00774504" w:rsidRPr="00B720A0">
              <w:rPr>
                <w:color w:val="000000"/>
                <w:sz w:val="24"/>
                <w:szCs w:val="24"/>
                <w:lang w:eastAsia="ru-RU" w:bidi="ru-RU"/>
              </w:rPr>
              <w:t>пре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дложение об измен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нии договора в </w:t>
            </w:r>
            <w:r w:rsidR="004355F1">
              <w:rPr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 ч. 3 ст. 6 </w:t>
            </w:r>
            <w:r w:rsidR="004355F1">
              <w:rPr>
                <w:color w:val="000000"/>
                <w:sz w:val="24"/>
                <w:szCs w:val="24"/>
                <w:lang w:eastAsia="ru-RU" w:bidi="ru-RU"/>
              </w:rPr>
              <w:br/>
              <w:t>Федерального закона № 214-ФЗ.</w:t>
            </w:r>
          </w:p>
          <w:p w:rsidR="00774504" w:rsidRPr="00B720A0" w:rsidRDefault="00774504" w:rsidP="004355F1">
            <w:pPr>
              <w:pStyle w:val="20"/>
              <w:shd w:val="clear" w:color="auto" w:fill="auto"/>
              <w:spacing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B720A0">
              <w:rPr>
                <w:sz w:val="24"/>
                <w:szCs w:val="24"/>
              </w:rPr>
              <w:t xml:space="preserve">Изменение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сом Российской Федерации </w:t>
            </w:r>
          </w:p>
        </w:tc>
        <w:tc>
          <w:tcPr>
            <w:tcW w:w="3686" w:type="dxa"/>
          </w:tcPr>
          <w:p w:rsidR="004355F1" w:rsidRPr="004355F1" w:rsidRDefault="004355F1" w:rsidP="004355F1">
            <w:pPr>
              <w:pStyle w:val="20"/>
              <w:tabs>
                <w:tab w:val="left" w:pos="2899"/>
              </w:tabs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55F1">
              <w:rPr>
                <w:sz w:val="24"/>
                <w:szCs w:val="24"/>
              </w:rPr>
              <w:t>аправить участнику</w:t>
            </w:r>
            <w:r>
              <w:rPr>
                <w:sz w:val="24"/>
                <w:szCs w:val="24"/>
              </w:rPr>
              <w:t xml:space="preserve"> долев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строительства</w:t>
            </w:r>
            <w:r w:rsidRPr="00435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355F1">
              <w:rPr>
                <w:sz w:val="24"/>
                <w:szCs w:val="24"/>
              </w:rPr>
              <w:t>не позднее чем за два месяца до истечения ук</w:t>
            </w:r>
            <w:r w:rsidRPr="004355F1">
              <w:rPr>
                <w:sz w:val="24"/>
                <w:szCs w:val="24"/>
              </w:rPr>
              <w:t>а</w:t>
            </w:r>
            <w:r w:rsidRPr="004355F1">
              <w:rPr>
                <w:sz w:val="24"/>
                <w:szCs w:val="24"/>
              </w:rPr>
              <w:t xml:space="preserve">занного </w:t>
            </w:r>
            <w:r>
              <w:rPr>
                <w:sz w:val="24"/>
                <w:szCs w:val="24"/>
              </w:rPr>
              <w:t xml:space="preserve">в договоре </w:t>
            </w:r>
            <w:r w:rsidRPr="004355F1">
              <w:rPr>
                <w:sz w:val="24"/>
                <w:szCs w:val="24"/>
              </w:rPr>
              <w:t>срока</w:t>
            </w:r>
            <w:r>
              <w:rPr>
                <w:sz w:val="24"/>
                <w:szCs w:val="24"/>
              </w:rPr>
              <w:t xml:space="preserve"> </w:t>
            </w:r>
            <w:r w:rsidR="004F4445">
              <w:rPr>
                <w:sz w:val="24"/>
                <w:szCs w:val="24"/>
              </w:rPr>
              <w:t>заве</w:t>
            </w:r>
            <w:r w:rsidR="004F4445">
              <w:rPr>
                <w:sz w:val="24"/>
                <w:szCs w:val="24"/>
              </w:rPr>
              <w:t>р</w:t>
            </w:r>
            <w:r w:rsidR="004F4445">
              <w:rPr>
                <w:sz w:val="24"/>
                <w:szCs w:val="24"/>
              </w:rPr>
              <w:t xml:space="preserve">шения </w:t>
            </w:r>
            <w:r w:rsidR="004F4445" w:rsidRPr="004355F1">
              <w:rPr>
                <w:sz w:val="24"/>
                <w:szCs w:val="24"/>
              </w:rPr>
              <w:t>строительства</w:t>
            </w:r>
            <w:r>
              <w:rPr>
                <w:sz w:val="24"/>
                <w:szCs w:val="24"/>
              </w:rPr>
              <w:t>)</w:t>
            </w:r>
            <w:r w:rsidRPr="004355F1">
              <w:rPr>
                <w:sz w:val="24"/>
                <w:szCs w:val="24"/>
              </w:rPr>
              <w:t xml:space="preserve"> информ</w:t>
            </w:r>
            <w:r w:rsidRPr="004355F1">
              <w:rPr>
                <w:sz w:val="24"/>
                <w:szCs w:val="24"/>
              </w:rPr>
              <w:t>а</w:t>
            </w:r>
            <w:r w:rsidRPr="004355F1">
              <w:rPr>
                <w:sz w:val="24"/>
                <w:szCs w:val="24"/>
              </w:rPr>
              <w:t>цию</w:t>
            </w:r>
            <w:r>
              <w:rPr>
                <w:sz w:val="24"/>
                <w:szCs w:val="24"/>
              </w:rPr>
              <w:t>, о невозможности заверш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строительства </w:t>
            </w:r>
            <w:r w:rsidRPr="004355F1">
              <w:rPr>
                <w:sz w:val="24"/>
                <w:szCs w:val="24"/>
              </w:rPr>
              <w:t>в предусмо</w:t>
            </w:r>
            <w:r w:rsidRPr="004355F1">
              <w:rPr>
                <w:sz w:val="24"/>
                <w:szCs w:val="24"/>
              </w:rPr>
              <w:t>т</w:t>
            </w:r>
            <w:r w:rsidRPr="004355F1">
              <w:rPr>
                <w:sz w:val="24"/>
                <w:szCs w:val="24"/>
              </w:rPr>
              <w:t>ренный договором срок и пре</w:t>
            </w:r>
            <w:r w:rsidRPr="004355F1">
              <w:rPr>
                <w:sz w:val="24"/>
                <w:szCs w:val="24"/>
              </w:rPr>
              <w:t>д</w:t>
            </w:r>
            <w:r w:rsidRPr="004355F1">
              <w:rPr>
                <w:sz w:val="24"/>
                <w:szCs w:val="24"/>
              </w:rPr>
              <w:t>ложение об изменении договора.</w:t>
            </w:r>
            <w:r>
              <w:rPr>
                <w:sz w:val="24"/>
                <w:szCs w:val="24"/>
              </w:rPr>
              <w:t xml:space="preserve"> </w:t>
            </w:r>
          </w:p>
          <w:p w:rsidR="00774504" w:rsidRPr="00B720A0" w:rsidRDefault="00774504" w:rsidP="006C04B6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74504" w:rsidRPr="00B720A0" w:rsidRDefault="00774504" w:rsidP="007745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Несоблюдение порядка уведомления участников долевого строительства об изменении сроков заверш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ния строительства многоквартирных домов и передачи квартир дольщикам.</w:t>
            </w:r>
          </w:p>
          <w:p w:rsidR="00774504" w:rsidRDefault="00774504" w:rsidP="007745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Неисполнение указанной обязанности может стать основанием для направления застройщику предпис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ния о её исполнении.</w:t>
            </w:r>
          </w:p>
          <w:p w:rsidR="006C04B6" w:rsidRDefault="004921CA" w:rsidP="006C04B6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6C04B6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соответствии с ч.</w:t>
            </w:r>
            <w:r w:rsidR="006C04B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C04B6" w:rsidRPr="00B720A0">
              <w:rPr>
                <w:color w:val="000000"/>
                <w:sz w:val="24"/>
                <w:szCs w:val="24"/>
                <w:lang w:eastAsia="ru-RU" w:bidi="ru-RU"/>
              </w:rPr>
              <w:t>4 ст. 19.5 КоАП РФ невыполн</w:t>
            </w:r>
            <w:r w:rsidR="006C04B6"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6C04B6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ние в установленный </w:t>
            </w:r>
            <w:r w:rsidR="006C04B6" w:rsidRPr="00B720A0">
              <w:rPr>
                <w:sz w:val="24"/>
                <w:szCs w:val="24"/>
              </w:rPr>
              <w:t>срок</w:t>
            </w:r>
            <w:r w:rsidR="006C04B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C04B6" w:rsidRPr="00B720A0">
              <w:rPr>
                <w:sz w:val="24"/>
                <w:szCs w:val="24"/>
              </w:rPr>
              <w:t>законного</w:t>
            </w:r>
            <w:r w:rsidR="006C04B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C04B6" w:rsidRPr="00B720A0">
              <w:rPr>
                <w:sz w:val="24"/>
                <w:szCs w:val="24"/>
              </w:rPr>
              <w:t>предписания</w:t>
            </w:r>
            <w:r w:rsidR="006C04B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C04B6" w:rsidRPr="00B720A0">
              <w:rPr>
                <w:sz w:val="24"/>
                <w:szCs w:val="24"/>
              </w:rPr>
              <w:t>о</w:t>
            </w:r>
            <w:r w:rsidR="006C04B6" w:rsidRPr="00B720A0">
              <w:rPr>
                <w:sz w:val="24"/>
                <w:szCs w:val="24"/>
              </w:rPr>
              <w:t>р</w:t>
            </w:r>
            <w:r w:rsidR="006C04B6" w:rsidRPr="00B720A0">
              <w:rPr>
                <w:sz w:val="24"/>
                <w:szCs w:val="24"/>
              </w:rPr>
              <w:t>гана,</w:t>
            </w:r>
            <w:r w:rsidR="006C04B6"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осуществляющего региональный государстве</w:t>
            </w:r>
            <w:r w:rsidR="006C04B6" w:rsidRPr="00B720A0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6C04B6" w:rsidRPr="00B720A0">
              <w:rPr>
                <w:color w:val="000000"/>
                <w:sz w:val="24"/>
                <w:szCs w:val="24"/>
                <w:lang w:eastAsia="ru-RU" w:bidi="ru-RU"/>
              </w:rPr>
              <w:t>ный контроль (надзор) в области долевого строител</w:t>
            </w:r>
            <w:r w:rsidR="006C04B6" w:rsidRPr="00B720A0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="006C04B6" w:rsidRPr="00B720A0">
              <w:rPr>
                <w:color w:val="000000"/>
                <w:sz w:val="24"/>
                <w:szCs w:val="24"/>
                <w:lang w:eastAsia="ru-RU" w:bidi="ru-RU"/>
              </w:rPr>
              <w:t>ства многоквартирных домов и (и</w:t>
            </w:r>
            <w:r w:rsidR="006C04B6">
              <w:rPr>
                <w:color w:val="000000"/>
                <w:sz w:val="24"/>
                <w:szCs w:val="24"/>
                <w:lang w:eastAsia="ru-RU" w:bidi="ru-RU"/>
              </w:rPr>
              <w:t>ли) иных объектов недвижимости,</w:t>
            </w:r>
          </w:p>
          <w:p w:rsidR="006C04B6" w:rsidRDefault="006C04B6" w:rsidP="006C04B6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влечет наложение административного штрафа на должностных лиц в размере от десяти тысяч до пятн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дцати тысяч рублей; на юридических лиц - от ста тысяч до двухсот тысяч рублей.</w:t>
            </w:r>
          </w:p>
          <w:p w:rsidR="00774504" w:rsidRPr="00112CBD" w:rsidRDefault="00774504" w:rsidP="004355F1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21CA" w:rsidRPr="00B720A0" w:rsidTr="0049214F">
        <w:tc>
          <w:tcPr>
            <w:tcW w:w="392" w:type="dxa"/>
          </w:tcPr>
          <w:p w:rsidR="004921CA" w:rsidRPr="00576775" w:rsidRDefault="004921CA" w:rsidP="004921CA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921CA" w:rsidRPr="00576775" w:rsidRDefault="004921CA" w:rsidP="004921C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767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61" w:type="dxa"/>
          </w:tcPr>
          <w:p w:rsidR="004921CA" w:rsidRPr="004F4445" w:rsidRDefault="004921CA" w:rsidP="003B050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1C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Застройщик обязан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ч. 6 ст. 6  </w:t>
            </w:r>
            <w:r w:rsidRPr="004F44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Федерального закона № 214-ФЗ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1C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предоставлять в </w:t>
            </w:r>
            <w:r w:rsidR="003B05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</w:t>
            </w:r>
            <w:r w:rsidRPr="00451C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ежеквартально 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отче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ность об осуществлении деятельности, св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я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занной с привлечением денежных средств участников долевого строительства для стр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 xml:space="preserve">ительства (создания) многоквартирных домов 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 (или) иных объектов недвижимости, в том числе об исполнении застройщиком приме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ных графиков реализации проектов стро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тельства, своих обязательств по договорам, сводной накопительной ведомости проекта строительства, а также промежуточную</w:t>
            </w:r>
            <w:proofErr w:type="gramEnd"/>
            <w:r w:rsidRPr="00451C3F">
              <w:rPr>
                <w:rFonts w:ascii="Times New Roman" w:hAnsi="Times New Roman" w:cs="Times New Roman"/>
                <w:sz w:val="24"/>
                <w:szCs w:val="20"/>
              </w:rPr>
              <w:t xml:space="preserve"> и г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довую бухгалтерскую (финансовую) отче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 xml:space="preserve">ность, составленную в </w:t>
            </w:r>
            <w:proofErr w:type="gramStart"/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соответствии</w:t>
            </w:r>
            <w:proofErr w:type="gramEnd"/>
            <w:r w:rsidRPr="00451C3F">
              <w:rPr>
                <w:rFonts w:ascii="Times New Roman" w:hAnsi="Times New Roman" w:cs="Times New Roman"/>
                <w:sz w:val="24"/>
                <w:szCs w:val="20"/>
              </w:rPr>
              <w:t xml:space="preserve"> с треб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451C3F">
              <w:rPr>
                <w:rFonts w:ascii="Times New Roman" w:hAnsi="Times New Roman" w:cs="Times New Roman"/>
                <w:sz w:val="24"/>
                <w:szCs w:val="20"/>
              </w:rPr>
              <w:t xml:space="preserve">ваниями законодательства Российской </w:t>
            </w:r>
            <w:r w:rsidRPr="004F4445">
              <w:rPr>
                <w:rFonts w:ascii="Times New Roman" w:hAnsi="Times New Roman" w:cs="Times New Roman"/>
                <w:sz w:val="24"/>
                <w:szCs w:val="20"/>
              </w:rPr>
              <w:t>Фед</w:t>
            </w:r>
            <w:r w:rsidRPr="004F4445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4F4445">
              <w:rPr>
                <w:rFonts w:ascii="Times New Roman" w:hAnsi="Times New Roman" w:cs="Times New Roman"/>
                <w:sz w:val="24"/>
                <w:szCs w:val="20"/>
              </w:rPr>
              <w:t xml:space="preserve">рации </w:t>
            </w:r>
            <w:r w:rsidRPr="004F44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порядке и сроки, установленные пр</w:t>
            </w:r>
            <w:r w:rsidRPr="004F44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F44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казом Минстроя России от 12 октября 2018 г. № 656/пр.</w:t>
            </w:r>
          </w:p>
        </w:tc>
        <w:tc>
          <w:tcPr>
            <w:tcW w:w="3686" w:type="dxa"/>
          </w:tcPr>
          <w:p w:rsidR="004921CA" w:rsidRDefault="004921CA" w:rsidP="004921CA">
            <w:pPr>
              <w:pStyle w:val="20"/>
              <w:shd w:val="clear" w:color="auto" w:fill="auto"/>
              <w:spacing w:line="240" w:lineRule="auto"/>
              <w:ind w:firstLine="45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Представлять в </w:t>
            </w:r>
            <w:r w:rsidR="003B050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F4445">
              <w:rPr>
                <w:sz w:val="24"/>
                <w:szCs w:val="24"/>
              </w:rPr>
              <w:t>еж</w:t>
            </w:r>
            <w:r w:rsidRPr="004F4445">
              <w:rPr>
                <w:sz w:val="24"/>
                <w:szCs w:val="24"/>
              </w:rPr>
              <w:t>е</w:t>
            </w:r>
            <w:r w:rsidRPr="004F4445">
              <w:rPr>
                <w:sz w:val="24"/>
                <w:szCs w:val="24"/>
              </w:rPr>
              <w:t>квартально отчетность об ос</w:t>
            </w:r>
            <w:r w:rsidRPr="004F4445">
              <w:rPr>
                <w:sz w:val="24"/>
                <w:szCs w:val="24"/>
              </w:rPr>
              <w:t>у</w:t>
            </w:r>
            <w:r w:rsidRPr="004F4445">
              <w:rPr>
                <w:sz w:val="24"/>
                <w:szCs w:val="24"/>
              </w:rPr>
              <w:t>ществлении деятельности, св</w:t>
            </w:r>
            <w:r w:rsidRPr="004F4445">
              <w:rPr>
                <w:sz w:val="24"/>
                <w:szCs w:val="24"/>
              </w:rPr>
              <w:t>я</w:t>
            </w:r>
            <w:r w:rsidRPr="004F4445">
              <w:rPr>
                <w:sz w:val="24"/>
                <w:szCs w:val="24"/>
              </w:rPr>
              <w:t>занной с привлечением дене</w:t>
            </w:r>
            <w:r w:rsidRPr="004F4445">
              <w:rPr>
                <w:sz w:val="24"/>
                <w:szCs w:val="24"/>
              </w:rPr>
              <w:t>ж</w:t>
            </w:r>
            <w:r w:rsidRPr="004F4445">
              <w:rPr>
                <w:sz w:val="24"/>
                <w:szCs w:val="24"/>
              </w:rPr>
              <w:t>ных средств участников долевого строител</w:t>
            </w:r>
            <w:r w:rsidRPr="004F4445">
              <w:rPr>
                <w:sz w:val="24"/>
                <w:szCs w:val="24"/>
              </w:rPr>
              <w:t>ь</w:t>
            </w:r>
            <w:r w:rsidRPr="004F4445">
              <w:rPr>
                <w:sz w:val="24"/>
                <w:szCs w:val="24"/>
              </w:rPr>
              <w:t>ства для строительства (создания) многоквартирных д</w:t>
            </w:r>
            <w:r w:rsidRPr="004F4445">
              <w:rPr>
                <w:sz w:val="24"/>
                <w:szCs w:val="24"/>
              </w:rPr>
              <w:t>о</w:t>
            </w:r>
            <w:r w:rsidRPr="004F4445">
              <w:rPr>
                <w:sz w:val="24"/>
                <w:szCs w:val="24"/>
              </w:rPr>
              <w:lastRenderedPageBreak/>
              <w:t>мов и (или) иных объектов н</w:t>
            </w:r>
            <w:r w:rsidRPr="004F4445">
              <w:rPr>
                <w:sz w:val="24"/>
                <w:szCs w:val="24"/>
              </w:rPr>
              <w:t>е</w:t>
            </w:r>
            <w:r w:rsidRPr="004F4445">
              <w:rPr>
                <w:sz w:val="24"/>
                <w:szCs w:val="24"/>
              </w:rPr>
              <w:t>движимости, в том числе об и</w:t>
            </w:r>
            <w:r w:rsidRPr="004F4445">
              <w:rPr>
                <w:sz w:val="24"/>
                <w:szCs w:val="24"/>
              </w:rPr>
              <w:t>с</w:t>
            </w:r>
            <w:r w:rsidRPr="004F4445">
              <w:rPr>
                <w:sz w:val="24"/>
                <w:szCs w:val="24"/>
              </w:rPr>
              <w:t>полнении застройщиком пр</w:t>
            </w:r>
            <w:r w:rsidRPr="004F4445">
              <w:rPr>
                <w:sz w:val="24"/>
                <w:szCs w:val="24"/>
              </w:rPr>
              <w:t>и</w:t>
            </w:r>
            <w:r w:rsidRPr="004F4445">
              <w:rPr>
                <w:sz w:val="24"/>
                <w:szCs w:val="24"/>
              </w:rPr>
              <w:t>мерных графиков реализации проектов строительства, своих обязательств по договорам, сводной накопительной в</w:t>
            </w:r>
            <w:r>
              <w:rPr>
                <w:sz w:val="24"/>
                <w:szCs w:val="24"/>
              </w:rPr>
              <w:t>едом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строительства (далее -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ность), </w:t>
            </w:r>
            <w:r w:rsidRPr="00216E12">
              <w:rPr>
                <w:color w:val="000000"/>
                <w:sz w:val="24"/>
                <w:szCs w:val="24"/>
                <w:lang w:eastAsia="ru-RU" w:bidi="ru-RU"/>
              </w:rPr>
              <w:t>при условии, что в течение отчетного периода де</w:t>
            </w:r>
            <w:r w:rsidRPr="00216E12">
              <w:rPr>
                <w:color w:val="000000"/>
                <w:sz w:val="24"/>
                <w:szCs w:val="24"/>
                <w:lang w:eastAsia="ru-RU" w:bidi="ru-RU"/>
              </w:rPr>
              <w:t>й</w:t>
            </w:r>
            <w:r w:rsidRPr="00216E12">
              <w:rPr>
                <w:color w:val="000000"/>
                <w:sz w:val="24"/>
                <w:szCs w:val="24"/>
                <w:lang w:eastAsia="ru-RU" w:bidi="ru-RU"/>
              </w:rPr>
              <w:t>ствовал хотя бы один договор</w:t>
            </w:r>
            <w:proofErr w:type="gramEnd"/>
            <w:r w:rsidRPr="00216E12">
              <w:rPr>
                <w:color w:val="000000"/>
                <w:sz w:val="24"/>
                <w:szCs w:val="24"/>
                <w:lang w:eastAsia="ru-RU" w:bidi="ru-RU"/>
              </w:rPr>
              <w:t xml:space="preserve"> уч</w:t>
            </w:r>
            <w:r w:rsidRPr="00216E12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216E12">
              <w:rPr>
                <w:color w:val="000000"/>
                <w:sz w:val="24"/>
                <w:szCs w:val="24"/>
                <w:lang w:eastAsia="ru-RU" w:bidi="ru-RU"/>
              </w:rPr>
              <w:t xml:space="preserve">стия в долевом </w:t>
            </w:r>
            <w:proofErr w:type="gramStart"/>
            <w:r w:rsidRPr="00216E12">
              <w:rPr>
                <w:color w:val="000000"/>
                <w:sz w:val="24"/>
                <w:szCs w:val="24"/>
                <w:lang w:eastAsia="ru-RU" w:bidi="ru-RU"/>
              </w:rPr>
              <w:t>строительстве</w:t>
            </w:r>
            <w:proofErr w:type="gramEnd"/>
            <w:r w:rsidRPr="00216E12">
              <w:rPr>
                <w:color w:val="000000"/>
                <w:sz w:val="24"/>
                <w:szCs w:val="24"/>
                <w:lang w:eastAsia="ru-RU" w:bidi="ru-RU"/>
              </w:rPr>
              <w:t>, заключенный застройщиком с участником долевого строител</w:t>
            </w:r>
            <w:r w:rsidRPr="00216E12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216E12">
              <w:rPr>
                <w:color w:val="000000"/>
                <w:sz w:val="24"/>
                <w:szCs w:val="24"/>
                <w:lang w:eastAsia="ru-RU" w:bidi="ru-RU"/>
              </w:rPr>
              <w:t>ства, или если у застройщика имелись неисполненные обяз</w:t>
            </w:r>
            <w:r w:rsidRPr="00216E12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216E12">
              <w:rPr>
                <w:color w:val="000000"/>
                <w:sz w:val="24"/>
                <w:szCs w:val="24"/>
                <w:lang w:eastAsia="ru-RU" w:bidi="ru-RU"/>
              </w:rPr>
              <w:t>тельства по договору участия в долевом строительстве.</w:t>
            </w:r>
          </w:p>
          <w:p w:rsidR="004921CA" w:rsidRDefault="004921CA" w:rsidP="004921CA">
            <w:pPr>
              <w:pStyle w:val="20"/>
              <w:ind w:firstLine="45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срок 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не позднее 30 кале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дарных дней после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окончания отчетного периода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, за исключ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нием отчетности за IV квартал, которая предоставляется з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стройщиком в контролирующий орган не позднее 90 календарных дней после окончания IV кварт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41442C">
              <w:rPr>
                <w:color w:val="000000"/>
                <w:sz w:val="24"/>
                <w:szCs w:val="24"/>
                <w:lang w:eastAsia="ru-RU" w:bidi="ru-RU"/>
              </w:rPr>
              <w:t>ла.</w:t>
            </w:r>
            <w:r>
              <w:rPr>
                <w:sz w:val="24"/>
                <w:szCs w:val="24"/>
              </w:rPr>
              <w:tab/>
            </w:r>
          </w:p>
          <w:p w:rsidR="004921CA" w:rsidRPr="0049214F" w:rsidRDefault="004921CA" w:rsidP="004921CA">
            <w:pPr>
              <w:rPr>
                <w:lang w:eastAsia="ru-RU" w:bidi="ru-RU"/>
              </w:rPr>
            </w:pPr>
          </w:p>
        </w:tc>
        <w:tc>
          <w:tcPr>
            <w:tcW w:w="5953" w:type="dxa"/>
          </w:tcPr>
          <w:p w:rsidR="004921CA" w:rsidRPr="004921CA" w:rsidRDefault="004921CA" w:rsidP="004921CA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Непредставление отчетности застройщика либо представление указанной отчетности, содержащей н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полную и (или) недостоверную информацию, а также нарушение сроков её представления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921CA" w:rsidRDefault="004921CA" w:rsidP="004921CA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 соответствии с ч.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3 ст. 14.28 КоАП РФ непре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д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ставление в установленный срок в орган, осуществл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я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ющий региональный государственный контроль 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(надзор) в области долевого строительства многоква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тирных домов и (или) иных объектов недвижимости, отчетности в случаях, предусмотренных законодател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ством об участии в долевом строительстве многоква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тирных домов и (или) иных объектов недвижимости, а равно представление отчетности, содержащей недост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 xml:space="preserve">верные сведения, или представление отчетности не в полном объеме </w:t>
            </w:r>
          </w:p>
          <w:p w:rsidR="004921CA" w:rsidRPr="00B720A0" w:rsidRDefault="004921CA" w:rsidP="004921CA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- влечет наложение административного штрафа на должностных лиц в размере от пяти тысяч до пятн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дцати тысяч рублей; на юридических лиц - от пятид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B720A0">
              <w:rPr>
                <w:color w:val="000000"/>
                <w:sz w:val="24"/>
                <w:szCs w:val="24"/>
                <w:lang w:eastAsia="ru-RU" w:bidi="ru-RU"/>
              </w:rPr>
              <w:t>сяти тысяч до двухсот тысяч рублей.</w:t>
            </w:r>
          </w:p>
          <w:p w:rsidR="004921CA" w:rsidRPr="00B720A0" w:rsidRDefault="004921CA" w:rsidP="004921CA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</w:p>
        </w:tc>
      </w:tr>
    </w:tbl>
    <w:p w:rsidR="00DC6F37" w:rsidRDefault="00DC6F37" w:rsidP="00492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445" w:rsidRPr="007D43EF" w:rsidRDefault="004F4445" w:rsidP="004F4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445" w:rsidRDefault="004F4445" w:rsidP="004F4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4CA" w:rsidRPr="00B720A0" w:rsidRDefault="006B64CA">
      <w:pPr>
        <w:rPr>
          <w:rFonts w:ascii="Times New Roman" w:hAnsi="Times New Roman" w:cs="Times New Roman"/>
          <w:sz w:val="24"/>
          <w:szCs w:val="24"/>
        </w:rPr>
      </w:pPr>
    </w:p>
    <w:sectPr w:rsidR="006B64CA" w:rsidRPr="00B720A0" w:rsidSect="0049214F">
      <w:headerReference w:type="default" r:id="rId9"/>
      <w:type w:val="continuous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A4" w:rsidRDefault="008449A4" w:rsidP="008449A4">
      <w:pPr>
        <w:spacing w:after="0" w:line="240" w:lineRule="auto"/>
      </w:pPr>
      <w:r>
        <w:separator/>
      </w:r>
    </w:p>
  </w:endnote>
  <w:endnote w:type="continuationSeparator" w:id="0">
    <w:p w:rsidR="008449A4" w:rsidRDefault="008449A4" w:rsidP="0084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A4" w:rsidRDefault="008449A4" w:rsidP="008449A4">
      <w:pPr>
        <w:spacing w:after="0" w:line="240" w:lineRule="auto"/>
      </w:pPr>
      <w:r>
        <w:separator/>
      </w:r>
    </w:p>
  </w:footnote>
  <w:footnote w:type="continuationSeparator" w:id="0">
    <w:p w:rsidR="008449A4" w:rsidRDefault="008449A4" w:rsidP="0084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25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24E1" w:rsidRPr="00087A49" w:rsidRDefault="008724E1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087A49">
          <w:rPr>
            <w:rFonts w:ascii="Times New Roman" w:hAnsi="Times New Roman" w:cs="Times New Roman"/>
            <w:sz w:val="24"/>
          </w:rPr>
          <w:fldChar w:fldCharType="begin"/>
        </w:r>
        <w:r w:rsidRPr="00087A49">
          <w:rPr>
            <w:rFonts w:ascii="Times New Roman" w:hAnsi="Times New Roman" w:cs="Times New Roman"/>
            <w:sz w:val="24"/>
          </w:rPr>
          <w:instrText>PAGE   \* MERGEFORMAT</w:instrText>
        </w:r>
        <w:r w:rsidRPr="00087A49">
          <w:rPr>
            <w:rFonts w:ascii="Times New Roman" w:hAnsi="Times New Roman" w:cs="Times New Roman"/>
            <w:sz w:val="24"/>
          </w:rPr>
          <w:fldChar w:fldCharType="separate"/>
        </w:r>
        <w:r w:rsidR="006757F3">
          <w:rPr>
            <w:rFonts w:ascii="Times New Roman" w:hAnsi="Times New Roman" w:cs="Times New Roman"/>
            <w:noProof/>
            <w:sz w:val="24"/>
          </w:rPr>
          <w:t>5</w:t>
        </w:r>
        <w:r w:rsidRPr="00087A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55230" w:rsidRDefault="00B55230" w:rsidP="00B5523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E6A"/>
    <w:multiLevelType w:val="hybridMultilevel"/>
    <w:tmpl w:val="03B4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152D"/>
    <w:multiLevelType w:val="hybridMultilevel"/>
    <w:tmpl w:val="04EE59BA"/>
    <w:lvl w:ilvl="0" w:tplc="E0F6EDB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E6497D"/>
    <w:multiLevelType w:val="hybridMultilevel"/>
    <w:tmpl w:val="ECCAC5F2"/>
    <w:lvl w:ilvl="0" w:tplc="E76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E92A8D"/>
    <w:multiLevelType w:val="hybridMultilevel"/>
    <w:tmpl w:val="37480CC0"/>
    <w:lvl w:ilvl="0" w:tplc="23282C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91"/>
    <w:rsid w:val="00033FE5"/>
    <w:rsid w:val="00076FB2"/>
    <w:rsid w:val="00087A49"/>
    <w:rsid w:val="00112CBD"/>
    <w:rsid w:val="00154519"/>
    <w:rsid w:val="001E3D9B"/>
    <w:rsid w:val="00216E12"/>
    <w:rsid w:val="00245652"/>
    <w:rsid w:val="0025517A"/>
    <w:rsid w:val="00256ACB"/>
    <w:rsid w:val="00284B3A"/>
    <w:rsid w:val="0029574F"/>
    <w:rsid w:val="002A5D6D"/>
    <w:rsid w:val="003472CC"/>
    <w:rsid w:val="003B0500"/>
    <w:rsid w:val="003C2CB1"/>
    <w:rsid w:val="004111DB"/>
    <w:rsid w:val="0041442C"/>
    <w:rsid w:val="0042606F"/>
    <w:rsid w:val="004355F1"/>
    <w:rsid w:val="00451C3F"/>
    <w:rsid w:val="0045562B"/>
    <w:rsid w:val="0049214F"/>
    <w:rsid w:val="004921CA"/>
    <w:rsid w:val="004F4445"/>
    <w:rsid w:val="005752B3"/>
    <w:rsid w:val="00576775"/>
    <w:rsid w:val="00587643"/>
    <w:rsid w:val="00613CC1"/>
    <w:rsid w:val="006757F3"/>
    <w:rsid w:val="006B64CA"/>
    <w:rsid w:val="006C04B6"/>
    <w:rsid w:val="00753494"/>
    <w:rsid w:val="00774504"/>
    <w:rsid w:val="007766A9"/>
    <w:rsid w:val="007D43EF"/>
    <w:rsid w:val="008449A4"/>
    <w:rsid w:val="008724E1"/>
    <w:rsid w:val="008D0815"/>
    <w:rsid w:val="00975F32"/>
    <w:rsid w:val="009D1246"/>
    <w:rsid w:val="00A66577"/>
    <w:rsid w:val="00A73B21"/>
    <w:rsid w:val="00A92CA9"/>
    <w:rsid w:val="00AA1B29"/>
    <w:rsid w:val="00AC0C8E"/>
    <w:rsid w:val="00B17630"/>
    <w:rsid w:val="00B354B6"/>
    <w:rsid w:val="00B55230"/>
    <w:rsid w:val="00B71B99"/>
    <w:rsid w:val="00B720A0"/>
    <w:rsid w:val="00BE7914"/>
    <w:rsid w:val="00CE00FD"/>
    <w:rsid w:val="00D13454"/>
    <w:rsid w:val="00DC6F37"/>
    <w:rsid w:val="00DF6E4A"/>
    <w:rsid w:val="00E271D2"/>
    <w:rsid w:val="00EC5891"/>
    <w:rsid w:val="00F128BE"/>
    <w:rsid w:val="00F75238"/>
    <w:rsid w:val="00F84086"/>
    <w:rsid w:val="00F96695"/>
    <w:rsid w:val="00FC64E4"/>
    <w:rsid w:val="00FD12F6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720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0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B720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0A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B720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0A0"/>
    <w:pPr>
      <w:widowControl w:val="0"/>
      <w:shd w:val="clear" w:color="auto" w:fill="FFFFFF"/>
      <w:spacing w:before="600" w:after="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4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A4"/>
  </w:style>
  <w:style w:type="paragraph" w:styleId="a6">
    <w:name w:val="footer"/>
    <w:basedOn w:val="a"/>
    <w:link w:val="a7"/>
    <w:uiPriority w:val="99"/>
    <w:unhideWhenUsed/>
    <w:rsid w:val="0084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A4"/>
  </w:style>
  <w:style w:type="paragraph" w:styleId="a8">
    <w:name w:val="List Paragraph"/>
    <w:basedOn w:val="a"/>
    <w:uiPriority w:val="34"/>
    <w:qFormat/>
    <w:rsid w:val="00975F3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6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77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576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076F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76FB2"/>
  </w:style>
  <w:style w:type="character" w:styleId="ae">
    <w:name w:val="Hyperlink"/>
    <w:basedOn w:val="a0"/>
    <w:uiPriority w:val="99"/>
    <w:unhideWhenUsed/>
    <w:rsid w:val="00347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720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0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B720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0A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B720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0A0"/>
    <w:pPr>
      <w:widowControl w:val="0"/>
      <w:shd w:val="clear" w:color="auto" w:fill="FFFFFF"/>
      <w:spacing w:before="600" w:after="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4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A4"/>
  </w:style>
  <w:style w:type="paragraph" w:styleId="a6">
    <w:name w:val="footer"/>
    <w:basedOn w:val="a"/>
    <w:link w:val="a7"/>
    <w:uiPriority w:val="99"/>
    <w:unhideWhenUsed/>
    <w:rsid w:val="0084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A4"/>
  </w:style>
  <w:style w:type="paragraph" w:styleId="a8">
    <w:name w:val="List Paragraph"/>
    <w:basedOn w:val="a"/>
    <w:uiPriority w:val="34"/>
    <w:qFormat/>
    <w:rsid w:val="00975F3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6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77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576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076F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76FB2"/>
  </w:style>
  <w:style w:type="character" w:styleId="ae">
    <w:name w:val="Hyperlink"/>
    <w:basedOn w:val="a0"/>
    <w:uiPriority w:val="99"/>
    <w:unhideWhenUsed/>
    <w:rsid w:val="00347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0F87-B7F6-4332-BC5D-4557E43F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Романенко</dc:creator>
  <cp:lastModifiedBy>Минстрой 83. Ольга Геннадьевна</cp:lastModifiedBy>
  <cp:revision>5</cp:revision>
  <cp:lastPrinted>2019-11-18T10:23:00Z</cp:lastPrinted>
  <dcterms:created xsi:type="dcterms:W3CDTF">2019-10-31T16:46:00Z</dcterms:created>
  <dcterms:modified xsi:type="dcterms:W3CDTF">2019-11-18T11:27:00Z</dcterms:modified>
</cp:coreProperties>
</file>