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16" w:rsidRDefault="00284A1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84A16" w:rsidRDefault="00284A16">
      <w:pPr>
        <w:pStyle w:val="ConsPlusNormal"/>
        <w:jc w:val="both"/>
        <w:outlineLvl w:val="0"/>
      </w:pPr>
    </w:p>
    <w:p w:rsidR="00284A16" w:rsidRDefault="00284A16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284A16" w:rsidRDefault="00284A16">
      <w:pPr>
        <w:pStyle w:val="ConsPlusTitle"/>
        <w:jc w:val="both"/>
      </w:pPr>
    </w:p>
    <w:p w:rsidR="00284A16" w:rsidRDefault="00284A16">
      <w:pPr>
        <w:pStyle w:val="ConsPlusTitle"/>
        <w:jc w:val="center"/>
      </w:pPr>
      <w:r>
        <w:t>ПОСТАНОВЛЕНИЕ</w:t>
      </w:r>
    </w:p>
    <w:p w:rsidR="00284A16" w:rsidRDefault="00284A16">
      <w:pPr>
        <w:pStyle w:val="ConsPlusTitle"/>
        <w:jc w:val="center"/>
      </w:pPr>
      <w:r>
        <w:t>от 17 июня 2019 г. N 234</w:t>
      </w:r>
    </w:p>
    <w:p w:rsidR="00284A16" w:rsidRDefault="00284A16">
      <w:pPr>
        <w:pStyle w:val="ConsPlusTitle"/>
        <w:jc w:val="both"/>
      </w:pPr>
    </w:p>
    <w:p w:rsidR="00284A16" w:rsidRDefault="00284A16">
      <w:pPr>
        <w:pStyle w:val="ConsPlusTitle"/>
        <w:jc w:val="center"/>
      </w:pPr>
      <w:r>
        <w:t>ОБ УТВЕРЖДЕНИИ ПОРЯДКА ОПРЕДЕЛЕНИЯ СООТВЕТСТВИЯ МАСШТАБНОГО</w:t>
      </w:r>
    </w:p>
    <w:p w:rsidR="00284A16" w:rsidRDefault="00284A16">
      <w:pPr>
        <w:pStyle w:val="ConsPlusTitle"/>
        <w:jc w:val="center"/>
      </w:pPr>
      <w:r>
        <w:t>ИНВЕСТИЦИОННОГО ПРОЕКТА В СФЕРЕ ЖИЛИЩНОГО СТРОИТЕЛЬСТВА</w:t>
      </w:r>
    </w:p>
    <w:p w:rsidR="00284A16" w:rsidRDefault="00284A16">
      <w:pPr>
        <w:pStyle w:val="ConsPlusTitle"/>
        <w:jc w:val="center"/>
      </w:pPr>
      <w:r>
        <w:t>КРИТЕРИЮ, УСТАНОВЛЕННОМУ ПОДПУНКТОМ "В"</w:t>
      </w:r>
    </w:p>
    <w:p w:rsidR="00284A16" w:rsidRDefault="00284A16">
      <w:pPr>
        <w:pStyle w:val="ConsPlusTitle"/>
        <w:jc w:val="center"/>
      </w:pPr>
      <w:r>
        <w:t>ПУНКТА 2 ЧАСТИ 1 СТАТЬИ 3 ЗАКОНА ЧУВАШСКОЙ РЕСПУБЛИКИ</w:t>
      </w:r>
    </w:p>
    <w:p w:rsidR="00284A16" w:rsidRDefault="00284A16">
      <w:pPr>
        <w:pStyle w:val="ConsPlusTitle"/>
        <w:jc w:val="center"/>
      </w:pPr>
      <w:r>
        <w:t>"ОБ УСТАНОВЛЕНИИ КРИТЕРИЕВ, КОТОРЫМ ДОЛЖНЫ СООТВЕТСТВОВАТЬ</w:t>
      </w:r>
    </w:p>
    <w:p w:rsidR="00284A16" w:rsidRDefault="00284A16">
      <w:pPr>
        <w:pStyle w:val="ConsPlusTitle"/>
        <w:jc w:val="center"/>
      </w:pPr>
      <w:r>
        <w:t>ОБЪЕКТЫ СОЦИАЛЬНО-КУЛЬТУРНОГО И КОММУНАЛЬНО-БЫТОВОГО</w:t>
      </w:r>
    </w:p>
    <w:p w:rsidR="00284A16" w:rsidRDefault="00284A16">
      <w:pPr>
        <w:pStyle w:val="ConsPlusTitle"/>
        <w:jc w:val="center"/>
      </w:pPr>
      <w:r>
        <w:t>НАЗНАЧЕНИЯ И МАСШТАБНЫЕ ИНВЕСТИЦИОННЫЕ ПРОЕКТЫ,</w:t>
      </w:r>
    </w:p>
    <w:p w:rsidR="00284A16" w:rsidRDefault="00284A16">
      <w:pPr>
        <w:pStyle w:val="ConsPlusTitle"/>
        <w:jc w:val="center"/>
      </w:pPr>
      <w:r>
        <w:t>ДЛЯ РАЗМЕЩЕНИЯ (РЕАЛИЗАЦИИ) КОТОРЫХ ДОПУСКАЕТСЯ</w:t>
      </w:r>
    </w:p>
    <w:p w:rsidR="00284A16" w:rsidRDefault="00284A16">
      <w:pPr>
        <w:pStyle w:val="ConsPlusTitle"/>
        <w:jc w:val="center"/>
      </w:pPr>
      <w:r>
        <w:t>ПРЕДОСТАВЛЕНИЕ ЗЕМЕЛЬНОГО УЧАСТКА, НАХОДЯЩЕГОСЯ</w:t>
      </w:r>
    </w:p>
    <w:p w:rsidR="00284A16" w:rsidRDefault="00284A16">
      <w:pPr>
        <w:pStyle w:val="ConsPlusTitle"/>
        <w:jc w:val="center"/>
      </w:pPr>
      <w:r>
        <w:t>В ГОСУДАРСТВЕННОЙ СОБСТВЕННОСТИ ЧУВАШСКОЙ РЕСПУБЛИКИ,</w:t>
      </w:r>
    </w:p>
    <w:p w:rsidR="00284A16" w:rsidRDefault="00284A16">
      <w:pPr>
        <w:pStyle w:val="ConsPlusTitle"/>
        <w:jc w:val="center"/>
      </w:pPr>
      <w:r>
        <w:t>МУНИЦИПАЛЬНОЙ СОБСТВЕННОСТИ, И ЗЕМЕЛЬНОГО УЧАСТКА,</w:t>
      </w:r>
    </w:p>
    <w:p w:rsidR="00284A16" w:rsidRDefault="00284A16">
      <w:pPr>
        <w:pStyle w:val="ConsPlusTitle"/>
        <w:jc w:val="center"/>
      </w:pPr>
      <w:r>
        <w:t>ГОСУДАРСТВЕННАЯ СОБСТВЕННОСТЬ НА КОТОРЫЙ НЕ РАЗГРАНИЧЕНА,</w:t>
      </w:r>
    </w:p>
    <w:p w:rsidR="00284A16" w:rsidRDefault="00284A16">
      <w:pPr>
        <w:pStyle w:val="ConsPlusTitle"/>
        <w:jc w:val="center"/>
      </w:pPr>
      <w:r>
        <w:t>В АРЕНДУ БЕЗ ПРОВЕДЕНИЯ ТОРГОВ"</w:t>
      </w:r>
    </w:p>
    <w:p w:rsidR="00284A16" w:rsidRDefault="00284A1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4A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A16" w:rsidRDefault="00284A1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A16" w:rsidRDefault="00284A1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4A16" w:rsidRDefault="00284A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4A16" w:rsidRDefault="00284A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25.06.2020 N 345)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A16" w:rsidRDefault="00284A16"/>
        </w:tc>
      </w:tr>
    </w:tbl>
    <w:p w:rsidR="00284A16" w:rsidRDefault="00284A16">
      <w:pPr>
        <w:pStyle w:val="ConsPlusNormal"/>
        <w:jc w:val="both"/>
      </w:pPr>
    </w:p>
    <w:p w:rsidR="00284A16" w:rsidRDefault="00284A16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Чувашской Республики "Об установлении критериев, которым должны соответствовать объекты социально-культурного и коммунально-бытового назначения и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Чувашской Республики, муниципальной собственности, и земельного участка, государственная собственность на который не разграничена, в аренду без проведения торгов" Кабинет Министров Чувашской Республики постановляет: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определения соответствия масштабного инвестиционного проекта в сфере жилищного строительства критерию, установленному подпунктом "в" пункта 2 части 1 статьи 3 Закона Чувашской Республики "Об установлении критериев, которым должны соответствовать объекты социально-культурного и коммунально-бытового назначения и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Чувашской Республики, муниципальной собственности, и земельного участка, государственная собственность на который не разграничена, в аренду без проведения торгов".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2. Министерству экономического развития и имущественных отношений Чувашской Республики ежемесячно в срок до 5 числа представлять в Министерство строительства, архитектуры и жилищно-коммунального хозяйства Чувашской Республики информацию о свободных земельных участках, находящихся в государственной собственности Чувашской Республики, содержащую кадастровый номер, место нахождения, адрес, площадь земельного участка, сведения о правах на него, и ежемесячно в срок до 10 числа размещать ее на своем официальном сайте на Портале органов власти Чувашской Республики в информационно-телекоммуникационной сети "Интернет".</w:t>
      </w:r>
    </w:p>
    <w:p w:rsidR="00284A16" w:rsidRDefault="00284A16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25.06.2020 N 345)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 xml:space="preserve">3. Рекомендовать администрациям муниципальных районов и городских округов ежемесячно в срок до 5 числа представлять в Министерство строительства, архитектуры и </w:t>
      </w:r>
      <w:r>
        <w:lastRenderedPageBreak/>
        <w:t>жилищно-коммунального хозяйства Чувашской Республики информацию о свободных земельных участках, находящихся в муниципальной собственности, и земельных участках, государственная собственность на которые не разграничена, содержащую кадастровый номер, место нахождения, адрес, площадь земельного участка, сведения о правах на него, и ежемесячно в срок до 10 числа размещать ее на официальном сайте органа местного самоуправления в информационно-телекоммуникационной сети "Интернет" и средствах массовой информации, являющихся источником официального опубликования нормативных правовых актов органов местного самоуправления.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десять дней после дня его официального опубликования.</w:t>
      </w:r>
    </w:p>
    <w:p w:rsidR="00284A16" w:rsidRDefault="00284A16">
      <w:pPr>
        <w:pStyle w:val="ConsPlusNormal"/>
        <w:jc w:val="both"/>
      </w:pPr>
    </w:p>
    <w:p w:rsidR="00284A16" w:rsidRDefault="00284A16">
      <w:pPr>
        <w:pStyle w:val="ConsPlusNormal"/>
        <w:jc w:val="right"/>
      </w:pPr>
      <w:r>
        <w:t>Председатель Кабинета Министров</w:t>
      </w:r>
    </w:p>
    <w:p w:rsidR="00284A16" w:rsidRDefault="00284A16">
      <w:pPr>
        <w:pStyle w:val="ConsPlusNormal"/>
        <w:jc w:val="right"/>
      </w:pPr>
      <w:r>
        <w:t>Чувашской Республики</w:t>
      </w:r>
    </w:p>
    <w:p w:rsidR="00284A16" w:rsidRDefault="00284A16">
      <w:pPr>
        <w:pStyle w:val="ConsPlusNormal"/>
        <w:jc w:val="right"/>
      </w:pPr>
      <w:r>
        <w:t>И.МОТОРИН</w:t>
      </w:r>
    </w:p>
    <w:p w:rsidR="00284A16" w:rsidRDefault="00284A16">
      <w:pPr>
        <w:pStyle w:val="ConsPlusNormal"/>
        <w:jc w:val="both"/>
      </w:pPr>
    </w:p>
    <w:p w:rsidR="00284A16" w:rsidRDefault="00284A16">
      <w:pPr>
        <w:pStyle w:val="ConsPlusNormal"/>
        <w:jc w:val="both"/>
      </w:pPr>
    </w:p>
    <w:p w:rsidR="00284A16" w:rsidRDefault="00284A16">
      <w:pPr>
        <w:pStyle w:val="ConsPlusNormal"/>
        <w:jc w:val="both"/>
      </w:pPr>
    </w:p>
    <w:p w:rsidR="00284A16" w:rsidRDefault="00284A16">
      <w:pPr>
        <w:pStyle w:val="ConsPlusNormal"/>
        <w:jc w:val="both"/>
      </w:pPr>
    </w:p>
    <w:p w:rsidR="00284A16" w:rsidRDefault="00284A16">
      <w:pPr>
        <w:pStyle w:val="ConsPlusNormal"/>
        <w:jc w:val="both"/>
      </w:pPr>
    </w:p>
    <w:p w:rsidR="00284A16" w:rsidRDefault="00284A16">
      <w:pPr>
        <w:pStyle w:val="ConsPlusNormal"/>
        <w:jc w:val="right"/>
        <w:outlineLvl w:val="0"/>
      </w:pPr>
      <w:r>
        <w:t>Утвержден</w:t>
      </w:r>
    </w:p>
    <w:p w:rsidR="00284A16" w:rsidRDefault="00284A16">
      <w:pPr>
        <w:pStyle w:val="ConsPlusNormal"/>
        <w:jc w:val="right"/>
      </w:pPr>
      <w:r>
        <w:t>постановлением</w:t>
      </w:r>
    </w:p>
    <w:p w:rsidR="00284A16" w:rsidRDefault="00284A16">
      <w:pPr>
        <w:pStyle w:val="ConsPlusNormal"/>
        <w:jc w:val="right"/>
      </w:pPr>
      <w:r>
        <w:t>Кабинета Министров</w:t>
      </w:r>
    </w:p>
    <w:p w:rsidR="00284A16" w:rsidRDefault="00284A16">
      <w:pPr>
        <w:pStyle w:val="ConsPlusNormal"/>
        <w:jc w:val="right"/>
      </w:pPr>
      <w:r>
        <w:t>Чувашской Республики</w:t>
      </w:r>
    </w:p>
    <w:p w:rsidR="00284A16" w:rsidRDefault="00284A16">
      <w:pPr>
        <w:pStyle w:val="ConsPlusNormal"/>
        <w:jc w:val="right"/>
      </w:pPr>
      <w:r>
        <w:t>от 17.06.2019 N 234</w:t>
      </w:r>
    </w:p>
    <w:p w:rsidR="00284A16" w:rsidRDefault="00284A16">
      <w:pPr>
        <w:pStyle w:val="ConsPlusNormal"/>
        <w:jc w:val="both"/>
      </w:pPr>
    </w:p>
    <w:p w:rsidR="00284A16" w:rsidRDefault="00284A16">
      <w:pPr>
        <w:pStyle w:val="ConsPlusTitle"/>
        <w:jc w:val="center"/>
      </w:pPr>
      <w:bookmarkStart w:id="0" w:name="P43"/>
      <w:bookmarkEnd w:id="0"/>
      <w:r>
        <w:t>ПОРЯДОК</w:t>
      </w:r>
    </w:p>
    <w:p w:rsidR="00284A16" w:rsidRDefault="00284A16">
      <w:pPr>
        <w:pStyle w:val="ConsPlusTitle"/>
        <w:jc w:val="center"/>
      </w:pPr>
      <w:r>
        <w:t>ОПРЕДЕЛЕНИЯ СООТВЕТСТВИЯ МАСШТАБНОГО ИНВЕСТИЦИОННОГО ПРОЕКТА</w:t>
      </w:r>
    </w:p>
    <w:p w:rsidR="00284A16" w:rsidRDefault="00284A16">
      <w:pPr>
        <w:pStyle w:val="ConsPlusTitle"/>
        <w:jc w:val="center"/>
      </w:pPr>
      <w:r>
        <w:t>В СФЕРЕ ЖИЛИЩНОГО СТРОИТЕЛЬСТВА КРИТЕРИЮ, УСТАНОВЛЕННОМУ</w:t>
      </w:r>
    </w:p>
    <w:p w:rsidR="00284A16" w:rsidRDefault="00284A16">
      <w:pPr>
        <w:pStyle w:val="ConsPlusTitle"/>
        <w:jc w:val="center"/>
      </w:pPr>
      <w:r>
        <w:t>ПОДПУНКТОМ "В" ПУНКТА 2 ЧАСТИ 1 СТАТЬИ 3 ЗАКОНА</w:t>
      </w:r>
    </w:p>
    <w:p w:rsidR="00284A16" w:rsidRDefault="00284A16">
      <w:pPr>
        <w:pStyle w:val="ConsPlusTitle"/>
        <w:jc w:val="center"/>
      </w:pPr>
      <w:r>
        <w:t>ЧУВАШСКОЙ РЕСПУБЛИКИ "ОБ УСТАНОВЛЕНИИ КРИТЕРИЕВ, КОТОРЫМ</w:t>
      </w:r>
    </w:p>
    <w:p w:rsidR="00284A16" w:rsidRDefault="00284A16">
      <w:pPr>
        <w:pStyle w:val="ConsPlusTitle"/>
        <w:jc w:val="center"/>
      </w:pPr>
      <w:r>
        <w:t>ДОЛЖНЫ СООТВЕТСТВОВАТЬ ОБЪЕКТЫ СОЦИАЛЬНО-КУЛЬТУРНОГО</w:t>
      </w:r>
    </w:p>
    <w:p w:rsidR="00284A16" w:rsidRDefault="00284A16">
      <w:pPr>
        <w:pStyle w:val="ConsPlusTitle"/>
        <w:jc w:val="center"/>
      </w:pPr>
      <w:r>
        <w:t>И КОММУНАЛЬНО-БЫТОВОГО НАЗНАЧЕНИЯ И МАСШТАБНЫЕ</w:t>
      </w:r>
    </w:p>
    <w:p w:rsidR="00284A16" w:rsidRDefault="00284A16">
      <w:pPr>
        <w:pStyle w:val="ConsPlusTitle"/>
        <w:jc w:val="center"/>
      </w:pPr>
      <w:r>
        <w:t>ИНВЕСТИЦИОННЫЕ ПРОЕКТЫ, ДЛЯ РАЗМЕЩЕНИЯ (РЕАЛИЗАЦИИ) КОТОРЫХ</w:t>
      </w:r>
    </w:p>
    <w:p w:rsidR="00284A16" w:rsidRDefault="00284A16">
      <w:pPr>
        <w:pStyle w:val="ConsPlusTitle"/>
        <w:jc w:val="center"/>
      </w:pPr>
      <w:r>
        <w:t>ДОПУСКАЕТСЯ ПРЕДОСТАВЛЕНИЕ ЗЕМЕЛЬНОГО УЧАСТКА, НАХОДЯЩЕГОСЯ</w:t>
      </w:r>
    </w:p>
    <w:p w:rsidR="00284A16" w:rsidRDefault="00284A16">
      <w:pPr>
        <w:pStyle w:val="ConsPlusTitle"/>
        <w:jc w:val="center"/>
      </w:pPr>
      <w:r>
        <w:t>В ГОСУДАРСТВЕННОЙ СОБСТВЕННОСТИ ЧУВАШСКОЙ РЕСПУБЛИКИ,</w:t>
      </w:r>
    </w:p>
    <w:p w:rsidR="00284A16" w:rsidRDefault="00284A16">
      <w:pPr>
        <w:pStyle w:val="ConsPlusTitle"/>
        <w:jc w:val="center"/>
      </w:pPr>
      <w:r>
        <w:t>МУНИЦИПАЛЬНОЙ СОБСТВЕННОСТИ, И ЗЕМЕЛЬНОГО УЧАСТКА,</w:t>
      </w:r>
    </w:p>
    <w:p w:rsidR="00284A16" w:rsidRDefault="00284A16">
      <w:pPr>
        <w:pStyle w:val="ConsPlusTitle"/>
        <w:jc w:val="center"/>
      </w:pPr>
      <w:r>
        <w:t>ГОСУДАРСТВЕННАЯ СОБСТВЕННОСТЬ НА КОТОРЫЙ НЕ РАЗГРАНИЧЕНА,</w:t>
      </w:r>
    </w:p>
    <w:p w:rsidR="00284A16" w:rsidRDefault="00284A16">
      <w:pPr>
        <w:pStyle w:val="ConsPlusTitle"/>
        <w:jc w:val="center"/>
      </w:pPr>
      <w:r>
        <w:t>В АРЕНДУ БЕЗ ПРОВЕДЕНИЯ ТОРГОВ"</w:t>
      </w:r>
    </w:p>
    <w:p w:rsidR="00284A16" w:rsidRDefault="00284A1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4A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A16" w:rsidRDefault="00284A1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A16" w:rsidRDefault="00284A1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4A16" w:rsidRDefault="00284A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4A16" w:rsidRDefault="00284A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25.06.2020 N 345)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A16" w:rsidRDefault="00284A16"/>
        </w:tc>
      </w:tr>
    </w:tbl>
    <w:p w:rsidR="00284A16" w:rsidRDefault="00284A16">
      <w:pPr>
        <w:pStyle w:val="ConsPlusNormal"/>
        <w:jc w:val="both"/>
      </w:pPr>
    </w:p>
    <w:p w:rsidR="00284A16" w:rsidRDefault="00284A16">
      <w:pPr>
        <w:pStyle w:val="ConsPlusTitle"/>
        <w:jc w:val="center"/>
        <w:outlineLvl w:val="1"/>
      </w:pPr>
      <w:r>
        <w:t>I. Общие положения</w:t>
      </w:r>
    </w:p>
    <w:p w:rsidR="00284A16" w:rsidRDefault="00284A16">
      <w:pPr>
        <w:pStyle w:val="ConsPlusNormal"/>
        <w:jc w:val="both"/>
      </w:pPr>
    </w:p>
    <w:p w:rsidR="00284A16" w:rsidRDefault="00284A16">
      <w:pPr>
        <w:pStyle w:val="ConsPlusNormal"/>
        <w:ind w:firstLine="540"/>
        <w:jc w:val="both"/>
      </w:pPr>
      <w:r>
        <w:t xml:space="preserve">1.1. Настоящий Порядок регламентирует механизм определения соответствия масштабного инвестиционного проекта в сфере жилищного строительства критерию, установленному </w:t>
      </w:r>
      <w:hyperlink r:id="rId10" w:history="1">
        <w:r>
          <w:rPr>
            <w:color w:val="0000FF"/>
          </w:rPr>
          <w:t>подпунктом "в" пункта 2 части 1 статьи 3</w:t>
        </w:r>
      </w:hyperlink>
      <w:r>
        <w:t xml:space="preserve"> Закона Чувашской Республики "Об установлении критериев, которым должны соответствовать объекты социально-культурного и коммунально-бытового назначения и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Чувашской Республики, муниципальной собственности, и земельного участка, государственная собственность на который не разграничена, в аренду без проведения торгов" </w:t>
      </w:r>
      <w:r>
        <w:lastRenderedPageBreak/>
        <w:t>(далее - Закон Чувашской Республики).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1.2. В целях настоящего Порядка используются следующие основные понятия: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масштабный инвестиционный проект в сфере жилищного строительства - проект, который в соответствии с обосновывающими документами, представленными его инициатором, предполагает строительство многоквартирного дома на земельном участке, находящемся в государственной собственности Чувашской Республики, муниципальной собственности, или на земельном участке, государственная собственность на который не разграничена, испрашиваемом инициатором инвестиционного проекта в аренду без проведения торгов с условием удовлетворения требований пострадавших граждан, вытекающих из договора, предусматривающего передачу жилого помещения (далее соответственно - земельный участок, проект);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инициатор инвестиционного проекта - юридическое лицо, которое выступает с обоснованием возможности реализовать проект (далее - инициатор проекта).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2</w:t>
        </w:r>
      </w:hyperlink>
      <w:r>
        <w:t xml:space="preserve"> Закона Чувашской Республики "О защите прав граждан - участников долевого строительства многоквартирных домов, пострадавших от действий (бездействия) застройщиков на территории Чувашской Республики" к пострадавшим гражданам относятся граждане, чьи денежные средства привлечены для строительства многоквартирных домов, включенных в единый реестр проблемных объектов, расположенных на территории Чувашской Республики.</w:t>
      </w:r>
    </w:p>
    <w:p w:rsidR="00284A16" w:rsidRDefault="00284A1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25.06.2020 N 345)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Понятие "застройщик", используемое в настоящем Порядке, применяется в значении, определенном законодательством Российской Федерации и законодательством Чувашской Республики.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 xml:space="preserve">1.3. Министерство строительства, архитектуры и жилищно-коммунального хозяйства Чувашской Республики (далее - Минстрой Чувашии) размещает на своем официальном сайте на Портале органов власти Чувашской Республики в информационно-телекоммуникационной сети "Интернет" извещение о начале приема заявлений о признании проекта соответствующим критерию, установленному </w:t>
      </w:r>
      <w:hyperlink r:id="rId13" w:history="1">
        <w:r>
          <w:rPr>
            <w:color w:val="0000FF"/>
          </w:rPr>
          <w:t>подпунктом "в" пункта 2 части 1 статьи 3</w:t>
        </w:r>
      </w:hyperlink>
      <w:r>
        <w:t xml:space="preserve"> Закона Чувашской Республики (далее - заявление), и документов, прилагаемых к заявлению, в течение 5 рабочих дней со дня включения пострадавшего гражданина в реестр пострадавших граждан, чьи денежные средства привлечены для строительства многоквартирных домов и чьи права нарушены.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1.4. Минстрой Чувашии на основании информации, полученной от Министерства экономического развития и имущественных отношений Чувашской Республики и администраций муниципальных районов и городских округов, формирует сводный перечень свободных земельных участков, возможных к предоставлению инициатору проекта для реализации проекта в аренду без проведения торгов, и размещает его на своем официальном сайте на Портале органов власти Чувашской Республики в информационно-телекоммуникационной сети "Интернет" ежемесячно в срок до 10 числа.</w:t>
      </w:r>
    </w:p>
    <w:p w:rsidR="00284A16" w:rsidRDefault="00284A1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25.06.2020 N 345)</w:t>
      </w:r>
    </w:p>
    <w:p w:rsidR="00284A16" w:rsidRDefault="00284A16">
      <w:pPr>
        <w:pStyle w:val="ConsPlusNormal"/>
        <w:jc w:val="both"/>
      </w:pPr>
    </w:p>
    <w:p w:rsidR="00284A16" w:rsidRDefault="00284A16">
      <w:pPr>
        <w:pStyle w:val="ConsPlusTitle"/>
        <w:jc w:val="center"/>
        <w:outlineLvl w:val="1"/>
      </w:pPr>
      <w:r>
        <w:t>II. Способы удовлетворения требований</w:t>
      </w:r>
    </w:p>
    <w:p w:rsidR="00284A16" w:rsidRDefault="00284A16">
      <w:pPr>
        <w:pStyle w:val="ConsPlusTitle"/>
        <w:jc w:val="center"/>
      </w:pPr>
      <w:r>
        <w:t>пострадавших граждан, вытекающих из договора,</w:t>
      </w:r>
    </w:p>
    <w:p w:rsidR="00284A16" w:rsidRDefault="00284A16">
      <w:pPr>
        <w:pStyle w:val="ConsPlusTitle"/>
        <w:jc w:val="center"/>
      </w:pPr>
      <w:r>
        <w:t>предусматривающего передачу жилого помещения</w:t>
      </w:r>
    </w:p>
    <w:p w:rsidR="00284A16" w:rsidRDefault="00284A16">
      <w:pPr>
        <w:pStyle w:val="ConsPlusNormal"/>
        <w:jc w:val="both"/>
      </w:pPr>
    </w:p>
    <w:p w:rsidR="00284A16" w:rsidRDefault="00284A16">
      <w:pPr>
        <w:pStyle w:val="ConsPlusNormal"/>
        <w:ind w:firstLine="540"/>
        <w:jc w:val="both"/>
      </w:pPr>
      <w:r>
        <w:t xml:space="preserve">2.1. Способы, условия, сроки удовлетворения требований пострадавших граждан, вытекающих из договора, предусматривающего передачу жилого помещения (далее - договор), указываются в соглашении, заключаемом между инициатором проекта и пострадавшим </w:t>
      </w:r>
      <w:r>
        <w:lastRenderedPageBreak/>
        <w:t>гражданином (далее - соглашение сторон).</w:t>
      </w:r>
    </w:p>
    <w:p w:rsidR="00284A16" w:rsidRDefault="00284A16">
      <w:pPr>
        <w:pStyle w:val="ConsPlusNormal"/>
        <w:spacing w:before="220"/>
        <w:ind w:firstLine="540"/>
        <w:jc w:val="both"/>
      </w:pPr>
      <w:bookmarkStart w:id="1" w:name="P77"/>
      <w:bookmarkEnd w:id="1"/>
      <w:r>
        <w:t>2.2. Соглашением сторон может быть предусмотрено удовлетворение требований пострадавших граждан, вытекающих из договора, путем предоставления инициатором проекта жилого помещения пострадавшему гражданину в другом многоквартирном доме, в том числе по договору участия в долевом строительстве, в размере: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равном общей площади жилого помещения, указанной в договоре;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превышающем общую площадь жилого помещения, указанную в договоре;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меньше площади жилого помещения, указанной в договоре.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2.3. В случае предоставления жилого помещения в размере, превышающем общую площадь жилого помещения, указанную в договоре, пострадавший гражданин обязан произвести инициатору проекта доплату, если иное не будет установлено соглашением сторон.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Размер такой доплаты определяется как произведение разницы площадей между общей площадью жилого помещения, предлагаемой пострадавшему гражданину инициатором проекта в другом многоквартирном доме, и общей площадью жилого помещения, указанной в договоре, на рыночную стоимость 1 кв. метра общей площади жилого помещения, предоставляемого пострадавшему гражданину инициатором проекта в многоквартирном доме, но не выше средней цены 1 кв. метра общей площади жилого помещения на первичном рынке жилья типового качества на дату заключения соглашения с инициатором проекта, если иное не будет установлено соглашением сторон.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2.4. В случае предоставления жилого помещения в размере меньше площади жилого помещения, указанной в договоре, пострадавшему гражданину денежная компенсация за разницу площадей между общей площадью жилого помещения, предлагаемого пострадавшему гражданину инициатором проекта в другом многоквартирном доме, и общей площадью жилого помещения, указанной в договоре, не предусматривается, если иное не будет установлено соглашением сторон.</w:t>
      </w:r>
    </w:p>
    <w:p w:rsidR="00284A16" w:rsidRDefault="00284A16">
      <w:pPr>
        <w:pStyle w:val="ConsPlusNormal"/>
        <w:spacing w:before="220"/>
        <w:ind w:firstLine="540"/>
        <w:jc w:val="both"/>
      </w:pPr>
      <w:bookmarkStart w:id="2" w:name="P84"/>
      <w:bookmarkEnd w:id="2"/>
      <w:r>
        <w:t>2.5. Соглашением сторон может быть предусмотрено удовлетворение требований пострадавших граждан, вытекающих из договора, путем выплаты инициатором проекта пострадавшему гражданину денежной компенсации.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Денежная компенсация определяется соразмерно цене договора, уплаченной пострадавшим гражданином, если иное не будет установлено соглашением сторон.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2.6. В случае если пострадавший гражданин исполнил обязательство по уплате цены договора не в полном объеме, он обязан произвести инициатору проекта доплату в размере задолженности по уплате цены договора, если иное не будет установлено соглашением сторон.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2.7. Удовлетворение требований пострадавших граждан, вытекающих из договора, обеспечивается инициатором проекта в срок, установленный соглашением сторон, но не позднее трех лет со дня заключения договора аренды земельного участка в целях реализации проекта.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2.8. Если пострадавшим гражданином заключены два и более договора, удовлетворение требования пострадавшего гражданина, вытекающего из договоров, применяется в отношении одного жилого помещения, указанного в одном из договоров, по выбору пострадавшего гражданина.</w:t>
      </w:r>
    </w:p>
    <w:p w:rsidR="00284A16" w:rsidRDefault="00284A16">
      <w:pPr>
        <w:pStyle w:val="ConsPlusNormal"/>
        <w:spacing w:before="220"/>
        <w:ind w:firstLine="540"/>
        <w:jc w:val="both"/>
      </w:pPr>
      <w:bookmarkStart w:id="3" w:name="P89"/>
      <w:bookmarkEnd w:id="3"/>
      <w:r>
        <w:t xml:space="preserve">2.9. Способы удовлетворения требований пострадавших граждан, вытекающих из договора, указанные в </w:t>
      </w:r>
      <w:hyperlink w:anchor="P77" w:history="1">
        <w:r>
          <w:rPr>
            <w:color w:val="0000FF"/>
          </w:rPr>
          <w:t>пунктах 2.2</w:t>
        </w:r>
      </w:hyperlink>
      <w:r>
        <w:t xml:space="preserve"> и </w:t>
      </w:r>
      <w:hyperlink w:anchor="P84" w:history="1">
        <w:r>
          <w:rPr>
            <w:color w:val="0000FF"/>
          </w:rPr>
          <w:t>2.5</w:t>
        </w:r>
      </w:hyperlink>
      <w:r>
        <w:t xml:space="preserve"> настоящего Порядка, не распространяются на пострадавших граждан: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lastRenderedPageBreak/>
        <w:t>а) если исполнение обязательств застройщика по передаче жилых помещений обеспечено поручительством банка или страхованием гражданской ответственности застройщика за неисполнение или ненадлежащее исполнение обязательств по договору, за исключением случаев: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когда осуществление выплаты по договору, обеспеченному поручительством банка или страхованием гражданской ответственности застройщика, не может быть осуществлено ввиду введения одной из процедур, применяемых в деле о банкротстве и (или) ликвидации соответствующей кредитной или страховой организации;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 xml:space="preserve">когда застройщиком не исполнена обязанность, установленная </w:t>
      </w:r>
      <w:hyperlink r:id="rId15" w:history="1">
        <w:r>
          <w:rPr>
            <w:color w:val="0000FF"/>
          </w:rPr>
          <w:t>частью 44 статьи 25</w:t>
        </w:r>
      </w:hyperlink>
      <w:r>
        <w:t xml:space="preserve"> Федерального закона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в случае отзыва лицензии на осуществление добровольного имущественного страхования у страховой организации, с которой застройщиком заключен договор страхования, или назначения в такой страховой организации временной администрации;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 xml:space="preserve">б) на которых распространяется действие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Федерации".</w:t>
      </w:r>
    </w:p>
    <w:p w:rsidR="00284A16" w:rsidRDefault="00284A16">
      <w:pPr>
        <w:pStyle w:val="ConsPlusNormal"/>
        <w:jc w:val="both"/>
      </w:pPr>
    </w:p>
    <w:p w:rsidR="00284A16" w:rsidRDefault="00284A16">
      <w:pPr>
        <w:pStyle w:val="ConsPlusTitle"/>
        <w:jc w:val="center"/>
        <w:outlineLvl w:val="1"/>
      </w:pPr>
      <w:r>
        <w:t>III. Рассмотрение заявления инициатора проекта</w:t>
      </w:r>
    </w:p>
    <w:p w:rsidR="00284A16" w:rsidRDefault="00284A16">
      <w:pPr>
        <w:pStyle w:val="ConsPlusNormal"/>
        <w:jc w:val="both"/>
      </w:pPr>
    </w:p>
    <w:p w:rsidR="00284A16" w:rsidRDefault="00284A16">
      <w:pPr>
        <w:pStyle w:val="ConsPlusNormal"/>
        <w:ind w:firstLine="540"/>
        <w:jc w:val="both"/>
      </w:pPr>
      <w:bookmarkStart w:id="4" w:name="P97"/>
      <w:bookmarkEnd w:id="4"/>
      <w:r>
        <w:t xml:space="preserve">3.1. Инициатор проекта для определения соответствия проекта критерию, установленному </w:t>
      </w:r>
      <w:hyperlink r:id="rId17" w:history="1">
        <w:r>
          <w:rPr>
            <w:color w:val="0000FF"/>
          </w:rPr>
          <w:t>подпунктом "в" пункта 2 части 1 статьи 3</w:t>
        </w:r>
      </w:hyperlink>
      <w:r>
        <w:t xml:space="preserve"> Закона Чувашской Республики, представляет в Минстрой Чувашии заявление, в котором указываются: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а) наименование и место нахождения инициатора проекта, а также государственный регистрационный номер записи о государственной регистрации инициатора проекта в Едином государственном реестре юридических лиц, идентификационный номер налогоплательщика;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б) кадастровый номер, место нахождения, адрес, площадь испрашиваемого земельного участка, сведения о правах на него;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в) наименование и краткая характеристика (описание) проекта;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г) почтовый адрес и (или) адрес электронной почты, контактные телефоны для связи с инициатором проекта.</w:t>
      </w:r>
    </w:p>
    <w:p w:rsidR="00284A16" w:rsidRDefault="00284A16">
      <w:pPr>
        <w:pStyle w:val="ConsPlusNormal"/>
        <w:spacing w:before="220"/>
        <w:ind w:firstLine="540"/>
        <w:jc w:val="both"/>
      </w:pPr>
      <w:bookmarkStart w:id="5" w:name="P102"/>
      <w:bookmarkEnd w:id="5"/>
      <w:r>
        <w:t>3.2. К заявлению прилагаются следующие документы, заверенные подписью руководителя инициатора проекта и печатью (при наличии печати):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а) копия документа, подтверждающего полномочия представителя инициатора проекта, который в силу закона, иного правового акта или учредительного документа инициатора проекта уполномочен выступать от имени инициатора проекта;</w:t>
      </w:r>
    </w:p>
    <w:p w:rsidR="00284A16" w:rsidRDefault="00284A16">
      <w:pPr>
        <w:pStyle w:val="ConsPlusNormal"/>
        <w:spacing w:before="220"/>
        <w:ind w:firstLine="540"/>
        <w:jc w:val="both"/>
      </w:pPr>
      <w:bookmarkStart w:id="6" w:name="P104"/>
      <w:bookmarkEnd w:id="6"/>
      <w:r>
        <w:t>б) копии бухгалтерской (финансовой) отчетности инициатора проекта за последний финансовый год (бухгалтерский баланс, отчет о финансовых результатах и приложения к ним) с отметкой налогового органа об их принятии либо в случае представления отчетности в электронном виде с приложением квитанции о приеме, в случае проведения обязательного аудита - с приложением копий аудиторских заключений по результатам аудита годовой бухгалтерской (финансовой) отчетности за последний финансовый год;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 xml:space="preserve">в) копии документов, подтверждающих источники и условия финансирования в объеме, </w:t>
      </w:r>
      <w:r>
        <w:lastRenderedPageBreak/>
        <w:t>достаточном для реализации проекта и исполнения инициатором проекта обязательств по удовлетворению требований пострадавших граждан, вытекающих из договора;</w:t>
      </w:r>
    </w:p>
    <w:p w:rsidR="00284A16" w:rsidRDefault="00284A16">
      <w:pPr>
        <w:pStyle w:val="ConsPlusNormal"/>
        <w:spacing w:before="220"/>
        <w:ind w:firstLine="540"/>
        <w:jc w:val="both"/>
      </w:pPr>
      <w:bookmarkStart w:id="7" w:name="P106"/>
      <w:bookmarkEnd w:id="7"/>
      <w:r>
        <w:t>г) бизнес-план, составленный в соответствии с законодательством Российской Федерации и законодательством Чувашской Республики, содержащий следующие сведения: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стоимость проекта;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количество пострадавших граждан, требования которых, вытекающие из договора, подлежат удовлетворению;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сроки и способы удовлетворения требований каждого пострадавшего гражданина, вытекающих из договора;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количество жилых помещений, подлежащих передаче пострадавшим гражданам;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описание и характеристика многоквартирного дома, для строительства которого требуется предоставление земельного участка, с учетом установленных нормативов градостроительного проектирования;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этапы и сроки завершения строительства многоквартирного дома;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почтовый(ые) (строительный(ые) адрес(а) многоквартирного(ых) дома(ов), в котором(ых) предоставляются жилые помещения пострадавшим гражданам;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д) обязательство по удовлетворению требований пострадавших граждан, вытекающих из договора.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 xml:space="preserve">3.3. При реализации инициатором проекта нескольких проектов документы, указанные в </w:t>
      </w:r>
      <w:hyperlink w:anchor="P97" w:history="1">
        <w:r>
          <w:rPr>
            <w:color w:val="0000FF"/>
          </w:rPr>
          <w:t>пунктах 3.1</w:t>
        </w:r>
      </w:hyperlink>
      <w:r>
        <w:t xml:space="preserve">, </w:t>
      </w:r>
      <w:hyperlink w:anchor="P102" w:history="1">
        <w:r>
          <w:rPr>
            <w:color w:val="0000FF"/>
          </w:rPr>
          <w:t>3.2</w:t>
        </w:r>
      </w:hyperlink>
      <w:r>
        <w:t xml:space="preserve"> настоящего Порядка, представляются по каждому из проектов отдельно.</w:t>
      </w:r>
    </w:p>
    <w:p w:rsidR="00284A16" w:rsidRDefault="00284A16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3.4. Заявление Минстроем Чувашии не рассматривается в случаях, если: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заявление и прилагаемые к нему документы заверены неуполномоченным лицом;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заявление и прилагаемые к нему документы не соответствуют требованиям, предусмотренным настоящим Порядком;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 xml:space="preserve">не представлен или представлен не в полном объеме пакет документов, указанных в </w:t>
      </w:r>
      <w:hyperlink w:anchor="P102" w:history="1">
        <w:r>
          <w:rPr>
            <w:color w:val="0000FF"/>
          </w:rPr>
          <w:t>пункте 3.2</w:t>
        </w:r>
      </w:hyperlink>
      <w:r>
        <w:t xml:space="preserve"> настоящего Порядка;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сведения о пострадавших гражданах отсутствуют в реестре пострадавших граждан, чьи денежные средства привлечены для строительства многоквартирных домов и чьи права нарушены;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инициатор проекта находится в процессе реорганизации, ликвидации или банкротства.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 xml:space="preserve">3.5. При поступлении заявления и документов, указанных в </w:t>
      </w:r>
      <w:hyperlink w:anchor="P97" w:history="1">
        <w:r>
          <w:rPr>
            <w:color w:val="0000FF"/>
          </w:rPr>
          <w:t>пунктах 3.1</w:t>
        </w:r>
      </w:hyperlink>
      <w:r>
        <w:t xml:space="preserve">, </w:t>
      </w:r>
      <w:hyperlink w:anchor="P102" w:history="1">
        <w:r>
          <w:rPr>
            <w:color w:val="0000FF"/>
          </w:rPr>
          <w:t>3.2</w:t>
        </w:r>
      </w:hyperlink>
      <w:r>
        <w:t xml:space="preserve"> настоящего Порядка, Минстрой Чувашии в тот же день осуществляет их регистрацию и в течение трех рабочих дней со дня регистрации письменно извещает инициатора проекта о принятии к рассмотрению заявления либо об отказе в рассмотрении заявления.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 xml:space="preserve">3.6. При отсутствии оснований, указанных в </w:t>
      </w:r>
      <w:hyperlink w:anchor="P116" w:history="1">
        <w:r>
          <w:rPr>
            <w:color w:val="0000FF"/>
          </w:rPr>
          <w:t>пункте 3.4</w:t>
        </w:r>
      </w:hyperlink>
      <w:r>
        <w:t xml:space="preserve"> настоящего Порядка, Минстрой Чувашии в течение трех рабочих дней со дня регистрации заявления и документов, указанных в </w:t>
      </w:r>
      <w:hyperlink w:anchor="P97" w:history="1">
        <w:r>
          <w:rPr>
            <w:color w:val="0000FF"/>
          </w:rPr>
          <w:t>пунктах 3.1</w:t>
        </w:r>
      </w:hyperlink>
      <w:r>
        <w:t xml:space="preserve">, </w:t>
      </w:r>
      <w:hyperlink w:anchor="P102" w:history="1">
        <w:r>
          <w:rPr>
            <w:color w:val="0000FF"/>
          </w:rPr>
          <w:t>3.2</w:t>
        </w:r>
      </w:hyperlink>
      <w:r>
        <w:t xml:space="preserve"> настоящего Порядка, в порядке, предусмотренном законодательством Российской Федерации и законодательством Чувашской Республики, направляет межведомственный запрос о представлении:</w:t>
      </w:r>
    </w:p>
    <w:p w:rsidR="00284A16" w:rsidRDefault="00284A16">
      <w:pPr>
        <w:pStyle w:val="ConsPlusNormal"/>
        <w:jc w:val="both"/>
      </w:pPr>
      <w:r>
        <w:lastRenderedPageBreak/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25.06.2020 N 345)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юридических лиц по состоянию на первое число месяца, в котором подано заявление;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сведений о наличии (об отсутствии) у инвестора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выданных не ранее чем за 30 дней до дня подачи заявления;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недвижимости на земельный участок.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Указанные в абзацах втором - четвертом настоящего пункта документы могут быть представлены инициатором проекта по собственной инициативе.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 xml:space="preserve">При наличии неисполненной обязанности по сведениям, указанным в абзаце третьем настоящего пункта, инициатор проекта вправе до принятия решения о соответствии (несоответствии) проекта критерию, установленному </w:t>
      </w:r>
      <w:hyperlink r:id="rId19" w:history="1">
        <w:r>
          <w:rPr>
            <w:color w:val="0000FF"/>
          </w:rPr>
          <w:t>подпунктом "в" пункта 2 части 1 статьи 3</w:t>
        </w:r>
      </w:hyperlink>
      <w:r>
        <w:t xml:space="preserve"> Закона Чувашской Республики, представить заверенные подписью руководителя и печатью (при наличии печати) копии платежных документов, подтверждающих оплату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или уточненную справку из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 xml:space="preserve">3.7. Минстрой Чувашии в течение трех рабочих дней со дня регистрации заявления и документов, указанных в </w:t>
      </w:r>
      <w:hyperlink w:anchor="P97" w:history="1">
        <w:r>
          <w:rPr>
            <w:color w:val="0000FF"/>
          </w:rPr>
          <w:t>пунктах 3.1</w:t>
        </w:r>
      </w:hyperlink>
      <w:r>
        <w:t xml:space="preserve">, </w:t>
      </w:r>
      <w:hyperlink w:anchor="P102" w:history="1">
        <w:r>
          <w:rPr>
            <w:color w:val="0000FF"/>
          </w:rPr>
          <w:t>3.2</w:t>
        </w:r>
      </w:hyperlink>
      <w:r>
        <w:t xml:space="preserve"> настоящего Порядка, направляет в администрацию муниципального района (городского округа), на территории которого расположен испрашиваемый земельный участок, в электронном виде копии представленных инициатором проекта документов для подготовки информации об определении возможности (невозможности) предоставления земельного участка инициатору проекта с учетом документов территориального планирования и правил землепользования и застройки (далее - информация).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В течение пяти рабочих дней со дня получения копий документов, указанных в абзаце первом настоящего пункта, администрацией муниципального района (городского округа) информация направляется в Минстрой Чувашии.</w:t>
      </w:r>
    </w:p>
    <w:p w:rsidR="00284A16" w:rsidRDefault="00284A16">
      <w:pPr>
        <w:pStyle w:val="ConsPlusNormal"/>
        <w:jc w:val="both"/>
      </w:pPr>
    </w:p>
    <w:p w:rsidR="00284A16" w:rsidRDefault="00284A16">
      <w:pPr>
        <w:pStyle w:val="ConsPlusTitle"/>
        <w:jc w:val="center"/>
        <w:outlineLvl w:val="1"/>
      </w:pPr>
      <w:r>
        <w:t>IV. Принятие решения о соответствии проекта критерию,</w:t>
      </w:r>
    </w:p>
    <w:p w:rsidR="00284A16" w:rsidRDefault="00284A16">
      <w:pPr>
        <w:pStyle w:val="ConsPlusTitle"/>
        <w:jc w:val="center"/>
      </w:pPr>
      <w:r>
        <w:t xml:space="preserve">установленному </w:t>
      </w:r>
      <w:hyperlink r:id="rId20" w:history="1">
        <w:r>
          <w:rPr>
            <w:color w:val="0000FF"/>
          </w:rPr>
          <w:t>подпунктом "в" пункта 2 части 1 статьи 3</w:t>
        </w:r>
      </w:hyperlink>
    </w:p>
    <w:p w:rsidR="00284A16" w:rsidRDefault="00284A16">
      <w:pPr>
        <w:pStyle w:val="ConsPlusTitle"/>
        <w:jc w:val="center"/>
      </w:pPr>
      <w:r>
        <w:t>Закона Чувашской Республики</w:t>
      </w:r>
    </w:p>
    <w:p w:rsidR="00284A16" w:rsidRDefault="00284A16">
      <w:pPr>
        <w:pStyle w:val="ConsPlusNormal"/>
        <w:jc w:val="both"/>
      </w:pPr>
    </w:p>
    <w:p w:rsidR="00284A16" w:rsidRDefault="00284A16">
      <w:pPr>
        <w:pStyle w:val="ConsPlusNormal"/>
        <w:ind w:firstLine="540"/>
        <w:jc w:val="both"/>
      </w:pPr>
      <w:r>
        <w:t>4.1. Минстрой Чувашии в течение 15 рабочих дней со дня получения информации готовит комплексное заключение по проекту и представляет его на рассмотрение рабочей группы по организации эффективной работы по защите прав граждан - участников долевого строительства многоквартирных домов, пострадавших от действий (бездействия) застройщиков на территории Чувашской Республики, созданной решением Кабинета Министров Чувашской Республики (далее - рабочая группа).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4.2. Рабочая группа в срок не более 10 рабочих дней со дня получения комплексного заключения по проекту, представленного Минстроем Чувашии, проводит заседание, на котором принимает одно из следующих решений:</w:t>
      </w:r>
    </w:p>
    <w:p w:rsidR="00284A16" w:rsidRDefault="00284A16">
      <w:pPr>
        <w:pStyle w:val="ConsPlusNormal"/>
        <w:spacing w:before="220"/>
        <w:ind w:firstLine="540"/>
        <w:jc w:val="both"/>
      </w:pPr>
      <w:bookmarkStart w:id="9" w:name="P139"/>
      <w:bookmarkEnd w:id="9"/>
      <w:r>
        <w:t xml:space="preserve">о соответствии проекта критерию, установленному </w:t>
      </w:r>
      <w:hyperlink r:id="rId21" w:history="1">
        <w:r>
          <w:rPr>
            <w:color w:val="0000FF"/>
          </w:rPr>
          <w:t>подпунктом "в" пункта 2 части 1 статьи 3</w:t>
        </w:r>
      </w:hyperlink>
      <w:r>
        <w:t xml:space="preserve"> Закона Чувашской Республики;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lastRenderedPageBreak/>
        <w:t xml:space="preserve">о несоответствии проекта критерию, установленному </w:t>
      </w:r>
      <w:hyperlink r:id="rId22" w:history="1">
        <w:r>
          <w:rPr>
            <w:color w:val="0000FF"/>
          </w:rPr>
          <w:t>подпунктом "в" пункта 2 части 1 статьи 3</w:t>
        </w:r>
      </w:hyperlink>
      <w:r>
        <w:t xml:space="preserve"> Закона Чувашской Республики.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 xml:space="preserve">4.3. В случае поступления более одного заявления в отношении одного и того же испрашиваемого земельного участка рабочая группа принимает решение о соответствии проекта критерию, установленному </w:t>
      </w:r>
      <w:hyperlink r:id="rId23" w:history="1">
        <w:r>
          <w:rPr>
            <w:color w:val="0000FF"/>
          </w:rPr>
          <w:t>подпунктом "в" пункта 2 части 1 статьи 3</w:t>
        </w:r>
      </w:hyperlink>
      <w:r>
        <w:t xml:space="preserve"> Закона Чувашской Республики, по результатам оценки документов, указанных в </w:t>
      </w:r>
      <w:hyperlink w:anchor="P104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06" w:history="1">
        <w:r>
          <w:rPr>
            <w:color w:val="0000FF"/>
          </w:rPr>
          <w:t>"г" пункта 3.2</w:t>
        </w:r>
      </w:hyperlink>
      <w:r>
        <w:t xml:space="preserve"> настоящего Порядка (далее - оценка документов).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Оценка документов осуществляется по балльной системе по следующим показателям оценки: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а) коэффициент финансовой устойчивости инициатора проекта (отношение собственного капитала и долгосрочных обязательств к валюте баланса):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более 0,7 - 2 балла;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менее 0,7 - 0 баллов;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б) количество пострадавших граждан, требования которых вытекают из договора и будут удовлетворены: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менее 30 граждан - 1 балл;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более 30 граждан - 2 балла;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в) срок удовлетворения требований пострадавших граждан, вытекающих из договора: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менее 12 месяцев - 2 балла;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более 12 месяцев - 1 балл.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По результатам оценки документов рабочей группой формируется рейтинг проектов в порядке убывания присвоенных им суммарных баллов.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 xml:space="preserve">Проект, получивший наибольший суммарный балл, согласно сформированному рейтингу проектов признается соответствующим критерию, установленному </w:t>
      </w:r>
      <w:hyperlink r:id="rId24" w:history="1">
        <w:r>
          <w:rPr>
            <w:color w:val="0000FF"/>
          </w:rPr>
          <w:t>подпунктом "в" пункта 2 части 1 статьи 3</w:t>
        </w:r>
      </w:hyperlink>
      <w:r>
        <w:t xml:space="preserve"> Закона Чувашской Республики.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4.4. Решение рабочей группы принимается отдельно по каждому из проектов и оформляется протоколом заседания рабочей группы.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Протокол заседания рабочей группы составляется в срок не позднее двух рабочих дней со дня проведения заседания.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Выписка из протокола заседания рабочей группы в срок не более пяти рабочих дней со дня проведения заседания направляется инициатору проекта, органам, уполномоченным на управление и распоряжение испрашиваемым земельным участком и земельным участком, на территории которого планируется реализация проекта, а также органу исполнительной власти Чувашской Республики, уполномоченному разрабатывать проекты распоряжений Главы Чувашской Республики, касающихся сферы управления и распоряжения земельными участками, расположенными на территории Чувашской Республики, для подготовки проекта распоряжения Главы Чувашской Республики о предоставлении испрашиваемого земельного участка инициатору проекта для реализации проекта в аренду без торгов.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 xml:space="preserve">4.5. Решение о несоответствии проекта критерию, установленному </w:t>
      </w:r>
      <w:hyperlink r:id="rId25" w:history="1">
        <w:r>
          <w:rPr>
            <w:color w:val="0000FF"/>
          </w:rPr>
          <w:t>подпунктом "в" пункта 2 части 1 статьи 3</w:t>
        </w:r>
      </w:hyperlink>
      <w:r>
        <w:t xml:space="preserve"> Закона Чувашской Республики, принимается рабочей группой в случаях, если: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lastRenderedPageBreak/>
        <w:t>а) инициатор проекта представил недостоверные сведения;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б) у инициатора проекта имеется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 xml:space="preserve">в) инициатором проекта не обеспечено соблюдение требований, указанных в </w:t>
      </w:r>
      <w:hyperlink w:anchor="P89" w:history="1">
        <w:r>
          <w:rPr>
            <w:color w:val="0000FF"/>
          </w:rPr>
          <w:t>пункте 2.9</w:t>
        </w:r>
      </w:hyperlink>
      <w:r>
        <w:t xml:space="preserve"> настоящего Порядка.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 xml:space="preserve">4.6. При принятии решения, предусмотренного </w:t>
      </w:r>
      <w:hyperlink w:anchor="P139" w:history="1">
        <w:r>
          <w:rPr>
            <w:color w:val="0000FF"/>
          </w:rPr>
          <w:t>абзацем вторым пункта 4.2</w:t>
        </w:r>
      </w:hyperlink>
      <w:r>
        <w:t xml:space="preserve"> настоящего Порядка, рабочая группа разрабатывает и утверждает план мероприятий по реализации проекта с указанием исполнителей, сроков выполнения мероприятий, сроков представления информации о выполнении мероприятий в Минстрой Чувашии (далее - план мероприятий).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В течение 10 рабочих дней со дня утверждения плана мероприятий Минстрой Чувашии подписывает с администрацией муниципального района (городского округа) и с инициатором проекта соглашение о реализации проекта по типовой форме, утвержденной Минстроем Чувашии.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4.7. Минстрой Чувашии ежеквартально в срок до 15 числа месяца, следующего за отчетным кварталом, направляет на рассмотрение рабочей группы отчет о выполнении плана мероприятий.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 xml:space="preserve">4.8. Рабочая группа на основании отчета о выполнении плана мероприятий, представленного Минстроем Чувашии, принимает решение о прекращении действия решения о соответствии проекта критерию, установленному </w:t>
      </w:r>
      <w:hyperlink r:id="rId26" w:history="1">
        <w:r>
          <w:rPr>
            <w:color w:val="0000FF"/>
          </w:rPr>
          <w:t>подпунктом "в" пункта 2 части 1 статьи 3</w:t>
        </w:r>
      </w:hyperlink>
      <w:r>
        <w:t xml:space="preserve"> Закона Чувашской Республики, в случаях: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а) представления в Минстрой Чувашии письма инициатора проекта об отказе от реализации проекта;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б) невыполнения инициатором проекта сроков реализации плана мероприятий, в том числе непредставления инициатором проекта соглашения сторон (отставание более чем на 2 месяца);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в) неиспользования предоставленного инициатору проекта земельного участка в течение срока, установленного договором аренды земельного участка;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>г) процедуры реорганизации, ликвидации или банкротства.</w:t>
      </w:r>
    </w:p>
    <w:p w:rsidR="00284A16" w:rsidRDefault="00284A16">
      <w:pPr>
        <w:pStyle w:val="ConsPlusNormal"/>
        <w:spacing w:before="220"/>
        <w:ind w:firstLine="540"/>
        <w:jc w:val="both"/>
      </w:pPr>
      <w:r>
        <w:t xml:space="preserve">Копия решения рабочей группы о прекращении действия решения о соответствии проекта критерию, установленному </w:t>
      </w:r>
      <w:hyperlink r:id="rId27" w:history="1">
        <w:r>
          <w:rPr>
            <w:color w:val="0000FF"/>
          </w:rPr>
          <w:t>подпунктом "в" пункта 2 части 1 статьи 3</w:t>
        </w:r>
      </w:hyperlink>
      <w:r>
        <w:t xml:space="preserve"> Закона Чувашской Республики, в течение трех рабочих дней со дня его принятия направляется инициатору проекта, органам, уполномоченным на управление и распоряжение земельным участком, предоставленным инициатору проекта для реализации проекта в аренду без проведения торгов, а также органу исполнительной власти Чувашской Республики, уполномоченному разрабатывать проекты распоряжений Главы Чувашской Республики, касающихся сферы управления и распоряжения земельными участками, расположенными на территории Чувашской Республики.</w:t>
      </w:r>
    </w:p>
    <w:p w:rsidR="00284A16" w:rsidRDefault="00284A16">
      <w:pPr>
        <w:pStyle w:val="ConsPlusNormal"/>
        <w:jc w:val="both"/>
      </w:pPr>
    </w:p>
    <w:p w:rsidR="00284A16" w:rsidRDefault="00284A16">
      <w:pPr>
        <w:pStyle w:val="ConsPlusNormal"/>
        <w:jc w:val="both"/>
      </w:pPr>
    </w:p>
    <w:p w:rsidR="00284A16" w:rsidRDefault="00284A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29B9" w:rsidRDefault="000029B9">
      <w:bookmarkStart w:id="10" w:name="_GoBack"/>
      <w:bookmarkEnd w:id="10"/>
    </w:p>
    <w:sectPr w:rsidR="000029B9" w:rsidSect="00BA63EB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16"/>
    <w:rsid w:val="000029B9"/>
    <w:rsid w:val="001A6CE8"/>
    <w:rsid w:val="00284A16"/>
    <w:rsid w:val="0031653B"/>
    <w:rsid w:val="00425778"/>
    <w:rsid w:val="00855D4A"/>
    <w:rsid w:val="00903DC5"/>
    <w:rsid w:val="00B16BB2"/>
    <w:rsid w:val="00BE5F7F"/>
    <w:rsid w:val="00C1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4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4A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4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4A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AEEE7EE522E33E041E412FC3F30E02C39EFCC22F1DE6DD3AD0B216D5C68645411F7E7CBAE08246FFD90D54A6A3303AD7396D3C55C5E1C1BC280BAQ0F0I" TargetMode="External"/><Relationship Id="rId13" Type="http://schemas.openxmlformats.org/officeDocument/2006/relationships/hyperlink" Target="consultantplus://offline/ref=9ACAEEE7EE522E33E041E412FC3F30E02C39EFCC22F1DC6BDFAB0B216D5C68645411F7E7CBAE08246FFD90D44A6A3303AD7396D3C55C5E1C1BC280BAQ0F0I" TargetMode="External"/><Relationship Id="rId18" Type="http://schemas.openxmlformats.org/officeDocument/2006/relationships/hyperlink" Target="consultantplus://offline/ref=9ACAEEE7EE522E33E041E412FC3F30E02C39EFCC22F1DE6DD3AD0B216D5C68645411F7E7CBAE08246FFD90D5406A3303AD7396D3C55C5E1C1BC280BAQ0F0I" TargetMode="External"/><Relationship Id="rId26" Type="http://schemas.openxmlformats.org/officeDocument/2006/relationships/hyperlink" Target="consultantplus://offline/ref=9ACAEEE7EE522E33E041E412FC3F30E02C39EFCC22F1DC6BDFAB0B216D5C68645411F7E7CBAE08246FFD90D44A6A3303AD7396D3C55C5E1C1BC280BAQ0F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CAEEE7EE522E33E041E412FC3F30E02C39EFCC22F1DC6BDFAB0B216D5C68645411F7E7CBAE08246FFD90D44A6A3303AD7396D3C55C5E1C1BC280BAQ0F0I" TargetMode="External"/><Relationship Id="rId7" Type="http://schemas.openxmlformats.org/officeDocument/2006/relationships/hyperlink" Target="consultantplus://offline/ref=9ACAEEE7EE522E33E041E412FC3F30E02C39EFCC22F1DC6BDFAB0B216D5C68645411F7E7CBAE08246FFD90D44B6A3303AD7396D3C55C5E1C1BC280BAQ0F0I" TargetMode="External"/><Relationship Id="rId12" Type="http://schemas.openxmlformats.org/officeDocument/2006/relationships/hyperlink" Target="consultantplus://offline/ref=9ACAEEE7EE522E33E041E412FC3F30E02C39EFCC22F1DE6DD3AD0B216D5C68645411F7E7CBAE08246FFD90D54D6A3303AD7396D3C55C5E1C1BC280BAQ0F0I" TargetMode="External"/><Relationship Id="rId17" Type="http://schemas.openxmlformats.org/officeDocument/2006/relationships/hyperlink" Target="consultantplus://offline/ref=9ACAEEE7EE522E33E041E412FC3F30E02C39EFCC22F1DC6BDFAB0B216D5C68645411F7E7CBAE08246FFD90D44A6A3303AD7396D3C55C5E1C1BC280BAQ0F0I" TargetMode="External"/><Relationship Id="rId25" Type="http://schemas.openxmlformats.org/officeDocument/2006/relationships/hyperlink" Target="consultantplus://offline/ref=9ACAEEE7EE522E33E041E412FC3F30E02C39EFCC22F1DC6BDFAB0B216D5C68645411F7E7CBAE08246FFD90D44A6A3303AD7396D3C55C5E1C1BC280BAQ0F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CAEEE7EE522E33E041FA1FEA536EE4273AB8C024F1D23F8BFE0D76320C6E310651A9BE88EF1B246FE392D74AQ6F0I" TargetMode="External"/><Relationship Id="rId20" Type="http://schemas.openxmlformats.org/officeDocument/2006/relationships/hyperlink" Target="consultantplus://offline/ref=9ACAEEE7EE522E33E041E412FC3F30E02C39EFCC22F1DC6BDFAB0B216D5C68645411F7E7CBAE08246FFD90D44A6A3303AD7396D3C55C5E1C1BC280BAQ0F0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CAEEE7EE522E33E041E412FC3F30E02C39EFCC22F1DE6DD3AD0B216D5C68645411F7E7CBAE08246FFD90D5496A3303AD7396D3C55C5E1C1BC280BAQ0F0I" TargetMode="External"/><Relationship Id="rId11" Type="http://schemas.openxmlformats.org/officeDocument/2006/relationships/hyperlink" Target="consultantplus://offline/ref=9ACAEEE7EE522E33E041E412FC3F30E02C39EFCC22F0D16AD4A20B216D5C68645411F7E7CBAE08246FFD90D7416A3303AD7396D3C55C5E1C1BC280BAQ0F0I" TargetMode="External"/><Relationship Id="rId24" Type="http://schemas.openxmlformats.org/officeDocument/2006/relationships/hyperlink" Target="consultantplus://offline/ref=9ACAEEE7EE522E33E041E412FC3F30E02C39EFCC22F1DC6BDFAB0B216D5C68645411F7E7CBAE08246FFD90D44A6A3303AD7396D3C55C5E1C1BC280BAQ0F0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ACAEEE7EE522E33E041FA1FEA536EE4273AB8C024F1D23F8BFE0D76320C6E311451F1B288EA03236AF6C4860C346A52EC389AD3DE405F1EQ0F4I" TargetMode="External"/><Relationship Id="rId23" Type="http://schemas.openxmlformats.org/officeDocument/2006/relationships/hyperlink" Target="consultantplus://offline/ref=9ACAEEE7EE522E33E041E412FC3F30E02C39EFCC22F1DC6BDFAB0B216D5C68645411F7E7CBAE08246FFD90D44A6A3303AD7396D3C55C5E1C1BC280BAQ0F0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ACAEEE7EE522E33E041E412FC3F30E02C39EFCC22F1DC6BDFAB0B216D5C68645411F7E7CBAE08246FFD90D44A6A3303AD7396D3C55C5E1C1BC280BAQ0F0I" TargetMode="External"/><Relationship Id="rId19" Type="http://schemas.openxmlformats.org/officeDocument/2006/relationships/hyperlink" Target="consultantplus://offline/ref=9ACAEEE7EE522E33E041E412FC3F30E02C39EFCC22F1DC6BDFAB0B216D5C68645411F7E7CBAE08246FFD90D44A6A3303AD7396D3C55C5E1C1BC280BAQ0F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CAEEE7EE522E33E041E412FC3F30E02C39EFCC22F1DE6DD3AD0B216D5C68645411F7E7CBAE08246FFD90D54B6A3303AD7396D3C55C5E1C1BC280BAQ0F0I" TargetMode="External"/><Relationship Id="rId14" Type="http://schemas.openxmlformats.org/officeDocument/2006/relationships/hyperlink" Target="consultantplus://offline/ref=9ACAEEE7EE522E33E041E412FC3F30E02C39EFCC22F1DE6DD3AD0B216D5C68645411F7E7CBAE08246FFD90D54F6A3303AD7396D3C55C5E1C1BC280BAQ0F0I" TargetMode="External"/><Relationship Id="rId22" Type="http://schemas.openxmlformats.org/officeDocument/2006/relationships/hyperlink" Target="consultantplus://offline/ref=9ACAEEE7EE522E33E041E412FC3F30E02C39EFCC22F1DC6BDFAB0B216D5C68645411F7E7CBAE08246FFD90D44A6A3303AD7396D3C55C5E1C1BC280BAQ0F0I" TargetMode="External"/><Relationship Id="rId27" Type="http://schemas.openxmlformats.org/officeDocument/2006/relationships/hyperlink" Target="consultantplus://offline/ref=9ACAEEE7EE522E33E041E412FC3F30E02C39EFCC22F1DC6BDFAB0B216D5C68645411F7E7CBAE08246FFD90D44A6A3303AD7396D3C55C5E1C1BC280BAQ0F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4460</Words>
  <Characters>25428</Characters>
  <Application>Microsoft Office Word</Application>
  <DocSecurity>0</DocSecurity>
  <Lines>211</Lines>
  <Paragraphs>59</Paragraphs>
  <ScaleCrop>false</ScaleCrop>
  <Company/>
  <LinksUpToDate>false</LinksUpToDate>
  <CharactersWithSpaces>29829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83. Татьяна Бусаргина</dc:creator>
  <cp:lastModifiedBy>Минстрой 83. Татьяна Бусаргина</cp:lastModifiedBy>
  <cp:revision>2</cp:revision>
  <dcterms:created xsi:type="dcterms:W3CDTF">2021-10-05T08:05:00Z</dcterms:created>
  <dcterms:modified xsi:type="dcterms:W3CDTF">2021-10-05T08:05:00Z</dcterms:modified>
</cp:coreProperties>
</file>