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819" w:rsidRDefault="00FF781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F7819" w:rsidRDefault="00FF7819">
      <w:pPr>
        <w:pStyle w:val="ConsPlusTitle"/>
        <w:jc w:val="both"/>
      </w:pPr>
    </w:p>
    <w:p w:rsidR="00FF7819" w:rsidRDefault="00FF7819">
      <w:pPr>
        <w:pStyle w:val="ConsPlusTitle"/>
        <w:jc w:val="center"/>
      </w:pPr>
      <w:r>
        <w:t>ПОСТАНОВЛЕНИЕ</w:t>
      </w:r>
    </w:p>
    <w:p w:rsidR="00FF7819" w:rsidRDefault="00FF7819">
      <w:pPr>
        <w:pStyle w:val="ConsPlusTitle"/>
        <w:jc w:val="center"/>
      </w:pPr>
      <w:r>
        <w:t>от 14 июля 2021 г. N 1184</w:t>
      </w:r>
    </w:p>
    <w:p w:rsidR="00FF7819" w:rsidRDefault="00FF7819">
      <w:pPr>
        <w:pStyle w:val="ConsPlusTitle"/>
        <w:jc w:val="both"/>
      </w:pPr>
    </w:p>
    <w:p w:rsidR="00FF7819" w:rsidRDefault="00FF7819">
      <w:pPr>
        <w:pStyle w:val="ConsPlusTitle"/>
        <w:jc w:val="center"/>
      </w:pPr>
      <w:r>
        <w:t>ОБ УТВЕРЖ</w:t>
      </w:r>
      <w:bookmarkStart w:id="0" w:name="_GoBack"/>
      <w:bookmarkEnd w:id="0"/>
      <w:r>
        <w:t>ДЕНИИ ПРАВИЛ</w:t>
      </w:r>
    </w:p>
    <w:p w:rsidR="00FF7819" w:rsidRDefault="00FF7819">
      <w:pPr>
        <w:pStyle w:val="ConsPlusTitle"/>
        <w:jc w:val="center"/>
      </w:pPr>
      <w:r>
        <w:t>ПРИНЯТИЯ ПРАВИТЕЛЬСТВОМ РОССИЙСКОЙ ФЕДЕРАЦИИ РЕШЕНИЯ</w:t>
      </w:r>
    </w:p>
    <w:p w:rsidR="00FF7819" w:rsidRDefault="00FF7819">
      <w:pPr>
        <w:pStyle w:val="ConsPlusTitle"/>
        <w:jc w:val="center"/>
      </w:pPr>
      <w:r>
        <w:t>О КОМПЛЕКСНОМ РАЗВИТИИ ТЕРРИТОРИИ И СОГЛАСОВАНИЯ ТАКОГО</w:t>
      </w:r>
    </w:p>
    <w:p w:rsidR="00FF7819" w:rsidRDefault="00FF7819">
      <w:pPr>
        <w:pStyle w:val="ConsPlusTitle"/>
        <w:jc w:val="center"/>
      </w:pPr>
      <w:r>
        <w:t>РЕШЕНИЯ С СУБЪЕКТОМ РОССИЙСКОЙ ФЕДЕРАЦИИ, В ГРАНИЦАХ</w:t>
      </w:r>
    </w:p>
    <w:p w:rsidR="00FF7819" w:rsidRDefault="00FF7819">
      <w:pPr>
        <w:pStyle w:val="ConsPlusTitle"/>
        <w:jc w:val="center"/>
      </w:pPr>
      <w:proofErr w:type="gramStart"/>
      <w:r>
        <w:t>КОТОРОГО</w:t>
      </w:r>
      <w:proofErr w:type="gramEnd"/>
      <w:r>
        <w:t xml:space="preserve"> РАСПОЛОЖЕНА ТЕРРИТОРИЯ, ПОДЛЕЖАЩАЯ КОМПЛЕКСНОМУ</w:t>
      </w:r>
    </w:p>
    <w:p w:rsidR="00FF7819" w:rsidRDefault="00FF7819">
      <w:pPr>
        <w:pStyle w:val="ConsPlusTitle"/>
        <w:jc w:val="center"/>
      </w:pPr>
      <w:r>
        <w:t>РАЗВИТИЮ, И О ВНЕСЕНИИ ИЗМЕНЕНИЯ В ПОЛОЖЕНИЕ</w:t>
      </w:r>
    </w:p>
    <w:p w:rsidR="00FF7819" w:rsidRDefault="00FF7819">
      <w:pPr>
        <w:pStyle w:val="ConsPlusTitle"/>
        <w:jc w:val="center"/>
      </w:pPr>
      <w:r>
        <w:t xml:space="preserve">О ПРАВИТЕЛЬСТВЕННОЙ КОМИССИИ ПО </w:t>
      </w:r>
      <w:proofErr w:type="gramStart"/>
      <w:r>
        <w:t>РЕГИОНАЛЬНОМУ</w:t>
      </w:r>
      <w:proofErr w:type="gramEnd"/>
    </w:p>
    <w:p w:rsidR="00FF7819" w:rsidRDefault="00FF7819">
      <w:pPr>
        <w:pStyle w:val="ConsPlusTitle"/>
        <w:jc w:val="center"/>
      </w:pPr>
      <w:r>
        <w:t>РАЗВИТИЮ В РОССИЙСКОЙ ФЕДЕРАЦИИ</w:t>
      </w:r>
    </w:p>
    <w:p w:rsidR="00FF7819" w:rsidRDefault="00FF7819">
      <w:pPr>
        <w:pStyle w:val="ConsPlusNormal"/>
        <w:jc w:val="both"/>
      </w:pPr>
    </w:p>
    <w:p w:rsidR="00FF7819" w:rsidRDefault="00FF7819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5" w:history="1">
        <w:r>
          <w:rPr>
            <w:color w:val="0000FF"/>
          </w:rPr>
          <w:t>пунктом 1 части 2</w:t>
        </w:r>
      </w:hyperlink>
      <w:r>
        <w:t xml:space="preserve"> и </w:t>
      </w:r>
      <w:hyperlink r:id="rId6" w:history="1">
        <w:r>
          <w:rPr>
            <w:color w:val="0000FF"/>
          </w:rPr>
          <w:t>частью 3 статьи 66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FF7819" w:rsidRDefault="00FF781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Правила</w:t>
        </w:r>
      </w:hyperlink>
      <w:r>
        <w:t xml:space="preserve"> принятия Правительством Российской Федерации решения о комплексном развитии территории и согласования такого решения с субъектом Российской Федерации, в границах которого расположена территория, подлежащая комплексному развитию.</w:t>
      </w:r>
    </w:p>
    <w:p w:rsidR="00FF7819" w:rsidRDefault="00FF7819">
      <w:pPr>
        <w:pStyle w:val="ConsPlusNormal"/>
        <w:spacing w:before="220"/>
        <w:ind w:firstLine="540"/>
        <w:jc w:val="both"/>
      </w:pPr>
      <w:r>
        <w:t xml:space="preserve">2. </w:t>
      </w:r>
      <w:hyperlink r:id="rId7" w:history="1">
        <w:proofErr w:type="gramStart"/>
        <w:r>
          <w:rPr>
            <w:color w:val="0000FF"/>
          </w:rPr>
          <w:t>Пункт 3</w:t>
        </w:r>
      </w:hyperlink>
      <w:r>
        <w:t xml:space="preserve"> Положения о Правительственной комиссии по региональному развитию в Российской Федерации, утвержденного постановлением Правительства Российской Федерации от 21 мая 2016 г. N 451 "О Правительственной комиссии по региональному развитию в Российской Федерации" (Собрание законодательства Российской Федерации, 2016, N 22, ст. 3227; 2020, N 9, ст. 1199; 2021, N 2, ст. 468), дополнить подпунктом "ж" следующего содержания:</w:t>
      </w:r>
      <w:proofErr w:type="gramEnd"/>
    </w:p>
    <w:p w:rsidR="00FF7819" w:rsidRDefault="00FF7819">
      <w:pPr>
        <w:pStyle w:val="ConsPlusNormal"/>
        <w:spacing w:before="220"/>
        <w:ind w:firstLine="540"/>
        <w:jc w:val="both"/>
      </w:pPr>
      <w:r>
        <w:t>"ж) рассмотрение и согласование проекта решения Правительства Российской Федерации о комплексном развитии территории</w:t>
      </w:r>
      <w:proofErr w:type="gramStart"/>
      <w:r>
        <w:t>.".</w:t>
      </w:r>
      <w:proofErr w:type="gramEnd"/>
    </w:p>
    <w:p w:rsidR="00FF7819" w:rsidRDefault="00FF7819">
      <w:pPr>
        <w:pStyle w:val="ConsPlusNormal"/>
        <w:jc w:val="both"/>
      </w:pPr>
    </w:p>
    <w:p w:rsidR="00FF7819" w:rsidRDefault="00FF7819">
      <w:pPr>
        <w:pStyle w:val="ConsPlusNormal"/>
        <w:jc w:val="right"/>
      </w:pPr>
      <w:r>
        <w:t>Председатель Правительства</w:t>
      </w:r>
    </w:p>
    <w:p w:rsidR="00FF7819" w:rsidRDefault="00FF7819">
      <w:pPr>
        <w:pStyle w:val="ConsPlusNormal"/>
        <w:jc w:val="right"/>
      </w:pPr>
      <w:r>
        <w:t>Российской Федерации</w:t>
      </w:r>
    </w:p>
    <w:p w:rsidR="00FF7819" w:rsidRDefault="00FF7819">
      <w:pPr>
        <w:pStyle w:val="ConsPlusNormal"/>
        <w:jc w:val="right"/>
      </w:pPr>
      <w:r>
        <w:t>М.МИШУСТИН</w:t>
      </w:r>
    </w:p>
    <w:p w:rsidR="00FF7819" w:rsidRDefault="00FF7819">
      <w:pPr>
        <w:pStyle w:val="ConsPlusNormal"/>
        <w:jc w:val="both"/>
      </w:pPr>
    </w:p>
    <w:p w:rsidR="00FF7819" w:rsidRDefault="00FF7819">
      <w:pPr>
        <w:pStyle w:val="ConsPlusNormal"/>
        <w:jc w:val="both"/>
      </w:pPr>
    </w:p>
    <w:p w:rsidR="00FF7819" w:rsidRDefault="00FF7819">
      <w:pPr>
        <w:pStyle w:val="ConsPlusNormal"/>
        <w:jc w:val="both"/>
      </w:pPr>
    </w:p>
    <w:p w:rsidR="00FF7819" w:rsidRDefault="00FF7819">
      <w:pPr>
        <w:pStyle w:val="ConsPlusNormal"/>
        <w:jc w:val="both"/>
      </w:pPr>
    </w:p>
    <w:p w:rsidR="00FF7819" w:rsidRDefault="00FF7819">
      <w:pPr>
        <w:pStyle w:val="ConsPlusNormal"/>
        <w:jc w:val="both"/>
      </w:pPr>
    </w:p>
    <w:p w:rsidR="00FF7819" w:rsidRDefault="00FF7819">
      <w:pPr>
        <w:pStyle w:val="ConsPlusNormal"/>
        <w:jc w:val="right"/>
        <w:outlineLvl w:val="0"/>
      </w:pPr>
      <w:r>
        <w:t>Утверждены</w:t>
      </w:r>
    </w:p>
    <w:p w:rsidR="00FF7819" w:rsidRDefault="00FF7819">
      <w:pPr>
        <w:pStyle w:val="ConsPlusNormal"/>
        <w:jc w:val="right"/>
      </w:pPr>
      <w:r>
        <w:t>постановлением Правительства</w:t>
      </w:r>
    </w:p>
    <w:p w:rsidR="00FF7819" w:rsidRDefault="00FF7819">
      <w:pPr>
        <w:pStyle w:val="ConsPlusNormal"/>
        <w:jc w:val="right"/>
      </w:pPr>
      <w:r>
        <w:t>Российской Федерации</w:t>
      </w:r>
    </w:p>
    <w:p w:rsidR="00FF7819" w:rsidRDefault="00FF7819">
      <w:pPr>
        <w:pStyle w:val="ConsPlusNormal"/>
        <w:jc w:val="right"/>
      </w:pPr>
      <w:r>
        <w:t>от 14 июля 2021 г. N 1184</w:t>
      </w:r>
    </w:p>
    <w:p w:rsidR="00FF7819" w:rsidRDefault="00FF7819">
      <w:pPr>
        <w:pStyle w:val="ConsPlusNormal"/>
        <w:jc w:val="both"/>
      </w:pPr>
    </w:p>
    <w:p w:rsidR="00FF7819" w:rsidRDefault="00FF7819">
      <w:pPr>
        <w:pStyle w:val="ConsPlusTitle"/>
        <w:jc w:val="center"/>
      </w:pPr>
      <w:bookmarkStart w:id="1" w:name="P33"/>
      <w:bookmarkEnd w:id="1"/>
      <w:r>
        <w:t>ПРАВИЛА</w:t>
      </w:r>
    </w:p>
    <w:p w:rsidR="00FF7819" w:rsidRDefault="00FF7819">
      <w:pPr>
        <w:pStyle w:val="ConsPlusTitle"/>
        <w:jc w:val="center"/>
      </w:pPr>
      <w:r>
        <w:t>ПРИНЯТИЯ ПРАВИТЕЛЬСТВОМ РОССИЙСКОЙ ФЕДЕРАЦИИ РЕШЕНИЯ</w:t>
      </w:r>
    </w:p>
    <w:p w:rsidR="00FF7819" w:rsidRDefault="00FF7819">
      <w:pPr>
        <w:pStyle w:val="ConsPlusTitle"/>
        <w:jc w:val="center"/>
      </w:pPr>
      <w:r>
        <w:t>О КОМПЛЕКСНОМ РАЗВИТИИ ТЕРРИТОРИИ И СОГЛАСОВАНИЯ ТАКОГО</w:t>
      </w:r>
    </w:p>
    <w:p w:rsidR="00FF7819" w:rsidRDefault="00FF7819">
      <w:pPr>
        <w:pStyle w:val="ConsPlusTitle"/>
        <w:jc w:val="center"/>
      </w:pPr>
      <w:r>
        <w:t>РЕШЕНИЯ С СУБЪЕКТОМ РОССИЙСКОЙ ФЕДЕРАЦИИ, В ГРАНИЦАХ</w:t>
      </w:r>
    </w:p>
    <w:p w:rsidR="00FF7819" w:rsidRDefault="00FF7819">
      <w:pPr>
        <w:pStyle w:val="ConsPlusTitle"/>
        <w:jc w:val="center"/>
      </w:pPr>
      <w:proofErr w:type="gramStart"/>
      <w:r>
        <w:t>КОТОРОГО</w:t>
      </w:r>
      <w:proofErr w:type="gramEnd"/>
      <w:r>
        <w:t xml:space="preserve"> РАСПОЛОЖЕНА ТЕРРИТОРИЯ, ПОДЛЕЖАЩАЯ</w:t>
      </w:r>
    </w:p>
    <w:p w:rsidR="00FF7819" w:rsidRDefault="00FF7819">
      <w:pPr>
        <w:pStyle w:val="ConsPlusTitle"/>
        <w:jc w:val="center"/>
      </w:pPr>
      <w:r>
        <w:t>КОМПЛЕКСНОМУ РАЗВИТИЮ</w:t>
      </w:r>
    </w:p>
    <w:p w:rsidR="00FF7819" w:rsidRDefault="00FF7819">
      <w:pPr>
        <w:pStyle w:val="ConsPlusNormal"/>
        <w:jc w:val="both"/>
      </w:pPr>
    </w:p>
    <w:p w:rsidR="00FF7819" w:rsidRDefault="00FF7819">
      <w:pPr>
        <w:pStyle w:val="ConsPlusNormal"/>
        <w:ind w:firstLine="540"/>
        <w:jc w:val="both"/>
      </w:pPr>
      <w:r>
        <w:t xml:space="preserve">1. Настоящие Правила устанавливают порядок принятия Правительством Российской Федерации решения о комплексном развитии территории в случаях, предусмотренных </w:t>
      </w:r>
      <w:hyperlink r:id="rId8" w:history="1">
        <w:r>
          <w:rPr>
            <w:color w:val="0000FF"/>
          </w:rPr>
          <w:t>пунктом 1 части 2 статьи 66</w:t>
        </w:r>
      </w:hyperlink>
      <w:r>
        <w:t xml:space="preserve"> Градостроительного кодекса Российской Федерации (далее - решение), и согласования такого решения с субъектом Российской Федерации, в границах которого </w:t>
      </w:r>
      <w:r>
        <w:lastRenderedPageBreak/>
        <w:t>расположена территория, подлежащая комплексному развитию (далее - субъект Российской Федерации).</w:t>
      </w:r>
    </w:p>
    <w:p w:rsidR="00FF7819" w:rsidRDefault="00FF7819">
      <w:pPr>
        <w:pStyle w:val="ConsPlusNormal"/>
        <w:spacing w:before="220"/>
        <w:ind w:firstLine="540"/>
        <w:jc w:val="both"/>
      </w:pPr>
      <w:r>
        <w:t>2. Решение принимается Правительством Российской Федерации в форме распоряжения Правительства Российской Федерации.</w:t>
      </w:r>
    </w:p>
    <w:p w:rsidR="00FF7819" w:rsidRDefault="00FF781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 целях принятия решения в отношении комплексного развития территории, расположенной в границах субъекта Российской Федерации, высший исполнительный орган государственной власти такого субъекта Российской Федерации обращается с инициативой о принятии решения в Министерство строительства и жилищно-коммунального хозяйства Российской Федерации (далее - обращение).</w:t>
      </w:r>
      <w:proofErr w:type="gramEnd"/>
      <w:r>
        <w:t xml:space="preserve"> К обращению должны быть приложены сведения, информация и документы, предусмотренные </w:t>
      </w:r>
      <w:hyperlink w:anchor="P43" w:history="1">
        <w:r>
          <w:rPr>
            <w:color w:val="0000FF"/>
          </w:rPr>
          <w:t>пунктом 4</w:t>
        </w:r>
      </w:hyperlink>
      <w:r>
        <w:t xml:space="preserve"> настоящих Правил.</w:t>
      </w:r>
    </w:p>
    <w:p w:rsidR="00FF7819" w:rsidRDefault="00FF7819">
      <w:pPr>
        <w:pStyle w:val="ConsPlusNormal"/>
        <w:spacing w:before="220"/>
        <w:ind w:firstLine="540"/>
        <w:jc w:val="both"/>
      </w:pPr>
      <w:bookmarkStart w:id="2" w:name="P43"/>
      <w:bookmarkEnd w:id="2"/>
      <w:r>
        <w:t xml:space="preserve">4. Министерство строительства и жилищно-коммунального хозяйства Российской Федерации на основании обращения осуществляет подготовку проекта решения, в которое включаются сведения, предусмотренные </w:t>
      </w:r>
      <w:hyperlink r:id="rId9" w:history="1">
        <w:r>
          <w:rPr>
            <w:color w:val="0000FF"/>
          </w:rPr>
          <w:t>частью 1 статьи 67</w:t>
        </w:r>
      </w:hyperlink>
      <w:r>
        <w:t xml:space="preserve"> Градостроительного кодекса Российской Федерации, этапы (при наличии) реализации решения, а также прилагаются следующие сведения, информация и документы:</w:t>
      </w:r>
    </w:p>
    <w:p w:rsidR="00FF7819" w:rsidRDefault="00FF7819">
      <w:pPr>
        <w:pStyle w:val="ConsPlusNormal"/>
        <w:spacing w:before="220"/>
        <w:ind w:firstLine="540"/>
        <w:jc w:val="both"/>
      </w:pPr>
      <w:proofErr w:type="gramStart"/>
      <w:r>
        <w:t>а) сведения о приоритетном инвестиционном проекте субъекта Российской Федерации, в рамках которого осуществляется реализация решения с привлечением средств федерального бюджета, за исключением средств, предназначенных для предоставления финансовой поддержки на переселение граждан из аварийного жилищного фонда, с указанием направления инвестирования (виды экономической деятельности) (при наличии);</w:t>
      </w:r>
      <w:proofErr w:type="gramEnd"/>
    </w:p>
    <w:p w:rsidR="00FF7819" w:rsidRDefault="00FF7819">
      <w:pPr>
        <w:pStyle w:val="ConsPlusNormal"/>
        <w:spacing w:before="220"/>
        <w:ind w:firstLine="540"/>
        <w:jc w:val="both"/>
      </w:pPr>
      <w:r>
        <w:t>б) информация о необходимости привлечения средств федерального бюджета для реализации решения;</w:t>
      </w:r>
    </w:p>
    <w:p w:rsidR="00FF7819" w:rsidRDefault="00FF7819">
      <w:pPr>
        <w:pStyle w:val="ConsPlusNormal"/>
        <w:spacing w:before="220"/>
        <w:ind w:firstLine="540"/>
        <w:jc w:val="both"/>
      </w:pPr>
      <w:r>
        <w:t>в) финансово-экономическое обоснование решения;</w:t>
      </w:r>
    </w:p>
    <w:p w:rsidR="00FF7819" w:rsidRDefault="00FF7819">
      <w:pPr>
        <w:pStyle w:val="ConsPlusNormal"/>
        <w:spacing w:before="220"/>
        <w:ind w:firstLine="540"/>
        <w:jc w:val="both"/>
      </w:pPr>
      <w:r>
        <w:t>г) пояснительная записка, которая должна содержать в том числе обоснование достижения целей комплексного развития территории.</w:t>
      </w:r>
    </w:p>
    <w:p w:rsidR="00FF7819" w:rsidRDefault="00FF7819">
      <w:pPr>
        <w:pStyle w:val="ConsPlusNormal"/>
        <w:spacing w:before="220"/>
        <w:ind w:firstLine="540"/>
        <w:jc w:val="both"/>
      </w:pPr>
      <w:r>
        <w:t xml:space="preserve">5. Подготовку указанных в </w:t>
      </w:r>
      <w:hyperlink w:anchor="P43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4</w:t>
        </w:r>
      </w:hyperlink>
      <w:r>
        <w:t xml:space="preserve"> настоящих Правил и прилагаемых к проекту решения сведений, информации и документов может осуществлять подведомственное Министерству строительства и жилищно-коммунального хозяйства Российской Федерации государственное автономное или бюджетное учреждение, определенное приказом Министерства строительства и жилищно-коммунального хозяйства Российской Федерации.</w:t>
      </w:r>
    </w:p>
    <w:p w:rsidR="00FF7819" w:rsidRDefault="00FF7819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 течение 20 рабочих дней со дня поступления обращения Министерство строительства и жилищно-коммунального хозяйства Российской Федерации осуществляет подготовку проекта решения и прилагаемых к нему сведений, информации и документов и направляет проект решения с указанными в </w:t>
      </w:r>
      <w:hyperlink w:anchor="P43" w:history="1">
        <w:r>
          <w:rPr>
            <w:color w:val="0000FF"/>
          </w:rPr>
          <w:t>пункте 4</w:t>
        </w:r>
      </w:hyperlink>
      <w:r>
        <w:t xml:space="preserve"> настоящих Правил сведениями, информацией и документами на согласование в высший исполнительный орган государственной власти субъекта Российской Федерации.</w:t>
      </w:r>
      <w:proofErr w:type="gramEnd"/>
    </w:p>
    <w:p w:rsidR="00FF7819" w:rsidRDefault="00FF7819">
      <w:pPr>
        <w:pStyle w:val="ConsPlusNormal"/>
        <w:spacing w:before="220"/>
        <w:ind w:firstLine="540"/>
        <w:jc w:val="both"/>
      </w:pPr>
      <w:bookmarkStart w:id="3" w:name="P50"/>
      <w:bookmarkEnd w:id="3"/>
      <w:r>
        <w:t xml:space="preserve">7. </w:t>
      </w:r>
      <w:proofErr w:type="gramStart"/>
      <w:r>
        <w:t>Высший исполнительный орган государственной власти субъекта Российской Федерации в срок, не превышающий 30 дней со дня направления проекта решения и прилагаемых к нему сведений, информации и документов, рассматривает их и представляет в Министерство строительства и жилищно-коммунального хозяйства Российской Федерации согласованный проект решения или отказ в его согласовании с приложением перечня замечаний, послуживших основаниями для такого отказа (в случае наличия разногласий</w:t>
      </w:r>
      <w:proofErr w:type="gramEnd"/>
      <w:r>
        <w:t xml:space="preserve"> в </w:t>
      </w:r>
      <w:proofErr w:type="gramStart"/>
      <w:r>
        <w:t>отношении</w:t>
      </w:r>
      <w:proofErr w:type="gramEnd"/>
      <w:r>
        <w:t xml:space="preserve"> проекта решения).</w:t>
      </w:r>
    </w:p>
    <w:p w:rsidR="00FF7819" w:rsidRDefault="00FF7819">
      <w:pPr>
        <w:pStyle w:val="ConsPlusNormal"/>
        <w:spacing w:before="220"/>
        <w:ind w:firstLine="540"/>
        <w:jc w:val="both"/>
      </w:pPr>
      <w:r>
        <w:t xml:space="preserve">8. Отказ в </w:t>
      </w:r>
      <w:proofErr w:type="gramStart"/>
      <w:r>
        <w:t>согласовании</w:t>
      </w:r>
      <w:proofErr w:type="gramEnd"/>
      <w:r>
        <w:t xml:space="preserve"> проекта решения высшим исполнительным органом государственной власти субъекта Российской Федерации допускается по следующим основаниям:</w:t>
      </w:r>
    </w:p>
    <w:p w:rsidR="00FF7819" w:rsidRDefault="00FF7819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а) в отношении всей или части указанной в проекте решения территории, подлежащей комплексному развитию, подготовлен и опубликован в соответствии с Градостроительным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 проект решения высшего исполнительного органа государственной власти субъекта Российской Федерации или проект решения главы местной администрации о комплексном развитии этой же территории;</w:t>
      </w:r>
      <w:proofErr w:type="gramEnd"/>
    </w:p>
    <w:p w:rsidR="00FF7819" w:rsidRDefault="00FF7819">
      <w:pPr>
        <w:pStyle w:val="ConsPlusNormal"/>
        <w:spacing w:before="220"/>
        <w:ind w:firstLine="540"/>
        <w:jc w:val="both"/>
      </w:pPr>
      <w:proofErr w:type="gramStart"/>
      <w:r>
        <w:t>б) в границах территории, подлежащей комплексному развитию, расположены:</w:t>
      </w:r>
      <w:proofErr w:type="gramEnd"/>
    </w:p>
    <w:p w:rsidR="00FF7819" w:rsidRDefault="00FF7819">
      <w:pPr>
        <w:pStyle w:val="ConsPlusNormal"/>
        <w:spacing w:before="220"/>
        <w:ind w:firstLine="540"/>
        <w:jc w:val="both"/>
      </w:pPr>
      <w:r>
        <w:t xml:space="preserve">земельные участки, и (или) иные объекты недвижимого имущества, не предусмотренные </w:t>
      </w:r>
      <w:hyperlink r:id="rId11" w:history="1">
        <w:r>
          <w:rPr>
            <w:color w:val="0000FF"/>
          </w:rPr>
          <w:t>частями 2</w:t>
        </w:r>
      </w:hyperlink>
      <w:r>
        <w:t xml:space="preserve"> - </w:t>
      </w:r>
      <w:hyperlink r:id="rId12" w:history="1">
        <w:r>
          <w:rPr>
            <w:color w:val="0000FF"/>
          </w:rPr>
          <w:t>5 статьи 65</w:t>
        </w:r>
      </w:hyperlink>
      <w:r>
        <w:t xml:space="preserve"> Градостроительного кодекса Российской Федерации, и (или) объекты недвижимости, указанные в </w:t>
      </w:r>
      <w:hyperlink r:id="rId13" w:history="1">
        <w:r>
          <w:rPr>
            <w:color w:val="0000FF"/>
          </w:rPr>
          <w:t>части 6 статьи 65</w:t>
        </w:r>
      </w:hyperlink>
      <w:r>
        <w:t xml:space="preserve"> Градостроительного кодекса Российской Федерации;</w:t>
      </w:r>
    </w:p>
    <w:p w:rsidR="00FF7819" w:rsidRDefault="00FF7819">
      <w:pPr>
        <w:pStyle w:val="ConsPlusNormal"/>
        <w:spacing w:before="220"/>
        <w:ind w:firstLine="540"/>
        <w:jc w:val="both"/>
      </w:pPr>
      <w:proofErr w:type="gramStart"/>
      <w:r>
        <w:t xml:space="preserve">земельные участки, в отношении которых действует решение о предварительном согласовании предоставления земельного участка, принятое в соответствии с Земельным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Федерации, либо размещено извещение о проведении аукциона по продаже земельного участка или аукциона на право заключения договора аренды земельного участка;</w:t>
      </w:r>
      <w:proofErr w:type="gramEnd"/>
    </w:p>
    <w:p w:rsidR="00FF7819" w:rsidRDefault="00FF7819">
      <w:pPr>
        <w:pStyle w:val="ConsPlusNormal"/>
        <w:spacing w:before="220"/>
        <w:ind w:firstLine="540"/>
        <w:jc w:val="both"/>
      </w:pPr>
      <w:proofErr w:type="gramStart"/>
      <w:r>
        <w:t>в) в границах территории, подлежащей комплексному развитию, расположены:</w:t>
      </w:r>
      <w:proofErr w:type="gramEnd"/>
    </w:p>
    <w:p w:rsidR="00FF7819" w:rsidRDefault="00FF7819">
      <w:pPr>
        <w:pStyle w:val="ConsPlusNormal"/>
        <w:spacing w:before="220"/>
        <w:ind w:firstLine="540"/>
        <w:jc w:val="both"/>
      </w:pPr>
      <w:proofErr w:type="gramStart"/>
      <w:r>
        <w:t xml:space="preserve">находящиеся в собственности субъекта Российской Федерации или муниципальной собственности объекты недвижимого имущества, в отношении которых размещены информационные сообщения о продаже государственного или муниципального имущества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приватизации государственного и муниципального имущества" указанными в таких сообщениях способами приватизации государственного или муниципального имущества, за исключением случаев отмены приватизации государственного или муниципального имущества, а также случаев, когда продажа государственного</w:t>
      </w:r>
      <w:proofErr w:type="gramEnd"/>
      <w:r>
        <w:t xml:space="preserve"> или </w:t>
      </w:r>
      <w:proofErr w:type="gramStart"/>
      <w:r>
        <w:t>муниципального</w:t>
      </w:r>
      <w:proofErr w:type="gramEnd"/>
      <w:r>
        <w:t xml:space="preserve"> имущества не состоялась по основаниям, установленным указанным Федеральным </w:t>
      </w:r>
      <w:hyperlink r:id="rId16" w:history="1">
        <w:r>
          <w:rPr>
            <w:color w:val="0000FF"/>
          </w:rPr>
          <w:t>законом</w:t>
        </w:r>
      </w:hyperlink>
      <w:r>
        <w:t>;</w:t>
      </w:r>
    </w:p>
    <w:p w:rsidR="00FF7819" w:rsidRDefault="00FF7819">
      <w:pPr>
        <w:pStyle w:val="ConsPlusNormal"/>
        <w:spacing w:before="220"/>
        <w:ind w:firstLine="540"/>
        <w:jc w:val="both"/>
      </w:pPr>
      <w:proofErr w:type="gramStart"/>
      <w:r>
        <w:t xml:space="preserve">находящиеся в собственности акционерных обществ, обществ с ограниченной ответственностью объекты недвижимого имущества, доля субъекта Российской Федерации, муниципального образования в уставном капитале которых составляет 50 процентов и более и в отношении которых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приватизации государственного и муниципального имущества" размещено информационное сообщение о продаже государственного и муниципального имущества путем продажи акций акционерного общества, долей в уставном капитале</w:t>
      </w:r>
      <w:proofErr w:type="gramEnd"/>
      <w:r>
        <w:t xml:space="preserve"> общества с ограниченной ответственностью;</w:t>
      </w:r>
    </w:p>
    <w:p w:rsidR="00FF7819" w:rsidRDefault="00FF7819">
      <w:pPr>
        <w:pStyle w:val="ConsPlusNormal"/>
        <w:spacing w:before="220"/>
        <w:ind w:firstLine="540"/>
        <w:jc w:val="both"/>
      </w:pPr>
      <w:proofErr w:type="gramStart"/>
      <w:r>
        <w:t xml:space="preserve">г) предусмотренные проектом решения виды разрешенного использования земельных участков и объектов капитального строительства, предельные параметры разрешенного строительства, реконструкции объектов капитального строительства не обеспечивают достижение установленных в </w:t>
      </w:r>
      <w:hyperlink r:id="rId18" w:history="1">
        <w:r>
          <w:rPr>
            <w:color w:val="0000FF"/>
          </w:rPr>
          <w:t>части 1 статьи 64</w:t>
        </w:r>
      </w:hyperlink>
      <w:r>
        <w:t xml:space="preserve"> Градостроительного кодекса Российской Федерации целей комплексного развития территории и (или) расчетных показателей минимально допустимого уровня обеспеченности территории, подлежащей комплексному развитию, объектами коммунальной, транспортной, социальной инфраструктур, расчетных показателей максимально допустимого уровня</w:t>
      </w:r>
      <w:proofErr w:type="gramEnd"/>
      <w:r>
        <w:t xml:space="preserve"> территориальной доступности указанных объектов для населения, расчетных показателей минимально допустимого уровня обеспеченности такой территории объектами благоустройства, при отсутствии в проекте решения сведений о мероприятиях по обеспечению достижения указанных показателей.</w:t>
      </w:r>
    </w:p>
    <w:p w:rsidR="00FF7819" w:rsidRDefault="00FF7819">
      <w:pPr>
        <w:pStyle w:val="ConsPlusNormal"/>
        <w:spacing w:before="220"/>
        <w:ind w:firstLine="540"/>
        <w:jc w:val="both"/>
      </w:pPr>
      <w:bookmarkStart w:id="4" w:name="P60"/>
      <w:bookmarkEnd w:id="4"/>
      <w:r>
        <w:t xml:space="preserve">9. </w:t>
      </w:r>
      <w:proofErr w:type="gramStart"/>
      <w:r>
        <w:t xml:space="preserve">В случае непредставления высшим исполнительным органом государственной власти субъекта Российской Федерации в срок, предусмотренный </w:t>
      </w:r>
      <w:hyperlink w:anchor="P50" w:history="1">
        <w:r>
          <w:rPr>
            <w:color w:val="0000FF"/>
          </w:rPr>
          <w:t>пунктом 7</w:t>
        </w:r>
      </w:hyperlink>
      <w:r>
        <w:t xml:space="preserve"> настоящих Правил, согласованного проекта решения или отказа в его согласовании (в случае наличия разногласий в отношении проекта решения) решение считается согласованным и направляется Министерством </w:t>
      </w:r>
      <w:r>
        <w:lastRenderedPageBreak/>
        <w:t>строительства и жилищно-коммунального хозяйства Российской Федерации на рассмотрение президиума (штаба) Правительственной комиссии по региональному развитию в Российской Федерации.</w:t>
      </w:r>
      <w:proofErr w:type="gramEnd"/>
    </w:p>
    <w:p w:rsidR="00FF7819" w:rsidRDefault="00FF7819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Министерство строительства и жилищно-коммунального хозяйства Российской Федерации в течение 3 рабочих дней со дня представления высшим исполнительным органом государственной власти субъекта Российской Федерации согласованного проекта решения или отказа в его согласовании (в случае наличия разногласий в отношении проекта решения) направляет проект решения на рассмотрение президиума (штаба) Правительственной комиссии по региональному развитию в Российской Федерации с приложением к нему сведений, информации</w:t>
      </w:r>
      <w:proofErr w:type="gramEnd"/>
      <w:r>
        <w:t xml:space="preserve"> и документов, предусмотренных </w:t>
      </w:r>
      <w:hyperlink w:anchor="P43" w:history="1">
        <w:r>
          <w:rPr>
            <w:color w:val="0000FF"/>
          </w:rPr>
          <w:t>пунктом 4</w:t>
        </w:r>
      </w:hyperlink>
      <w:r>
        <w:t xml:space="preserve"> настоящих Правил, обращения, а в </w:t>
      </w:r>
      <w:proofErr w:type="gramStart"/>
      <w:r>
        <w:t>случае</w:t>
      </w:r>
      <w:proofErr w:type="gramEnd"/>
      <w:r>
        <w:t xml:space="preserve"> отказа в согласовании проекта решения - отказа с приложением перечня замечаний, послуживших основаниями для такого отказа (в случае наличия разногласий в отношении проекта решения).</w:t>
      </w:r>
    </w:p>
    <w:p w:rsidR="00FF7819" w:rsidRDefault="00FF7819">
      <w:pPr>
        <w:pStyle w:val="ConsPlusNormal"/>
        <w:spacing w:before="220"/>
        <w:ind w:firstLine="540"/>
        <w:jc w:val="both"/>
      </w:pPr>
      <w:r>
        <w:t xml:space="preserve">11. Президиум (штаб) Правительственной комиссии по региональному развитию в Российской Федерации рассматривает документы, указанные в </w:t>
      </w:r>
      <w:hyperlink w:anchor="P60" w:history="1">
        <w:r>
          <w:rPr>
            <w:color w:val="0000FF"/>
          </w:rPr>
          <w:t>пункте 9</w:t>
        </w:r>
      </w:hyperlink>
      <w:r>
        <w:t xml:space="preserve"> настоящих Правил, и принимает решение о согласовании или несогласовании проекта решения. Принятое на </w:t>
      </w:r>
      <w:proofErr w:type="gramStart"/>
      <w:r>
        <w:t>заседании</w:t>
      </w:r>
      <w:proofErr w:type="gramEnd"/>
      <w:r>
        <w:t xml:space="preserve"> президиума (штаба) Правительственной комиссии по региональному развитию в Российской Федерации решение оформляется протоколом.</w:t>
      </w:r>
    </w:p>
    <w:p w:rsidR="00FF7819" w:rsidRDefault="00FF7819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В случае отказа в согласовании проекта решения (наличия разногласий в отношении проекта решения) президиум (штаб) Правительственной комиссии по региональному развитию в Российской Федерации рассматривает разногласия в отношении проекта решения в соответствии с </w:t>
      </w:r>
      <w:hyperlink r:id="rId19" w:history="1">
        <w:r>
          <w:rPr>
            <w:color w:val="0000FF"/>
          </w:rPr>
          <w:t>пунктом 12</w:t>
        </w:r>
      </w:hyperlink>
      <w:r>
        <w:t xml:space="preserve"> Положения о Правительственной комиссии по региональному развитию в Российской Федерации, утвержденного постановлением Правительства Российской Федерации от 21 мая 2016 г. N 451 "О Правительственной комиссии по</w:t>
      </w:r>
      <w:proofErr w:type="gramEnd"/>
      <w:r>
        <w:t xml:space="preserve"> региональному развитию в Российской Федерации".</w:t>
      </w:r>
    </w:p>
    <w:p w:rsidR="00FF7819" w:rsidRDefault="00FF7819">
      <w:pPr>
        <w:pStyle w:val="ConsPlusNormal"/>
        <w:spacing w:before="220"/>
        <w:ind w:firstLine="540"/>
        <w:jc w:val="both"/>
      </w:pPr>
      <w:r>
        <w:t xml:space="preserve">13. Подготовка и принятие проекта решения о комплексном развитии территории жилой застройки, проекта решения о комплексном развитии территории нежилой застройки осуществляются с учетом требований </w:t>
      </w:r>
      <w:hyperlink r:id="rId20" w:history="1">
        <w:r>
          <w:rPr>
            <w:color w:val="0000FF"/>
          </w:rPr>
          <w:t>пунктов 2</w:t>
        </w:r>
      </w:hyperlink>
      <w:r>
        <w:t xml:space="preserve"> и </w:t>
      </w:r>
      <w:hyperlink r:id="rId21" w:history="1">
        <w:r>
          <w:rPr>
            <w:color w:val="0000FF"/>
          </w:rPr>
          <w:t>3 части 6</w:t>
        </w:r>
      </w:hyperlink>
      <w:r>
        <w:t xml:space="preserve">, </w:t>
      </w:r>
      <w:hyperlink r:id="rId22" w:history="1">
        <w:r>
          <w:rPr>
            <w:color w:val="0000FF"/>
          </w:rPr>
          <w:t>пункта 2 части 7 статьи 66</w:t>
        </w:r>
      </w:hyperlink>
      <w:r>
        <w:t xml:space="preserve">, </w:t>
      </w:r>
      <w:hyperlink r:id="rId23" w:history="1">
        <w:r>
          <w:rPr>
            <w:color w:val="0000FF"/>
          </w:rPr>
          <w:t>пунктов 2</w:t>
        </w:r>
      </w:hyperlink>
      <w:r>
        <w:t xml:space="preserve"> и </w:t>
      </w:r>
      <w:hyperlink r:id="rId24" w:history="1">
        <w:r>
          <w:rPr>
            <w:color w:val="0000FF"/>
          </w:rPr>
          <w:t>3 части 3</w:t>
        </w:r>
      </w:hyperlink>
      <w:r>
        <w:t xml:space="preserve"> и </w:t>
      </w:r>
      <w:hyperlink r:id="rId25" w:history="1">
        <w:r>
          <w:rPr>
            <w:color w:val="0000FF"/>
          </w:rPr>
          <w:t>части 4 статьи 67</w:t>
        </w:r>
      </w:hyperlink>
      <w:r>
        <w:t xml:space="preserve"> Градостроительного кодекса Российской Федерации.</w:t>
      </w:r>
    </w:p>
    <w:p w:rsidR="00FF7819" w:rsidRDefault="00FF7819">
      <w:pPr>
        <w:pStyle w:val="ConsPlusNormal"/>
        <w:spacing w:before="220"/>
        <w:ind w:firstLine="540"/>
        <w:jc w:val="both"/>
      </w:pPr>
      <w:r>
        <w:t xml:space="preserve">14. Министерство строительства и жилищно-коммунального хозяйства Российской Федерации направляет в Правительство Российской Федерации проект решения, а также сведения, информацию и документы, предусмотренные </w:t>
      </w:r>
      <w:hyperlink w:anchor="P43" w:history="1">
        <w:r>
          <w:rPr>
            <w:color w:val="0000FF"/>
          </w:rPr>
          <w:t>пунктом 4</w:t>
        </w:r>
      </w:hyperlink>
      <w:r>
        <w:t xml:space="preserve"> настоящих Правил, в соответствии с требованиями Регламента Правительства Российской Федерации.</w:t>
      </w:r>
    </w:p>
    <w:p w:rsidR="00FF7819" w:rsidRDefault="00FF7819">
      <w:pPr>
        <w:pStyle w:val="ConsPlusNormal"/>
        <w:spacing w:before="220"/>
        <w:ind w:firstLine="540"/>
        <w:jc w:val="both"/>
      </w:pPr>
      <w:r>
        <w:t xml:space="preserve">15. Внесение изменений в решение осуществляется в </w:t>
      </w:r>
      <w:proofErr w:type="gramStart"/>
      <w:r>
        <w:t>порядке</w:t>
      </w:r>
      <w:proofErr w:type="gramEnd"/>
      <w:r>
        <w:t>, предусмотренном для его принятия.</w:t>
      </w:r>
    </w:p>
    <w:p w:rsidR="00FF7819" w:rsidRDefault="00FF7819">
      <w:pPr>
        <w:pStyle w:val="ConsPlusNormal"/>
        <w:spacing w:before="220"/>
        <w:ind w:firstLine="540"/>
        <w:jc w:val="both"/>
      </w:pPr>
      <w:r>
        <w:t>16. Принятое Правительством Российской Федерации решение подлежит опубликованию в порядке, установленном для официального опубликования правовых актов, иной официальной информации.</w:t>
      </w:r>
    </w:p>
    <w:p w:rsidR="00FF7819" w:rsidRDefault="00FF7819">
      <w:pPr>
        <w:pStyle w:val="ConsPlusNormal"/>
        <w:jc w:val="both"/>
      </w:pPr>
    </w:p>
    <w:p w:rsidR="00FF7819" w:rsidRDefault="00FF7819">
      <w:pPr>
        <w:pStyle w:val="ConsPlusNormal"/>
        <w:jc w:val="both"/>
      </w:pPr>
    </w:p>
    <w:p w:rsidR="00FF7819" w:rsidRDefault="00FF78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5683" w:rsidRDefault="00415683"/>
    <w:sectPr w:rsidR="00415683" w:rsidSect="00C70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19"/>
    <w:rsid w:val="00340D79"/>
    <w:rsid w:val="00415683"/>
    <w:rsid w:val="00814D41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8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78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78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8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78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78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C6745460BA40E3343100297773C21F895C1986F6FB2E14FB6D2CAA6FE494DD1BFC4D7C6FB33A70A0E174EE3AD7B501463BCED697CBBD05J" TargetMode="External"/><Relationship Id="rId13" Type="http://schemas.openxmlformats.org/officeDocument/2006/relationships/hyperlink" Target="consultantplus://offline/ref=24C6745460BA40E3343100297773C21F895C1986F6FB2E14FB6D2CAA6FE494DD1BFC4D7C68BA3770A0E174EE3AD7B501463BCED697CBBD05J" TargetMode="External"/><Relationship Id="rId18" Type="http://schemas.openxmlformats.org/officeDocument/2006/relationships/hyperlink" Target="consultantplus://offline/ref=24C6745460BA40E3343100297773C21F895C1986F6FB2E14FB6D2CAA6FE494DD1BFC4D7C68B53570A0E174EE3AD7B501463BCED697CBBD05J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4C6745460BA40E3343100297773C21F895C1986F6FB2E14FB6D2CAA6FE494DD1BFC4D7C6FB13470A0E174EE3AD7B501463BCED697CBBD05J" TargetMode="External"/><Relationship Id="rId7" Type="http://schemas.openxmlformats.org/officeDocument/2006/relationships/hyperlink" Target="consultantplus://offline/ref=24C6745460BA40E3343100297773C21F89531380FCFF2E14FB6D2CAA6FE494DD1BFC4D7E6AB8662AB0E53DB930CBB2175831D0D6B906J" TargetMode="External"/><Relationship Id="rId12" Type="http://schemas.openxmlformats.org/officeDocument/2006/relationships/hyperlink" Target="consultantplus://offline/ref=24C6745460BA40E3343100297773C21F895C1986F6FB2E14FB6D2CAA6FE494DD1BFC4D7C68BA3670A0E174EE3AD7B501463BCED697CBBD05J" TargetMode="External"/><Relationship Id="rId17" Type="http://schemas.openxmlformats.org/officeDocument/2006/relationships/hyperlink" Target="consultantplus://offline/ref=24C6745460BA40E3343100297773C21F895C1982F6FB2E14FB6D2CAA6FE494DD09FC157269B42C7BFCAE32BB35BD04J" TargetMode="External"/><Relationship Id="rId25" Type="http://schemas.openxmlformats.org/officeDocument/2006/relationships/hyperlink" Target="consultantplus://offline/ref=24C6745460BA40E3343100297773C21F895C1986F6FB2E14FB6D2CAA6FE494DD1BFC4D7C6FB53670A0E174EE3AD7B501463BCED697CBBD05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4C6745460BA40E3343100297773C21F895C1982F6FB2E14FB6D2CAA6FE494DD09FC157269B42C7BFCAE32BB35BD04J" TargetMode="External"/><Relationship Id="rId20" Type="http://schemas.openxmlformats.org/officeDocument/2006/relationships/hyperlink" Target="consultantplus://offline/ref=24C6745460BA40E3343100297773C21F895C1986F6FB2E14FB6D2CAA6FE494DD1BFC4D7C6FB13770A0E174EE3AD7B501463BCED697CBBD0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C6745460BA40E3343100297773C21F895C1986F6FB2E14FB6D2CAA6FE494DD1BFC4D7C6FB23570A0E174EE3AD7B501463BCED697CBBD05J" TargetMode="External"/><Relationship Id="rId11" Type="http://schemas.openxmlformats.org/officeDocument/2006/relationships/hyperlink" Target="consultantplus://offline/ref=24C6745460BA40E3343100297773C21F895C1986F6FB2E14FB6D2CAA6FE494DD1BFC4D7C68BB3270A0E174EE3AD7B501463BCED697CBBD05J" TargetMode="External"/><Relationship Id="rId24" Type="http://schemas.openxmlformats.org/officeDocument/2006/relationships/hyperlink" Target="consultantplus://offline/ref=24C6745460BA40E3343100297773C21F895C1986F6FB2E14FB6D2CAA6FE494DD1BFC4D7C6FB53170A0E174EE3AD7B501463BCED697CBBD05J" TargetMode="External"/><Relationship Id="rId5" Type="http://schemas.openxmlformats.org/officeDocument/2006/relationships/hyperlink" Target="consultantplus://offline/ref=24C6745460BA40E3343100297773C21F895C1986F6FB2E14FB6D2CAA6FE494DD1BFC4D7C6FB33A70A0E174EE3AD7B501463BCED697CBBD05J" TargetMode="External"/><Relationship Id="rId15" Type="http://schemas.openxmlformats.org/officeDocument/2006/relationships/hyperlink" Target="consultantplus://offline/ref=24C6745460BA40E3343100297773C21F895C1982F6FB2E14FB6D2CAA6FE494DD09FC157269B42C7BFCAE32BB35BD04J" TargetMode="External"/><Relationship Id="rId23" Type="http://schemas.openxmlformats.org/officeDocument/2006/relationships/hyperlink" Target="consultantplus://offline/ref=24C6745460BA40E3343100297773C21F895C1986F6FB2E14FB6D2CAA6FE494DD1BFC4D7C6FB53070A0E174EE3AD7B501463BCED697CBBD05J" TargetMode="External"/><Relationship Id="rId10" Type="http://schemas.openxmlformats.org/officeDocument/2006/relationships/hyperlink" Target="consultantplus://offline/ref=24C6745460BA40E3343100297773C21F895C1986F6FB2E14FB6D2CAA6FE494DD09FC157269B42C7BFCAE32BB35BD04J" TargetMode="External"/><Relationship Id="rId19" Type="http://schemas.openxmlformats.org/officeDocument/2006/relationships/hyperlink" Target="consultantplus://offline/ref=24C6745460BA40E3343100297773C21F895D1182F5F42E14FB6D2CAA6FE494DD1BFC4D7C6AB8662AB0E53DB930CBB2175831D0D6B90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C6745460BA40E3343100297773C21F895C1986F6FB2E14FB6D2CAA6FE494DD1BFC4D7C6FB63370A0E174EE3AD7B501463BCED697CBBD05J" TargetMode="External"/><Relationship Id="rId14" Type="http://schemas.openxmlformats.org/officeDocument/2006/relationships/hyperlink" Target="consultantplus://offline/ref=24C6745460BA40E3343100297773C21F895C1986F7FC2E14FB6D2CAA6FE494DD09FC157269B42C7BFCAE32BB35BD04J" TargetMode="External"/><Relationship Id="rId22" Type="http://schemas.openxmlformats.org/officeDocument/2006/relationships/hyperlink" Target="consultantplus://offline/ref=24C6745460BA40E3343100297773C21F895C1986F6FB2E14FB6D2CAA6FE494DD1BFC4D7C6FB03770A0E174EE3AD7B501463BCED697CBBD05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2266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3. Людмила Скирневская</dc:creator>
  <cp:lastModifiedBy>Минстрой 3. Людмила Скирневская</cp:lastModifiedBy>
  <cp:revision>1</cp:revision>
  <cp:lastPrinted>2021-08-27T09:52:00Z</cp:lastPrinted>
  <dcterms:created xsi:type="dcterms:W3CDTF">2021-08-27T09:52:00Z</dcterms:created>
  <dcterms:modified xsi:type="dcterms:W3CDTF">2021-08-27T09:53:00Z</dcterms:modified>
</cp:coreProperties>
</file>