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95" w:rsidRDefault="00DE5195" w:rsidP="00DE5195">
      <w:pPr>
        <w:autoSpaceDE w:val="0"/>
        <w:autoSpaceDN w:val="0"/>
        <w:adjustRightInd w:val="0"/>
        <w:ind w:left="4253"/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320"/>
      </w:tblGrid>
      <w:tr w:rsidR="00DE5195" w:rsidTr="00C6442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3600" w:type="dxa"/>
          </w:tcPr>
          <w:p w:rsidR="00DE5195" w:rsidRPr="00487C89" w:rsidRDefault="00DE5195" w:rsidP="00C6442F">
            <w:pPr>
              <w:jc w:val="center"/>
              <w:rPr>
                <w:b/>
                <w:bCs/>
              </w:rPr>
            </w:pPr>
            <w:proofErr w:type="spellStart"/>
            <w:r w:rsidRPr="00487C89">
              <w:rPr>
                <w:b/>
                <w:bCs/>
              </w:rPr>
              <w:t>Чăваш</w:t>
            </w:r>
            <w:proofErr w:type="spellEnd"/>
            <w:r w:rsidRPr="00487C89">
              <w:rPr>
                <w:b/>
                <w:bCs/>
              </w:rPr>
              <w:t xml:space="preserve"> Республики</w:t>
            </w:r>
          </w:p>
          <w:p w:rsidR="00DE5195" w:rsidRPr="00487C89" w:rsidRDefault="00DE5195" w:rsidP="00C6442F">
            <w:pPr>
              <w:jc w:val="center"/>
              <w:rPr>
                <w:b/>
                <w:bCs/>
                <w:caps/>
              </w:rPr>
            </w:pPr>
            <w:r w:rsidRPr="00487C89">
              <w:rPr>
                <w:b/>
                <w:bCs/>
                <w:caps/>
              </w:rPr>
              <w:t>Шупашкар хула</w:t>
            </w:r>
          </w:p>
          <w:p w:rsidR="00DE5195" w:rsidRPr="00487C89" w:rsidRDefault="00DE5195" w:rsidP="00C6442F">
            <w:pPr>
              <w:jc w:val="center"/>
              <w:rPr>
                <w:b/>
                <w:bCs/>
                <w:caps/>
              </w:rPr>
            </w:pPr>
            <w:r w:rsidRPr="00487C89">
              <w:rPr>
                <w:b/>
                <w:bCs/>
                <w:caps/>
              </w:rPr>
              <w:t>администрацийěН</w:t>
            </w:r>
          </w:p>
          <w:p w:rsidR="00DE5195" w:rsidRPr="00487C89" w:rsidRDefault="00DE5195" w:rsidP="00C6442F">
            <w:pPr>
              <w:jc w:val="center"/>
              <w:rPr>
                <w:b/>
                <w:caps/>
              </w:rPr>
            </w:pPr>
            <w:r w:rsidRPr="00487C89">
              <w:rPr>
                <w:b/>
                <w:caps/>
              </w:rPr>
              <w:t>финанс управленийĕ</w:t>
            </w:r>
          </w:p>
          <w:p w:rsidR="00DE5195" w:rsidRPr="00487C89" w:rsidRDefault="00DE5195" w:rsidP="00C6442F">
            <w:pPr>
              <w:pStyle w:val="9"/>
              <w:spacing w:before="0" w:after="0"/>
              <w:jc w:val="center"/>
              <w:rPr>
                <w:rFonts w:cs="Times New Roman"/>
                <w:b/>
                <w:spacing w:val="100"/>
              </w:rPr>
            </w:pPr>
            <w:r w:rsidRPr="00487C89">
              <w:rPr>
                <w:rFonts w:cs="Times New Roman"/>
                <w:b/>
                <w:spacing w:val="100"/>
                <w:sz w:val="28"/>
                <w:szCs w:val="28"/>
              </w:rPr>
              <w:t>ПРИКАЗĔ</w:t>
            </w:r>
          </w:p>
        </w:tc>
        <w:tc>
          <w:tcPr>
            <w:tcW w:w="1620" w:type="dxa"/>
          </w:tcPr>
          <w:p w:rsidR="00DE5195" w:rsidRDefault="00DE5195" w:rsidP="00C644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E5195" w:rsidRPr="00487C89" w:rsidRDefault="00DE5195" w:rsidP="00C6442F">
            <w:pPr>
              <w:jc w:val="center"/>
              <w:rPr>
                <w:b/>
                <w:bCs/>
              </w:rPr>
            </w:pPr>
            <w:r w:rsidRPr="00487C89">
              <w:rPr>
                <w:b/>
                <w:bCs/>
              </w:rPr>
              <w:t>Чувашская Республика</w:t>
            </w:r>
          </w:p>
          <w:p w:rsidR="00DE5195" w:rsidRPr="00487C89" w:rsidRDefault="00DE5195" w:rsidP="00C6442F">
            <w:pPr>
              <w:jc w:val="center"/>
              <w:rPr>
                <w:b/>
                <w:bCs/>
                <w:caps/>
              </w:rPr>
            </w:pPr>
            <w:r w:rsidRPr="00487C89">
              <w:rPr>
                <w:b/>
                <w:bCs/>
                <w:caps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487C89">
                <w:rPr>
                  <w:b/>
                  <w:bCs/>
                  <w:caps/>
                </w:rPr>
                <w:t>управление администрации</w:t>
              </w:r>
            </w:smartTag>
          </w:p>
          <w:p w:rsidR="00DE5195" w:rsidRPr="00487C89" w:rsidRDefault="00DE5195" w:rsidP="00C6442F">
            <w:pPr>
              <w:jc w:val="center"/>
              <w:rPr>
                <w:b/>
                <w:bCs/>
              </w:rPr>
            </w:pPr>
            <w:r w:rsidRPr="00487C89">
              <w:rPr>
                <w:b/>
                <w:bCs/>
                <w:caps/>
              </w:rPr>
              <w:t>города Чебокса</w:t>
            </w:r>
            <w:r w:rsidRPr="00487C89">
              <w:rPr>
                <w:b/>
                <w:bCs/>
              </w:rPr>
              <w:t>РЫ</w:t>
            </w:r>
          </w:p>
          <w:p w:rsidR="00DE5195" w:rsidRPr="00A37E9B" w:rsidRDefault="00DE5195" w:rsidP="00C6442F">
            <w:pPr>
              <w:jc w:val="center"/>
              <w:rPr>
                <w:b/>
                <w:bCs/>
              </w:rPr>
            </w:pPr>
            <w:r w:rsidRPr="00A37E9B">
              <w:rPr>
                <w:b/>
                <w:bCs/>
                <w:spacing w:val="100"/>
              </w:rPr>
              <w:t>ПРИКАЗ</w:t>
            </w:r>
          </w:p>
          <w:p w:rsidR="00DE5195" w:rsidRDefault="00DE5195" w:rsidP="00C6442F">
            <w:pPr>
              <w:jc w:val="center"/>
              <w:rPr>
                <w:b/>
                <w:bCs/>
              </w:rPr>
            </w:pPr>
          </w:p>
        </w:tc>
      </w:tr>
    </w:tbl>
    <w:p w:rsidR="00DE5195" w:rsidRPr="001B5DD6" w:rsidRDefault="00DE5195" w:rsidP="00DE5195">
      <w:pPr>
        <w:pStyle w:val="a6"/>
        <w:spacing w:after="200" w:line="276" w:lineRule="auto"/>
        <w:rPr>
          <w:u w:val="single"/>
        </w:rPr>
      </w:pPr>
      <w:r>
        <w:t xml:space="preserve">  _______________№___________                                                                     </w:t>
      </w:r>
      <w:r>
        <w:rPr>
          <w:u w:val="single"/>
        </w:rPr>
        <w:t>_</w:t>
      </w:r>
      <w:r w:rsidRPr="00E62AB0">
        <w:rPr>
          <w:u w:val="single"/>
        </w:rPr>
        <w:t>__</w:t>
      </w:r>
      <w:r>
        <w:rPr>
          <w:u w:val="single"/>
        </w:rPr>
        <w:t>01.12.2008</w:t>
      </w:r>
      <w:r w:rsidRPr="00E62AB0">
        <w:rPr>
          <w:u w:val="single"/>
        </w:rPr>
        <w:t>_</w:t>
      </w:r>
      <w:r>
        <w:rPr>
          <w:u w:val="single"/>
        </w:rPr>
        <w:t xml:space="preserve"> № </w:t>
      </w:r>
      <w:r w:rsidRPr="00E62AB0">
        <w:rPr>
          <w:u w:val="single"/>
        </w:rPr>
        <w:t>_</w:t>
      </w:r>
      <w:r>
        <w:rPr>
          <w:u w:val="single"/>
        </w:rPr>
        <w:t>42</w:t>
      </w:r>
      <w:r w:rsidRPr="00E62AB0">
        <w:rPr>
          <w:u w:val="single"/>
        </w:rPr>
        <w:t>_</w:t>
      </w:r>
      <w:r>
        <w:rPr>
          <w:u w:val="single"/>
        </w:rPr>
        <w:t>_</w:t>
      </w:r>
    </w:p>
    <w:p w:rsidR="00DE5195" w:rsidRPr="00BC4263" w:rsidRDefault="00DE5195" w:rsidP="00DE5195">
      <w:pPr>
        <w:pStyle w:val="a6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C4263">
        <w:rPr>
          <w:rFonts w:ascii="Times New Roman" w:hAnsi="Times New Roman"/>
        </w:rPr>
        <w:t xml:space="preserve">        </w:t>
      </w:r>
      <w:proofErr w:type="spellStart"/>
      <w:r w:rsidRPr="00BC4263">
        <w:rPr>
          <w:rFonts w:ascii="Times New Roman" w:hAnsi="Times New Roman"/>
        </w:rPr>
        <w:t>Шупашкар</w:t>
      </w:r>
      <w:proofErr w:type="spellEnd"/>
      <w:r w:rsidRPr="00BC4263">
        <w:rPr>
          <w:rFonts w:ascii="Times New Roman" w:hAnsi="Times New Roman"/>
        </w:rPr>
        <w:t xml:space="preserve"> хули                                                                                  </w:t>
      </w:r>
      <w:proofErr w:type="spellStart"/>
      <w:r w:rsidRPr="00BC4263">
        <w:rPr>
          <w:rFonts w:ascii="Times New Roman" w:hAnsi="Times New Roman"/>
        </w:rPr>
        <w:t>г.Чебоксары</w:t>
      </w:r>
      <w:proofErr w:type="spellEnd"/>
    </w:p>
    <w:p w:rsidR="00DE5195" w:rsidRDefault="00DE5195" w:rsidP="00DE5195">
      <w:pPr>
        <w:pStyle w:val="a6"/>
        <w:ind w:right="4395"/>
        <w:jc w:val="both"/>
        <w:rPr>
          <w:rFonts w:ascii="Times New Roman" w:hAnsi="Times New Roman"/>
          <w:sz w:val="28"/>
          <w:szCs w:val="28"/>
        </w:rPr>
      </w:pPr>
      <w:r w:rsidRPr="009E41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E4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завершения операций по исполнению бюджета города Чебоксары в текущем финансовом году </w:t>
      </w:r>
    </w:p>
    <w:p w:rsidR="00DE5195" w:rsidRDefault="00DE5195" w:rsidP="00DE5195">
      <w:pPr>
        <w:pStyle w:val="a6"/>
        <w:ind w:right="4395"/>
        <w:jc w:val="both"/>
        <w:rPr>
          <w:rFonts w:ascii="Times New Roman" w:hAnsi="Times New Roman"/>
          <w:sz w:val="28"/>
          <w:szCs w:val="28"/>
        </w:rPr>
      </w:pPr>
    </w:p>
    <w:p w:rsidR="00DE5195" w:rsidRDefault="00DE5195" w:rsidP="00DE5195">
      <w:pPr>
        <w:pStyle w:val="a6"/>
        <w:ind w:right="5670"/>
        <w:jc w:val="both"/>
        <w:rPr>
          <w:sz w:val="28"/>
          <w:szCs w:val="28"/>
        </w:rPr>
      </w:pPr>
    </w:p>
    <w:p w:rsidR="00DE5195" w:rsidRPr="005149EF" w:rsidRDefault="00DE5195" w:rsidP="00DE51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49EF">
        <w:t>(с изменениями, внесенным приказом Финансового управления администрации города Чебоксары</w:t>
      </w:r>
      <w:r>
        <w:t xml:space="preserve"> </w:t>
      </w:r>
      <w:proofErr w:type="gramStart"/>
      <w:r w:rsidRPr="005149EF">
        <w:t>от  14.12.2017</w:t>
      </w:r>
      <w:proofErr w:type="gramEnd"/>
      <w:r w:rsidRPr="005149EF">
        <w:t xml:space="preserve"> №127)</w:t>
      </w:r>
    </w:p>
    <w:p w:rsidR="00DE5195" w:rsidRPr="005149EF" w:rsidRDefault="00DE5195" w:rsidP="00DE519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18"/>
          <w:szCs w:val="18"/>
        </w:rPr>
      </w:pPr>
    </w:p>
    <w:p w:rsidR="00DE5195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571B">
        <w:rPr>
          <w:sz w:val="28"/>
          <w:szCs w:val="28"/>
        </w:rPr>
        <w:t xml:space="preserve">В целях реализации статьи 242 Бюджетного кодекса Российской Федерации и </w:t>
      </w:r>
      <w:proofErr w:type="gramStart"/>
      <w:r w:rsidRPr="00CD571B">
        <w:rPr>
          <w:sz w:val="28"/>
          <w:szCs w:val="28"/>
        </w:rPr>
        <w:t>пункта  47</w:t>
      </w:r>
      <w:proofErr w:type="gramEnd"/>
      <w:r w:rsidRPr="00CD571B">
        <w:rPr>
          <w:sz w:val="28"/>
          <w:szCs w:val="28"/>
        </w:rPr>
        <w:t xml:space="preserve"> Решения  Чебоксарского городского  Собрания депутатов Чувашской Республики от 22 мая 2008 года № 1011 «О Положении о бюджетных правоотношениях в муниципальном образовании города Чебоксары» приказываю: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446A75">
        <w:rPr>
          <w:sz w:val="28"/>
          <w:szCs w:val="28"/>
        </w:rPr>
        <w:t xml:space="preserve">         </w:t>
      </w:r>
      <w:r w:rsidRPr="00CD571B">
        <w:rPr>
          <w:sz w:val="28"/>
          <w:szCs w:val="28"/>
        </w:rPr>
        <w:t xml:space="preserve">1. Утвердить прилагаемый Порядок завершения операций по </w:t>
      </w:r>
      <w:proofErr w:type="gramStart"/>
      <w:r w:rsidRPr="00CD571B">
        <w:rPr>
          <w:sz w:val="28"/>
          <w:szCs w:val="28"/>
        </w:rPr>
        <w:t>исполнению  бюджета</w:t>
      </w:r>
      <w:proofErr w:type="gramEnd"/>
      <w:r w:rsidRPr="00CD571B">
        <w:rPr>
          <w:sz w:val="28"/>
          <w:szCs w:val="28"/>
        </w:rPr>
        <w:t xml:space="preserve">  города  Чебоксары в текущем финансовом году. </w:t>
      </w:r>
    </w:p>
    <w:p w:rsidR="00DE5195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446A75">
        <w:rPr>
          <w:sz w:val="28"/>
          <w:szCs w:val="28"/>
        </w:rPr>
        <w:t xml:space="preserve">         </w:t>
      </w:r>
      <w:r w:rsidRPr="00CD571B">
        <w:rPr>
          <w:sz w:val="28"/>
          <w:szCs w:val="28"/>
        </w:rPr>
        <w:t>2. Контроль за выполнением настоящего приказа возложить на заместителя начальника управления - начальника отдела бухгалтерского учета и отчетности – главного бухгалтера Виноградову Н.Ю.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DE5195">
        <w:rPr>
          <w:sz w:val="28"/>
          <w:szCs w:val="28"/>
        </w:rPr>
        <w:t xml:space="preserve">         </w:t>
      </w:r>
      <w:r w:rsidRPr="00CD571B">
        <w:rPr>
          <w:sz w:val="28"/>
          <w:szCs w:val="28"/>
        </w:rPr>
        <w:t>3.  Настоящий приказ вступает в силу со дня его подписания.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rPr>
          <w:sz w:val="28"/>
          <w:szCs w:val="28"/>
        </w:rPr>
      </w:pPr>
      <w:proofErr w:type="gramStart"/>
      <w:r w:rsidRPr="00CD571B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</w:t>
      </w:r>
      <w:r w:rsidRPr="00CD571B">
        <w:rPr>
          <w:sz w:val="28"/>
          <w:szCs w:val="28"/>
        </w:rPr>
        <w:t xml:space="preserve">    </w:t>
      </w:r>
      <w:proofErr w:type="spellStart"/>
      <w:r w:rsidRPr="00DA0197">
        <w:rPr>
          <w:sz w:val="28"/>
          <w:szCs w:val="28"/>
        </w:rPr>
        <w:t>Н.Р.Чижанова</w:t>
      </w:r>
      <w:proofErr w:type="spellEnd"/>
      <w:r w:rsidRPr="00DA0197">
        <w:rPr>
          <w:sz w:val="28"/>
          <w:szCs w:val="28"/>
        </w:rPr>
        <w:t xml:space="preserve">                             </w:t>
      </w:r>
      <w:r w:rsidRPr="00CD571B">
        <w:rPr>
          <w:sz w:val="28"/>
          <w:szCs w:val="28"/>
        </w:rPr>
        <w:t xml:space="preserve">                     </w:t>
      </w:r>
      <w:r w:rsidRPr="00CD571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ab/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16362E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CD571B">
        <w:rPr>
          <w:sz w:val="28"/>
          <w:szCs w:val="28"/>
        </w:rPr>
        <w:t xml:space="preserve">  </w:t>
      </w:r>
    </w:p>
    <w:p w:rsidR="00DE5195" w:rsidRPr="00CD571B" w:rsidRDefault="0016362E" w:rsidP="0016362E">
      <w:pPr>
        <w:autoSpaceDE w:val="0"/>
        <w:autoSpaceDN w:val="0"/>
        <w:adjustRightInd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DE5195" w:rsidRPr="00CD571B">
        <w:rPr>
          <w:sz w:val="28"/>
          <w:szCs w:val="28"/>
        </w:rPr>
        <w:t xml:space="preserve"> Приложение 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Pr="00CD571B">
        <w:rPr>
          <w:sz w:val="28"/>
          <w:szCs w:val="28"/>
        </w:rPr>
        <w:t xml:space="preserve"> к </w:t>
      </w:r>
      <w:proofErr w:type="gramStart"/>
      <w:r w:rsidRPr="00CD571B">
        <w:rPr>
          <w:sz w:val="28"/>
          <w:szCs w:val="28"/>
        </w:rPr>
        <w:t>приказу  финансового</w:t>
      </w:r>
      <w:proofErr w:type="gramEnd"/>
      <w:r w:rsidRPr="00CD571B">
        <w:rPr>
          <w:sz w:val="28"/>
          <w:szCs w:val="28"/>
        </w:rPr>
        <w:t xml:space="preserve"> управления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                                                                    </w:t>
      </w:r>
      <w:r w:rsidR="0016362E">
        <w:rPr>
          <w:sz w:val="28"/>
          <w:szCs w:val="28"/>
        </w:rPr>
        <w:t xml:space="preserve">  </w:t>
      </w:r>
      <w:r w:rsidRPr="00CD571B">
        <w:rPr>
          <w:sz w:val="28"/>
          <w:szCs w:val="28"/>
        </w:rPr>
        <w:t xml:space="preserve">администрации    города Чебоксары </w:t>
      </w:r>
    </w:p>
    <w:p w:rsidR="00DE5195" w:rsidRPr="00FD118D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u w:val="single"/>
        </w:rPr>
      </w:pPr>
      <w:r w:rsidRPr="00CD571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 xml:space="preserve"> </w:t>
      </w:r>
      <w:r w:rsidR="0016362E">
        <w:rPr>
          <w:sz w:val="28"/>
          <w:szCs w:val="28"/>
        </w:rPr>
        <w:t xml:space="preserve">    </w:t>
      </w:r>
      <w:bookmarkStart w:id="0" w:name="_GoBack"/>
      <w:bookmarkEnd w:id="0"/>
      <w:r w:rsidRPr="00CD571B">
        <w:rPr>
          <w:sz w:val="28"/>
          <w:szCs w:val="28"/>
        </w:rPr>
        <w:t xml:space="preserve">от 1 декабря 2008 года № </w:t>
      </w:r>
      <w:r w:rsidRPr="00FD118D">
        <w:rPr>
          <w:sz w:val="28"/>
          <w:szCs w:val="28"/>
          <w:u w:val="single"/>
        </w:rPr>
        <w:t>42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E5195" w:rsidRPr="00215463" w:rsidRDefault="00DE5195" w:rsidP="00DE519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215463">
        <w:rPr>
          <w:b/>
          <w:sz w:val="28"/>
          <w:szCs w:val="28"/>
        </w:rPr>
        <w:t>Порядок  завершения</w:t>
      </w:r>
      <w:proofErr w:type="gramEnd"/>
      <w:r w:rsidRPr="00215463">
        <w:rPr>
          <w:b/>
          <w:sz w:val="28"/>
          <w:szCs w:val="28"/>
        </w:rPr>
        <w:t xml:space="preserve">  операций  по  исполнению  бюджета  города</w:t>
      </w:r>
    </w:p>
    <w:p w:rsidR="00DE5195" w:rsidRPr="00215463" w:rsidRDefault="00DE5195" w:rsidP="00DE519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215463">
        <w:rPr>
          <w:b/>
          <w:sz w:val="28"/>
          <w:szCs w:val="28"/>
        </w:rPr>
        <w:t>Чебоксары  в</w:t>
      </w:r>
      <w:proofErr w:type="gramEnd"/>
      <w:r w:rsidRPr="00215463">
        <w:rPr>
          <w:b/>
          <w:sz w:val="28"/>
          <w:szCs w:val="28"/>
        </w:rPr>
        <w:t xml:space="preserve"> текущем финансовом  году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ab/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CD571B">
        <w:rPr>
          <w:sz w:val="28"/>
          <w:szCs w:val="28"/>
        </w:rPr>
        <w:t xml:space="preserve">В соответствии со статьей 242 Бюджетного кодекса Российской Федерации и пунктом 47 Решения Чебоксарского </w:t>
      </w:r>
      <w:proofErr w:type="gramStart"/>
      <w:r w:rsidRPr="00CD571B">
        <w:rPr>
          <w:sz w:val="28"/>
          <w:szCs w:val="28"/>
        </w:rPr>
        <w:t>городского  Собрания</w:t>
      </w:r>
      <w:proofErr w:type="gramEnd"/>
      <w:r w:rsidRPr="00CD571B">
        <w:rPr>
          <w:sz w:val="28"/>
          <w:szCs w:val="28"/>
        </w:rPr>
        <w:t xml:space="preserve"> депутатов  Чувашской  Республики от 22 мая 2008 года  № 1011 «О Положении о бюджетных правоотношениях в муниципальном образовании города Чебоксары» исполнение  бюджета города Чебоксары  (далее –  бюджет города) завершается в части: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D571B">
        <w:rPr>
          <w:sz w:val="28"/>
          <w:szCs w:val="28"/>
        </w:rPr>
        <w:t xml:space="preserve">кассовых операций по </w:t>
      </w:r>
      <w:proofErr w:type="gramStart"/>
      <w:r w:rsidRPr="00CD571B">
        <w:rPr>
          <w:sz w:val="28"/>
          <w:szCs w:val="28"/>
        </w:rPr>
        <w:t>расходам  бюджета</w:t>
      </w:r>
      <w:proofErr w:type="gramEnd"/>
      <w:r w:rsidRPr="00CD571B">
        <w:rPr>
          <w:sz w:val="28"/>
          <w:szCs w:val="28"/>
        </w:rPr>
        <w:t xml:space="preserve"> города и источникам финансирования дефицита  бюджета - 31 декабря текущего финансового года;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зачисления в бюджет </w:t>
      </w:r>
      <w:proofErr w:type="gramStart"/>
      <w:r w:rsidRPr="00CD571B">
        <w:rPr>
          <w:sz w:val="28"/>
          <w:szCs w:val="28"/>
        </w:rPr>
        <w:t>города  поступлений</w:t>
      </w:r>
      <w:proofErr w:type="gramEnd"/>
      <w:r w:rsidRPr="00CD571B">
        <w:rPr>
          <w:sz w:val="28"/>
          <w:szCs w:val="28"/>
        </w:rPr>
        <w:t xml:space="preserve"> завершенного финансового года, распределенных в установленном порядке Управлением Федерального казначейства по Чувашской Республике (далее – УФК по ЧР) между бюджетами бюджетной системы Российской Федерации, и их отражения в отчетности об исполнении бюджета города  завершенного финансового года - в первые пять рабочих дней очередного финансового года.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ab/>
        <w:t xml:space="preserve">2. В целях завершения операций по расходам бюджета </w:t>
      </w:r>
      <w:proofErr w:type="gramStart"/>
      <w:r w:rsidRPr="00CD571B">
        <w:rPr>
          <w:sz w:val="28"/>
          <w:szCs w:val="28"/>
        </w:rPr>
        <w:t>города  и</w:t>
      </w:r>
      <w:proofErr w:type="gramEnd"/>
      <w:r w:rsidRPr="00CD571B">
        <w:rPr>
          <w:sz w:val="28"/>
          <w:szCs w:val="28"/>
        </w:rPr>
        <w:t xml:space="preserve"> источникам финансирования дефицита  бюджета города Финансовое управление  администрации города Чебоксары (далее – финансовое управление) принимает от главных распорядителей средств бюджета города (главных администраторов источников финансирования дефицита  бюджета города) не позднее, чем: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ab/>
        <w:t>за три рабочих дня до окончания текущего финансового года - платежные документы для доведения бюджетных ассигнований и (или) лимитов бюджетных обязательств и предельных объемов финансирования расходов до распорядителей и получателей средств бюджета города, за исключением случаев, установленных настоящим пунктом;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ab/>
        <w:t xml:space="preserve">за два рабочих дня до окончания текущего финансового года - платежные документы для доведения бюджетных ассигнований до администраторов </w:t>
      </w:r>
      <w:proofErr w:type="gramStart"/>
      <w:r w:rsidRPr="00CD571B">
        <w:rPr>
          <w:sz w:val="28"/>
          <w:szCs w:val="28"/>
        </w:rPr>
        <w:t>источников  финансирования</w:t>
      </w:r>
      <w:proofErr w:type="gramEnd"/>
      <w:r w:rsidRPr="00CD571B">
        <w:rPr>
          <w:sz w:val="28"/>
          <w:szCs w:val="28"/>
        </w:rPr>
        <w:t xml:space="preserve">  дефицита  бюджета города;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lastRenderedPageBreak/>
        <w:tab/>
        <w:t xml:space="preserve">за один рабочий день до окончания текущего финансового года - платежные документы для осуществления кассовых выплат по расходам на обслуживание муниципального долга города </w:t>
      </w:r>
      <w:proofErr w:type="gramStart"/>
      <w:r w:rsidRPr="00CD571B">
        <w:rPr>
          <w:sz w:val="28"/>
          <w:szCs w:val="28"/>
        </w:rPr>
        <w:t>Чебоксары  и</w:t>
      </w:r>
      <w:proofErr w:type="gramEnd"/>
      <w:r w:rsidRPr="00CD571B">
        <w:rPr>
          <w:sz w:val="28"/>
          <w:szCs w:val="28"/>
        </w:rPr>
        <w:t xml:space="preserve"> источникам финансирования дефицита бюджета города Чебоксары.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571B">
        <w:rPr>
          <w:sz w:val="28"/>
          <w:szCs w:val="28"/>
        </w:rPr>
        <w:t xml:space="preserve">При этом главные распорядители средств бюджета </w:t>
      </w:r>
      <w:proofErr w:type="gramStart"/>
      <w:r w:rsidRPr="00CD571B">
        <w:rPr>
          <w:sz w:val="28"/>
          <w:szCs w:val="28"/>
        </w:rPr>
        <w:t>города  (</w:t>
      </w:r>
      <w:proofErr w:type="gramEnd"/>
      <w:r w:rsidRPr="00CD571B">
        <w:rPr>
          <w:sz w:val="28"/>
          <w:szCs w:val="28"/>
        </w:rPr>
        <w:t>главные администраторы источников финансирования дефицита бюджета города) определяют конкретные сроки представления документов в финансово</w:t>
      </w:r>
      <w:r>
        <w:rPr>
          <w:sz w:val="28"/>
          <w:szCs w:val="28"/>
        </w:rPr>
        <w:t>е</w:t>
      </w:r>
      <w:r w:rsidRPr="00CD571B">
        <w:rPr>
          <w:sz w:val="28"/>
          <w:szCs w:val="28"/>
        </w:rPr>
        <w:t xml:space="preserve">  управлени</w:t>
      </w:r>
      <w:r>
        <w:rPr>
          <w:sz w:val="28"/>
          <w:szCs w:val="28"/>
        </w:rPr>
        <w:t>е</w:t>
      </w:r>
      <w:r w:rsidRPr="00CD571B">
        <w:rPr>
          <w:sz w:val="28"/>
          <w:szCs w:val="28"/>
        </w:rPr>
        <w:t>, обеспечивающие доведение лимитов бюджетных обязательств (бюджетных ассигнований) и предельных объемов финансирования получателям средств бюджета города (администраторам источников финансирования дефицита бюджета) не позднее, чем за один рабочий день до окончания текущего финансового года.</w:t>
      </w:r>
    </w:p>
    <w:p w:rsidR="00DE5195" w:rsidRPr="00753076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CD571B">
        <w:rPr>
          <w:szCs w:val="28"/>
        </w:rPr>
        <w:t xml:space="preserve"> </w:t>
      </w:r>
      <w:r w:rsidRPr="00CD571B">
        <w:rPr>
          <w:szCs w:val="28"/>
        </w:rPr>
        <w:tab/>
      </w:r>
      <w:r w:rsidRPr="009513FF">
        <w:rPr>
          <w:szCs w:val="28"/>
        </w:rPr>
        <w:t>3. Получатели средств бюджета города (администраторы источников финансирования дефицита бюджета города) обеспечивают представление в  УФК по ЧР</w:t>
      </w:r>
      <w:r>
        <w:rPr>
          <w:szCs w:val="28"/>
        </w:rPr>
        <w:t xml:space="preserve"> </w:t>
      </w:r>
      <w:r w:rsidRPr="009513FF">
        <w:rPr>
          <w:szCs w:val="28"/>
        </w:rPr>
        <w:t>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бюджета города Чебоксары  не позднее, чем за один рабочий день до окончания текущего финансового года, а для осуществления операций по выплатам за счет наличных денег - не позднее, чем за два рабочих дня до окончания текущего финансового года.</w:t>
      </w:r>
    </w:p>
    <w:p w:rsidR="00DE5195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F52921">
        <w:rPr>
          <w:szCs w:val="28"/>
        </w:rPr>
        <w:t xml:space="preserve">При этом дата составления документа в поле </w:t>
      </w:r>
      <w:r>
        <w:rPr>
          <w:szCs w:val="28"/>
        </w:rPr>
        <w:t>«</w:t>
      </w:r>
      <w:r w:rsidRPr="00F52921">
        <w:rPr>
          <w:szCs w:val="28"/>
        </w:rPr>
        <w:t>дата</w:t>
      </w:r>
      <w:r>
        <w:rPr>
          <w:szCs w:val="28"/>
        </w:rPr>
        <w:t>»</w:t>
      </w:r>
      <w:r w:rsidRPr="00F52921">
        <w:rPr>
          <w:szCs w:val="28"/>
        </w:rPr>
        <w:t xml:space="preserve"> платежного документа</w:t>
      </w:r>
      <w:r>
        <w:rPr>
          <w:szCs w:val="28"/>
        </w:rPr>
        <w:t xml:space="preserve">, заявки на получение наличных денег, заявки на получение наличных денежных средств, перечисляемых на карту </w:t>
      </w:r>
      <w:proofErr w:type="gramStart"/>
      <w:r>
        <w:rPr>
          <w:szCs w:val="28"/>
        </w:rPr>
        <w:t xml:space="preserve">не </w:t>
      </w:r>
      <w:r w:rsidRPr="00F52921">
        <w:rPr>
          <w:szCs w:val="28"/>
        </w:rPr>
        <w:t xml:space="preserve"> должна</w:t>
      </w:r>
      <w:proofErr w:type="gramEnd"/>
      <w:r w:rsidRPr="00F52921">
        <w:rPr>
          <w:szCs w:val="28"/>
        </w:rPr>
        <w:t xml:space="preserve"> быть позднее даты, установленной настоящим пунктом для представления данного платежного документа в </w:t>
      </w:r>
      <w:r>
        <w:rPr>
          <w:szCs w:val="28"/>
        </w:rPr>
        <w:t>УФК по ЧР.</w:t>
      </w:r>
    </w:p>
    <w:p w:rsidR="00DE5195" w:rsidRPr="00CD571B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CD571B">
        <w:rPr>
          <w:szCs w:val="28"/>
        </w:rPr>
        <w:tab/>
        <w:t xml:space="preserve">4. </w:t>
      </w:r>
      <w:r w:rsidRPr="00637B69">
        <w:rPr>
          <w:szCs w:val="28"/>
        </w:rPr>
        <w:t>УФК по ЧР осуществляет</w:t>
      </w:r>
      <w:r w:rsidRPr="00CD571B">
        <w:rPr>
          <w:szCs w:val="28"/>
        </w:rPr>
        <w:t xml:space="preserve"> в установленном порядке кассовые выплаты из бюджета </w:t>
      </w:r>
      <w:proofErr w:type="gramStart"/>
      <w:r w:rsidRPr="00CD571B">
        <w:rPr>
          <w:szCs w:val="28"/>
        </w:rPr>
        <w:t>города  на</w:t>
      </w:r>
      <w:proofErr w:type="gramEnd"/>
      <w:r w:rsidRPr="00CD571B">
        <w:rPr>
          <w:szCs w:val="28"/>
        </w:rPr>
        <w:t xml:space="preserve"> основании платежных документов, указанных в пункте 3 настоящего Порядка, до последнего рабочего дня текущего финансового года включительно.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ab/>
      </w:r>
      <w:r>
        <w:rPr>
          <w:sz w:val="28"/>
          <w:szCs w:val="28"/>
        </w:rPr>
        <w:t>5. Утратил силу.</w:t>
      </w:r>
    </w:p>
    <w:p w:rsidR="00DE5195" w:rsidRPr="00172067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CD571B">
        <w:rPr>
          <w:szCs w:val="28"/>
        </w:rPr>
        <w:tab/>
      </w:r>
      <w:r>
        <w:rPr>
          <w:szCs w:val="28"/>
        </w:rPr>
        <w:t xml:space="preserve">6. </w:t>
      </w:r>
      <w:r w:rsidRPr="00172067">
        <w:rPr>
          <w:szCs w:val="28"/>
        </w:rPr>
        <w:t xml:space="preserve">Средства бюджета </w:t>
      </w:r>
      <w:proofErr w:type="gramStart"/>
      <w:r w:rsidRPr="00172067">
        <w:rPr>
          <w:szCs w:val="28"/>
        </w:rPr>
        <w:t>города  текущего</w:t>
      </w:r>
      <w:proofErr w:type="gramEnd"/>
      <w:r w:rsidRPr="00172067">
        <w:rPr>
          <w:szCs w:val="28"/>
        </w:rPr>
        <w:t xml:space="preserve"> финансового года должны быть использованы не позднее чем за три последних рабочих дня текущего финансового года получателем средств  бюджета города  со счет</w:t>
      </w:r>
      <w:r>
        <w:rPr>
          <w:szCs w:val="28"/>
        </w:rPr>
        <w:t>ов</w:t>
      </w:r>
      <w:r w:rsidRPr="00172067">
        <w:rPr>
          <w:szCs w:val="28"/>
        </w:rPr>
        <w:t>, открыт</w:t>
      </w:r>
      <w:r>
        <w:rPr>
          <w:szCs w:val="28"/>
        </w:rPr>
        <w:t xml:space="preserve">ых им в </w:t>
      </w:r>
      <w:r>
        <w:rPr>
          <w:szCs w:val="28"/>
        </w:rPr>
        <w:lastRenderedPageBreak/>
        <w:t>подразделениях расчетной сети</w:t>
      </w:r>
      <w:r w:rsidRPr="00172067">
        <w:rPr>
          <w:szCs w:val="28"/>
        </w:rPr>
        <w:t xml:space="preserve">  Банка России </w:t>
      </w:r>
      <w:r>
        <w:rPr>
          <w:szCs w:val="28"/>
        </w:rPr>
        <w:t>или кредитных организациях</w:t>
      </w:r>
      <w:r w:rsidRPr="00172067">
        <w:rPr>
          <w:szCs w:val="28"/>
        </w:rPr>
        <w:t xml:space="preserve"> на балансовом счете № 4020</w:t>
      </w:r>
      <w:r>
        <w:rPr>
          <w:szCs w:val="28"/>
        </w:rPr>
        <w:t>6</w:t>
      </w:r>
      <w:r w:rsidRPr="00172067">
        <w:rPr>
          <w:szCs w:val="28"/>
        </w:rPr>
        <w:t xml:space="preserve"> «Средства</w:t>
      </w:r>
      <w:r>
        <w:rPr>
          <w:szCs w:val="28"/>
        </w:rPr>
        <w:t>, выделенные из</w:t>
      </w:r>
      <w:r w:rsidRPr="00172067">
        <w:rPr>
          <w:szCs w:val="28"/>
        </w:rPr>
        <w:t xml:space="preserve"> местных бюджетов</w:t>
      </w:r>
      <w:r>
        <w:rPr>
          <w:szCs w:val="28"/>
        </w:rPr>
        <w:t>»</w:t>
      </w:r>
      <w:r w:rsidRPr="00172067">
        <w:rPr>
          <w:szCs w:val="28"/>
        </w:rPr>
        <w:t xml:space="preserve"> </w:t>
      </w:r>
      <w:r>
        <w:rPr>
          <w:szCs w:val="28"/>
        </w:rPr>
        <w:t xml:space="preserve"> </w:t>
      </w:r>
      <w:r w:rsidRPr="00172067">
        <w:rPr>
          <w:szCs w:val="28"/>
        </w:rPr>
        <w:t>(далее – счет № 4020</w:t>
      </w:r>
      <w:r>
        <w:rPr>
          <w:szCs w:val="28"/>
        </w:rPr>
        <w:t>6</w:t>
      </w:r>
      <w:r w:rsidRPr="00172067">
        <w:rPr>
          <w:szCs w:val="28"/>
        </w:rPr>
        <w:t xml:space="preserve">). </w:t>
      </w:r>
    </w:p>
    <w:p w:rsidR="00DE5195" w:rsidRPr="00172067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172067">
        <w:rPr>
          <w:szCs w:val="28"/>
        </w:rPr>
        <w:t xml:space="preserve"> </w:t>
      </w:r>
      <w:r w:rsidRPr="00172067">
        <w:rPr>
          <w:szCs w:val="28"/>
        </w:rPr>
        <w:tab/>
        <w:t xml:space="preserve">Неиспользованные </w:t>
      </w:r>
      <w:proofErr w:type="gramStart"/>
      <w:r w:rsidRPr="00172067">
        <w:rPr>
          <w:szCs w:val="28"/>
        </w:rPr>
        <w:t>остатки  средств</w:t>
      </w:r>
      <w:proofErr w:type="gramEnd"/>
      <w:r w:rsidRPr="00172067">
        <w:rPr>
          <w:szCs w:val="28"/>
        </w:rPr>
        <w:t xml:space="preserve">  бюджета города  текущего финансового года на счетах № 4020</w:t>
      </w:r>
      <w:r>
        <w:rPr>
          <w:szCs w:val="28"/>
        </w:rPr>
        <w:t>6</w:t>
      </w:r>
      <w:r w:rsidRPr="00172067">
        <w:rPr>
          <w:szCs w:val="28"/>
        </w:rPr>
        <w:t xml:space="preserve"> подлежат перечислению не позднее чем за два рабочих дня до окончания текущего финансового года получателями средств бюджета города  на счет</w:t>
      </w:r>
      <w:r>
        <w:rPr>
          <w:szCs w:val="28"/>
        </w:rPr>
        <w:t xml:space="preserve"> № 40204 «Средства местных бюджетов»</w:t>
      </w:r>
      <w:r w:rsidRPr="00172067">
        <w:rPr>
          <w:szCs w:val="28"/>
        </w:rPr>
        <w:t>,</w:t>
      </w:r>
      <w:r>
        <w:rPr>
          <w:szCs w:val="28"/>
        </w:rPr>
        <w:t xml:space="preserve"> открытый в УФК по ЧР, </w:t>
      </w:r>
      <w:r w:rsidRPr="00172067">
        <w:rPr>
          <w:szCs w:val="28"/>
        </w:rPr>
        <w:t xml:space="preserve"> с которого осуществлялось перечисление средств соответствующим получателям средств бюджета города.</w:t>
      </w:r>
    </w:p>
    <w:p w:rsidR="00DE5195" w:rsidRPr="000616CE" w:rsidRDefault="00DE5195" w:rsidP="00DE5195">
      <w:pPr>
        <w:pStyle w:val="a7"/>
        <w:spacing w:line="360" w:lineRule="auto"/>
        <w:ind w:firstLine="567"/>
        <w:rPr>
          <w:szCs w:val="28"/>
        </w:rPr>
      </w:pPr>
      <w:r w:rsidRPr="00172067">
        <w:rPr>
          <w:szCs w:val="28"/>
        </w:rPr>
        <w:t xml:space="preserve"> </w:t>
      </w:r>
      <w:r w:rsidRPr="00172067">
        <w:rPr>
          <w:szCs w:val="28"/>
        </w:rPr>
        <w:tab/>
        <w:t xml:space="preserve">В поле </w:t>
      </w:r>
      <w:r>
        <w:rPr>
          <w:szCs w:val="28"/>
        </w:rPr>
        <w:t>«</w:t>
      </w:r>
      <w:r w:rsidRPr="00172067">
        <w:rPr>
          <w:szCs w:val="28"/>
        </w:rPr>
        <w:t>Назначение платежа</w:t>
      </w:r>
      <w:r>
        <w:rPr>
          <w:szCs w:val="28"/>
        </w:rPr>
        <w:t>»</w:t>
      </w:r>
      <w:r w:rsidRPr="00172067">
        <w:rPr>
          <w:szCs w:val="28"/>
        </w:rPr>
        <w:t xml:space="preserve"> платежного поручения получатели средств бюджета города указывают распределение суммы перечисляемого остатка средств </w:t>
      </w:r>
      <w:proofErr w:type="gramStart"/>
      <w:r w:rsidRPr="00172067">
        <w:rPr>
          <w:szCs w:val="28"/>
        </w:rPr>
        <w:t>бюджета  города</w:t>
      </w:r>
      <w:proofErr w:type="gramEnd"/>
      <w:r w:rsidRPr="00172067">
        <w:rPr>
          <w:szCs w:val="28"/>
        </w:rPr>
        <w:t xml:space="preserve"> текущего финансового года (в рублях и копейках) по кодам бюджетной классификации Российской Федерации.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571B">
        <w:rPr>
          <w:sz w:val="28"/>
          <w:szCs w:val="28"/>
        </w:rPr>
        <w:t xml:space="preserve">7. Остатки неиспользованных лимитов бюджетных обязательств (бюджетных ассигнований) и предельных объемов финансирования для кассовых  выплат из бюджета города  текущего финансового года, отраженные на лицевых счетах, открытых в  </w:t>
      </w:r>
      <w:r>
        <w:rPr>
          <w:sz w:val="28"/>
          <w:szCs w:val="28"/>
        </w:rPr>
        <w:t>УФК по ЧР</w:t>
      </w:r>
      <w:r w:rsidRPr="00CD571B">
        <w:rPr>
          <w:sz w:val="28"/>
          <w:szCs w:val="28"/>
        </w:rPr>
        <w:t>, главным распорядителям, распорядителям и получателям средств бюджета города (главным администраторам и администраторам источников финансирования дефицита бюджета города), не подлежат учету на указанных лицевых счетах в качестве остатков на начало очередного финансового года.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ab/>
        <w:t xml:space="preserve">8. По состоянию на 1 января очередного финансового года остаток </w:t>
      </w:r>
      <w:proofErr w:type="gramStart"/>
      <w:r w:rsidRPr="00CD571B">
        <w:rPr>
          <w:sz w:val="28"/>
          <w:szCs w:val="28"/>
        </w:rPr>
        <w:t>средств  бюджета</w:t>
      </w:r>
      <w:proofErr w:type="gramEnd"/>
      <w:r w:rsidRPr="00CD571B">
        <w:rPr>
          <w:sz w:val="28"/>
          <w:szCs w:val="28"/>
        </w:rPr>
        <w:t xml:space="preserve"> города завершенного финансового года на счетах № 4020</w:t>
      </w:r>
      <w:r>
        <w:rPr>
          <w:sz w:val="28"/>
          <w:szCs w:val="28"/>
        </w:rPr>
        <w:t>6</w:t>
      </w:r>
      <w:r w:rsidRPr="00CD571B">
        <w:rPr>
          <w:sz w:val="28"/>
          <w:szCs w:val="28"/>
        </w:rPr>
        <w:t xml:space="preserve"> и на валютных счетах, открытых главным распорядителям и получателям средств бюджета города (администраторам источников финансирования дефицита бюджета города) в кредитных организациях на территории Российской Федерации, должен равняться нулю. 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571B">
        <w:rPr>
          <w:sz w:val="28"/>
          <w:szCs w:val="28"/>
        </w:rPr>
        <w:t xml:space="preserve">10. После 1 января очередного финансового года документы от главных распорядителей, распорядителей и получателей </w:t>
      </w:r>
      <w:proofErr w:type="gramStart"/>
      <w:r w:rsidRPr="00CD571B">
        <w:rPr>
          <w:sz w:val="28"/>
          <w:szCs w:val="28"/>
        </w:rPr>
        <w:t>средств  бюджета</w:t>
      </w:r>
      <w:proofErr w:type="gramEnd"/>
      <w:r w:rsidRPr="00CD571B">
        <w:rPr>
          <w:sz w:val="28"/>
          <w:szCs w:val="28"/>
        </w:rPr>
        <w:t xml:space="preserve"> города (главных администраторов и администраторов источников финансирования дефицита бюджета города)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ab/>
        <w:t xml:space="preserve">11. Суммы, поступившие в бюджет города от распределения в установленном порядке УФК по ЧР поступлений завершенного финансового </w:t>
      </w:r>
      <w:r w:rsidRPr="00CD571B">
        <w:rPr>
          <w:sz w:val="28"/>
          <w:szCs w:val="28"/>
        </w:rPr>
        <w:lastRenderedPageBreak/>
        <w:t xml:space="preserve">года и зачисленные в установленном порядке на счет </w:t>
      </w:r>
      <w:r>
        <w:rPr>
          <w:sz w:val="28"/>
          <w:szCs w:val="28"/>
        </w:rPr>
        <w:t xml:space="preserve">УФК по ЧР </w:t>
      </w:r>
      <w:r w:rsidRPr="00CD571B">
        <w:rPr>
          <w:sz w:val="28"/>
          <w:szCs w:val="28"/>
        </w:rPr>
        <w:t xml:space="preserve">в первые пять рабочих дней очередного финансового года, учитываются как </w:t>
      </w:r>
      <w:proofErr w:type="gramStart"/>
      <w:r w:rsidRPr="00CD571B">
        <w:rPr>
          <w:sz w:val="28"/>
          <w:szCs w:val="28"/>
        </w:rPr>
        <w:t>доходы  бюджета</w:t>
      </w:r>
      <w:proofErr w:type="gramEnd"/>
      <w:r w:rsidRPr="00CD571B">
        <w:rPr>
          <w:sz w:val="28"/>
          <w:szCs w:val="28"/>
        </w:rPr>
        <w:t xml:space="preserve"> города  завершенного финансового года.</w:t>
      </w:r>
    </w:p>
    <w:p w:rsidR="00DE5195" w:rsidRPr="0088433D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D571B">
        <w:rPr>
          <w:sz w:val="28"/>
          <w:szCs w:val="28"/>
        </w:rPr>
        <w:t xml:space="preserve"> </w:t>
      </w:r>
      <w:r w:rsidRPr="00CD571B">
        <w:rPr>
          <w:sz w:val="28"/>
          <w:szCs w:val="28"/>
        </w:rPr>
        <w:tab/>
      </w:r>
      <w:r w:rsidRPr="0088433D">
        <w:rPr>
          <w:sz w:val="28"/>
          <w:szCs w:val="28"/>
        </w:rPr>
        <w:t xml:space="preserve">12. Остатки </w:t>
      </w:r>
      <w:proofErr w:type="gramStart"/>
      <w:r w:rsidRPr="0088433D">
        <w:rPr>
          <w:sz w:val="28"/>
          <w:szCs w:val="28"/>
        </w:rPr>
        <w:t>средств  бюджета</w:t>
      </w:r>
      <w:proofErr w:type="gramEnd"/>
      <w:r w:rsidRPr="0088433D">
        <w:rPr>
          <w:sz w:val="28"/>
          <w:szCs w:val="28"/>
        </w:rPr>
        <w:t xml:space="preserve"> города завершенного финансового года, поступившие на счет  УФК по ЧР в очередном финансовом году, подлежат перечислению в доход бюджета города  в порядке, установленном для возврата дебиторской задолженности прошлых лет получателей средств  бюджета города.</w:t>
      </w:r>
    </w:p>
    <w:p w:rsidR="00DE5195" w:rsidRPr="00CD571B" w:rsidRDefault="00DE5195" w:rsidP="00DE5195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88433D">
        <w:rPr>
          <w:sz w:val="28"/>
          <w:szCs w:val="28"/>
        </w:rPr>
        <w:t xml:space="preserve">           В случае если средства бюджета города завершенного финансового года, направленные на осуществление социальных выплат в соответствии с законодательством Российской Федерации, возвращены в очередном финансовом году подразделениями Банка России или кредитными организациями на счет УФК по ЧР № 40204  по причине неверного указания в платежных поручениях реквизитов получателя платежа, получатели средств бюджета города вправе представить в УФК по ЧР платежные документы для перечисления указанных средств по уточненным реквизитам.</w:t>
      </w:r>
    </w:p>
    <w:p w:rsidR="0091642A" w:rsidRDefault="0091642A"/>
    <w:sectPr w:rsidR="0091642A" w:rsidSect="00CC284E">
      <w:headerReference w:type="even" r:id="rId5"/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707" w:bottom="567" w:left="1701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9" w:rsidRDefault="001636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4E9" w:rsidRDefault="00163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9" w:rsidRDefault="0016362E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5</w:t>
    </w:r>
    <w:r>
      <w:rPr>
        <w:rStyle w:val="a5"/>
        <w:sz w:val="22"/>
        <w:szCs w:val="22"/>
      </w:rPr>
      <w:fldChar w:fldCharType="end"/>
    </w:r>
  </w:p>
  <w:p w:rsidR="005714E9" w:rsidRDefault="00163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35"/>
    <w:rsid w:val="0016362E"/>
    <w:rsid w:val="00171014"/>
    <w:rsid w:val="0091642A"/>
    <w:rsid w:val="00C10235"/>
    <w:rsid w:val="00D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B81E-4D86-429D-A548-6ABE3E7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E51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E5195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DE5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5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5195"/>
  </w:style>
  <w:style w:type="paragraph" w:styleId="a6">
    <w:name w:val="No Spacing"/>
    <w:qFormat/>
    <w:rsid w:val="00DE51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Марина"/>
    <w:basedOn w:val="a"/>
    <w:rsid w:val="00DE5195"/>
    <w:pPr>
      <w:ind w:firstLine="709"/>
      <w:jc w:val="both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7842</Characters>
  <Application>Microsoft Office Word</Application>
  <DocSecurity>0</DocSecurity>
  <Lines>65</Lines>
  <Paragraphs>18</Paragraphs>
  <ScaleCrop>false</ScaleCrop>
  <Company>Microsoft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Ивановна</dc:creator>
  <cp:keywords/>
  <dc:description/>
  <cp:lastModifiedBy>Осипова Ирина Ивановна</cp:lastModifiedBy>
  <cp:revision>4</cp:revision>
  <dcterms:created xsi:type="dcterms:W3CDTF">2018-05-18T10:37:00Z</dcterms:created>
  <dcterms:modified xsi:type="dcterms:W3CDTF">2018-05-18T10:38:00Z</dcterms:modified>
</cp:coreProperties>
</file>