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246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426"/>
        <w:gridCol w:w="6745"/>
        <w:gridCol w:w="75"/>
      </w:tblGrid>
      <w:tr w:rsidR="00E84D0F" w:rsidRPr="00E84D0F" w:rsidTr="00BD02B5">
        <w:trPr>
          <w:trHeight w:hRule="exact" w:val="545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23170" w:rsidRPr="00E84D0F" w:rsidRDefault="005377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center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53774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Информация о результатах проведенного контрольного мероприятия</w:t>
            </w:r>
          </w:p>
        </w:tc>
      </w:tr>
      <w:tr w:rsidR="00E84D0F" w:rsidRPr="00E84D0F" w:rsidTr="00BD02B5">
        <w:trPr>
          <w:trHeight w:hRule="exact" w:val="40"/>
        </w:trPr>
        <w:tc>
          <w:tcPr>
            <w:tcW w:w="1024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D02B5">
        <w:trPr>
          <w:trHeight w:hRule="exact" w:val="734"/>
        </w:trPr>
        <w:tc>
          <w:tcPr>
            <w:tcW w:w="3426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Приказ о проведении контрольного мероприятия</w:t>
            </w:r>
          </w:p>
        </w:tc>
        <w:tc>
          <w:tcPr>
            <w:tcW w:w="6745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vAlign w:val="center"/>
          </w:tcPr>
          <w:p w:rsidR="007B364D" w:rsidRPr="00E84D0F" w:rsidRDefault="007B364D" w:rsidP="00D078F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от </w:t>
            </w:r>
            <w:r w:rsidR="00D07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07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966FFD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="003B0E6C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№ </w:t>
            </w:r>
            <w:r w:rsidR="00D07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="00F04033" w:rsidRPr="00966FF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1</w:t>
            </w:r>
            <w:r w:rsidR="00FC3C1E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2</w:t>
            </w:r>
            <w:r w:rsidR="00F04033" w:rsidRPr="00966FF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7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ahoma" w:hAnsi="Tahoma" w:cs="Tahoma"/>
                <w:color w:val="000000" w:themeColor="text1"/>
                <w:sz w:val="16"/>
                <w:szCs w:val="16"/>
              </w:rPr>
            </w:pPr>
          </w:p>
        </w:tc>
      </w:tr>
      <w:tr w:rsidR="00E84D0F" w:rsidRPr="00E84D0F" w:rsidTr="00BD02B5">
        <w:trPr>
          <w:trHeight w:hRule="exact" w:val="2801"/>
        </w:trPr>
        <w:tc>
          <w:tcPr>
            <w:tcW w:w="3426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Наименование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E84D0F" w:rsidRDefault="005D07E7" w:rsidP="00D078F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eastAsia="Times New Roman" w:hAnsi="Times New Roman" w:cs="Times New Roman"/>
                <w:color w:val="000000" w:themeColor="text1"/>
                <w:sz w:val="28"/>
                <w:szCs w:val="28"/>
              </w:rPr>
              <w:t xml:space="preserve">Плановая камеральная 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</w:rPr>
              <w:t>проверк</w:t>
            </w:r>
            <w:r w:rsidR="00D078F8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FC3C1E" w:rsidRPr="00FC3C1E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 xml:space="preserve"> </w:t>
            </w:r>
            <w:r w:rsidR="00D078F8" w:rsidRPr="00D078F8">
              <w:rPr>
                <w:rFonts w:ascii="Times New Roman" w:hAnsi="Times New Roman" w:cs="Times New Roman"/>
                <w:sz w:val="28"/>
                <w:szCs w:val="28"/>
              </w:rPr>
              <w:t>Эффективност</w:t>
            </w:r>
            <w:r w:rsidR="00D078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78F8" w:rsidRPr="00D078F8">
              <w:rPr>
                <w:rFonts w:ascii="Times New Roman" w:hAnsi="Times New Roman" w:cs="Times New Roman"/>
                <w:sz w:val="28"/>
                <w:szCs w:val="28"/>
              </w:rPr>
              <w:t xml:space="preserve"> и результатив</w:t>
            </w:r>
            <w:r w:rsidR="00D078F8" w:rsidRPr="00D078F8">
              <w:rPr>
                <w:rFonts w:ascii="Times New Roman" w:hAnsi="Times New Roman" w:cs="Times New Roman"/>
                <w:sz w:val="28"/>
                <w:szCs w:val="28"/>
              </w:rPr>
              <w:softHyphen/>
              <w:t>ност</w:t>
            </w:r>
            <w:r w:rsidR="00D078F8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="00D078F8" w:rsidRPr="00D078F8">
              <w:rPr>
                <w:rFonts w:ascii="Times New Roman" w:hAnsi="Times New Roman" w:cs="Times New Roman"/>
                <w:sz w:val="28"/>
                <w:szCs w:val="28"/>
              </w:rPr>
              <w:t xml:space="preserve"> использования субсидий, вы</w:t>
            </w:r>
            <w:r w:rsidR="00D078F8" w:rsidRPr="00D078F8">
              <w:rPr>
                <w:rFonts w:ascii="Times New Roman" w:hAnsi="Times New Roman" w:cs="Times New Roman"/>
                <w:sz w:val="28"/>
                <w:szCs w:val="28"/>
              </w:rPr>
              <w:softHyphen/>
              <w:t>деленных из бюджета Комсомоль</w:t>
            </w:r>
            <w:r w:rsidR="00D078F8" w:rsidRPr="00D078F8">
              <w:rPr>
                <w:rFonts w:ascii="Times New Roman" w:hAnsi="Times New Roman" w:cs="Times New Roman"/>
                <w:sz w:val="28"/>
                <w:szCs w:val="28"/>
              </w:rPr>
              <w:softHyphen/>
              <w:t>ского района на финансовое обеспе</w:t>
            </w:r>
            <w:r w:rsidR="00D078F8" w:rsidRPr="00D078F8">
              <w:rPr>
                <w:rFonts w:ascii="Times New Roman" w:hAnsi="Times New Roman" w:cs="Times New Roman"/>
                <w:sz w:val="28"/>
                <w:szCs w:val="28"/>
              </w:rPr>
              <w:softHyphen/>
              <w:t>чение и выполнение муниципаль</w:t>
            </w:r>
            <w:r w:rsidR="00D078F8" w:rsidRPr="00D078F8">
              <w:rPr>
                <w:rFonts w:ascii="Times New Roman" w:hAnsi="Times New Roman" w:cs="Times New Roman"/>
                <w:sz w:val="28"/>
                <w:szCs w:val="28"/>
              </w:rPr>
              <w:softHyphen/>
              <w:t xml:space="preserve">ного </w:t>
            </w:r>
            <w:proofErr w:type="gramStart"/>
            <w:r w:rsidR="00D078F8" w:rsidRPr="00D078F8">
              <w:rPr>
                <w:rFonts w:ascii="Times New Roman" w:hAnsi="Times New Roman" w:cs="Times New Roman"/>
                <w:sz w:val="28"/>
                <w:szCs w:val="28"/>
              </w:rPr>
              <w:t>задания</w:t>
            </w:r>
            <w:proofErr w:type="gramEnd"/>
            <w:r w:rsidR="00D078F8" w:rsidRPr="00D078F8">
              <w:rPr>
                <w:rFonts w:ascii="Times New Roman" w:hAnsi="Times New Roman" w:cs="Times New Roman"/>
                <w:sz w:val="28"/>
                <w:szCs w:val="28"/>
              </w:rPr>
              <w:t xml:space="preserve"> и  иные цели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D02B5">
        <w:trPr>
          <w:trHeight w:hRule="exact" w:val="15"/>
        </w:trPr>
        <w:tc>
          <w:tcPr>
            <w:tcW w:w="3426" w:type="dxa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Основание для проведения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A077F3" w:rsidP="00A077F3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Пункт </w:t>
            </w:r>
            <w:r w:rsidR="00D078F8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6</w:t>
            </w:r>
            <w:r w:rsidR="00B76376" w:rsidRPr="00E84D0F"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Плана проведения проверок </w:t>
            </w:r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соблюдения эффективности и результативности использования </w:t>
            </w:r>
            <w:proofErr w:type="spell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субсидий</w:t>
            </w:r>
            <w:proofErr w:type="gramStart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,в</w:t>
            </w:r>
            <w:proofErr w:type="gram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>ыделенных</w:t>
            </w:r>
            <w:proofErr w:type="spellEnd"/>
            <w:r>
              <w:rPr>
                <w:rFonts w:ascii="Times New Roman" w:eastAsia="Calibri" w:hAnsi="Times New Roman" w:cs="Times New Roman"/>
                <w:color w:val="000000" w:themeColor="text1"/>
                <w:sz w:val="28"/>
                <w:szCs w:val="28"/>
                <w:lang w:eastAsia="en-US"/>
              </w:rPr>
              <w:t xml:space="preserve"> из бюджета Комсомольского района на финансовое обеспечение и выполнение муниципального задания и иные цели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A077F3">
        <w:trPr>
          <w:trHeight w:hRule="exact" w:val="1963"/>
        </w:trPr>
        <w:tc>
          <w:tcPr>
            <w:tcW w:w="3426" w:type="dxa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D02B5">
        <w:trPr>
          <w:trHeight w:hRule="exact" w:val="1285"/>
        </w:trPr>
        <w:tc>
          <w:tcPr>
            <w:tcW w:w="3426" w:type="dxa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Наименование </w:t>
            </w:r>
            <w:r w:rsidR="004D5300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су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бъекта контрольного мероприятия</w:t>
            </w:r>
          </w:p>
        </w:tc>
        <w:tc>
          <w:tcPr>
            <w:tcW w:w="6745" w:type="dxa"/>
            <w:tcBorders>
              <w:top w:val="single" w:sz="8" w:space="0" w:color="000000"/>
              <w:left w:val="nil"/>
              <w:bottom w:val="nil"/>
              <w:right w:val="single" w:sz="16" w:space="0" w:color="000000"/>
            </w:tcBorders>
          </w:tcPr>
          <w:p w:rsidR="007B364D" w:rsidRPr="00D078F8" w:rsidRDefault="00D078F8" w:rsidP="001725B7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D078F8">
              <w:rPr>
                <w:rFonts w:ascii="Times New Roman" w:hAnsi="Times New Roman" w:cs="Times New Roman"/>
                <w:sz w:val="28"/>
                <w:szCs w:val="28"/>
              </w:rPr>
              <w:t>Муниципальное бюджетное учреждение культуры "Централизованная библиотечная система" Комсомольского района Чувашской Республики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D02B5">
        <w:trPr>
          <w:trHeight w:hRule="exact" w:val="15"/>
        </w:trPr>
        <w:tc>
          <w:tcPr>
            <w:tcW w:w="3426" w:type="dxa"/>
            <w:vMerge w:val="restart"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Проверенный период</w:t>
            </w:r>
          </w:p>
        </w:tc>
        <w:tc>
          <w:tcPr>
            <w:tcW w:w="6745" w:type="dxa"/>
            <w:vMerge w:val="restart"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FC3C1E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 01.0</w:t>
            </w:r>
            <w:r w:rsidR="005D07E7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.201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 </w:t>
            </w:r>
            <w:r w:rsidR="00C81C1A"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20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"/>
                <w:szCs w:val="2"/>
              </w:rPr>
            </w:pPr>
          </w:p>
        </w:tc>
      </w:tr>
      <w:tr w:rsidR="00E84D0F" w:rsidRPr="00E84D0F" w:rsidTr="00BD02B5">
        <w:trPr>
          <w:trHeight w:hRule="exact" w:val="354"/>
        </w:trPr>
        <w:tc>
          <w:tcPr>
            <w:tcW w:w="3426" w:type="dxa"/>
            <w:vMerge/>
            <w:tcBorders>
              <w:top w:val="single" w:sz="8" w:space="0" w:color="000000"/>
              <w:left w:val="single" w:sz="16" w:space="0" w:color="000000"/>
              <w:bottom w:val="nil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6745" w:type="dxa"/>
            <w:vMerge/>
            <w:tcBorders>
              <w:top w:val="single" w:sz="8" w:space="0" w:color="000000"/>
              <w:left w:val="nil"/>
              <w:bottom w:val="single" w:sz="8" w:space="0" w:color="000000"/>
              <w:right w:val="single" w:sz="16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  <w:tr w:rsidR="00E84D0F" w:rsidRPr="00E84D0F" w:rsidTr="00BD02B5">
        <w:trPr>
          <w:trHeight w:hRule="exact" w:val="881"/>
        </w:trPr>
        <w:tc>
          <w:tcPr>
            <w:tcW w:w="3426" w:type="dxa"/>
            <w:tcBorders>
              <w:top w:val="single" w:sz="8" w:space="0" w:color="000000"/>
              <w:left w:val="single" w:sz="16" w:space="0" w:color="000000"/>
              <w:bottom w:val="single" w:sz="16" w:space="0" w:color="000000"/>
              <w:right w:val="single" w:sz="8" w:space="0" w:color="000000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Сроки проведения контрольного мероприятия</w:t>
            </w:r>
          </w:p>
        </w:tc>
        <w:tc>
          <w:tcPr>
            <w:tcW w:w="6745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vAlign w:val="center"/>
          </w:tcPr>
          <w:p w:rsidR="007B364D" w:rsidRPr="00E84D0F" w:rsidRDefault="007B364D" w:rsidP="00D078F8">
            <w:pPr>
              <w:widowControl w:val="0"/>
              <w:autoSpaceDE w:val="0"/>
              <w:autoSpaceDN w:val="0"/>
              <w:adjustRightInd w:val="0"/>
              <w:spacing w:before="30" w:after="0" w:line="276" w:lineRule="auto"/>
              <w:ind w:left="15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 </w:t>
            </w:r>
            <w:r w:rsidR="00D07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02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07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5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по</w:t>
            </w:r>
            <w:r w:rsidR="00FC3C1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D07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9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.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0</w:t>
            </w:r>
            <w:r w:rsidR="00D078F8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</w:t>
            </w:r>
            <w:r w:rsidRPr="00E84D0F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.20</w:t>
            </w:r>
            <w:r w:rsidR="00F306F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2</w:t>
            </w:r>
            <w:r w:rsidR="00005926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7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7B364D" w:rsidRPr="00E84D0F" w:rsidRDefault="007B364D" w:rsidP="00074A32">
            <w:pPr>
              <w:widowControl w:val="0"/>
              <w:autoSpaceDE w:val="0"/>
              <w:autoSpaceDN w:val="0"/>
              <w:adjustRightInd w:val="0"/>
              <w:spacing w:after="0" w:line="276" w:lineRule="auto"/>
              <w:rPr>
                <w:rFonts w:ascii="Tahoma" w:hAnsi="Tahoma" w:cs="Tahoma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Style w:val="a5"/>
        <w:tblW w:w="0" w:type="auto"/>
        <w:tblLook w:val="04A0"/>
      </w:tblPr>
      <w:tblGrid>
        <w:gridCol w:w="993"/>
        <w:gridCol w:w="9202"/>
      </w:tblGrid>
      <w:tr w:rsidR="00BD02B5" w:rsidRPr="00742F00" w:rsidTr="00303C18">
        <w:tc>
          <w:tcPr>
            <w:tcW w:w="10195" w:type="dxa"/>
            <w:gridSpan w:val="2"/>
            <w:tcBorders>
              <w:left w:val="nil"/>
              <w:right w:val="nil"/>
            </w:tcBorders>
          </w:tcPr>
          <w:p w:rsidR="00BD02B5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D02B5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В результате контрольного мероприятия выявлены следующие нарушения:</w:t>
            </w:r>
          </w:p>
          <w:p w:rsidR="00BD02B5" w:rsidRPr="00F23170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B5" w:rsidRPr="00742F00" w:rsidTr="00303C18">
        <w:tc>
          <w:tcPr>
            <w:tcW w:w="993" w:type="dxa"/>
          </w:tcPr>
          <w:p w:rsidR="00BD02B5" w:rsidRPr="00F23170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02" w:type="dxa"/>
            <w:vAlign w:val="center"/>
          </w:tcPr>
          <w:p w:rsidR="00BD02B5" w:rsidRPr="00F23170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Краткое содержание выявленных нарушений</w:t>
            </w:r>
          </w:p>
        </w:tc>
      </w:tr>
      <w:tr w:rsidR="00BD02B5" w:rsidRPr="00742F00" w:rsidTr="00303C18">
        <w:tc>
          <w:tcPr>
            <w:tcW w:w="993" w:type="dxa"/>
          </w:tcPr>
          <w:p w:rsidR="00BD02B5" w:rsidRPr="00F23170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279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9202" w:type="dxa"/>
            <w:vAlign w:val="center"/>
          </w:tcPr>
          <w:p w:rsidR="00BD02B5" w:rsidRPr="007C75FC" w:rsidRDefault="00BD02B5" w:rsidP="00BD02B5">
            <w:pPr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7C7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Форма муниципального задания и форма отчета</w:t>
            </w:r>
            <w:r w:rsidR="007C75FC" w:rsidRPr="007C7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</w:t>
            </w:r>
            <w:r w:rsidRPr="007C7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о выполнении муниципального задания </w:t>
            </w:r>
            <w:r w:rsidR="007C75FC" w:rsidRPr="007C7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за 2018.2019 2020 годы </w:t>
            </w:r>
            <w:r w:rsidRPr="007C7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не соответствует форме  Положения (Приложение №1), утвержденным постановлением администрации Комсомольского района Чувашской Республики от 17 декабря 2015 года № 388.</w:t>
            </w:r>
          </w:p>
          <w:p w:rsidR="00BD02B5" w:rsidRPr="007C75FC" w:rsidRDefault="00BD02B5" w:rsidP="007C75F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C75FC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     </w:t>
            </w:r>
          </w:p>
        </w:tc>
      </w:tr>
      <w:tr w:rsidR="00BD02B5" w:rsidRPr="00742F00" w:rsidTr="00303C18">
        <w:tc>
          <w:tcPr>
            <w:tcW w:w="993" w:type="dxa"/>
          </w:tcPr>
          <w:p w:rsidR="00BD02B5" w:rsidRPr="00F23170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9202" w:type="dxa"/>
            <w:vAlign w:val="center"/>
          </w:tcPr>
          <w:p w:rsidR="00BD02B5" w:rsidRPr="007C75FC" w:rsidRDefault="007C75FC" w:rsidP="007C75FC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7C75FC">
              <w:rPr>
                <w:rFonts w:ascii="Times New Roman" w:hAnsi="Times New Roman" w:cs="Times New Roman"/>
                <w:sz w:val="28"/>
                <w:szCs w:val="28"/>
              </w:rPr>
              <w:t>Цены на предоставляемые платные услуги и продукцию МБУК «Централизованная библиотечная система» Комсомольского района  не согласованы с учредителем.</w:t>
            </w:r>
          </w:p>
        </w:tc>
      </w:tr>
      <w:tr w:rsidR="00BD02B5" w:rsidRPr="00742F00" w:rsidTr="00303C18">
        <w:tc>
          <w:tcPr>
            <w:tcW w:w="993" w:type="dxa"/>
          </w:tcPr>
          <w:p w:rsidR="00BD02B5" w:rsidRPr="00F23170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9202" w:type="dxa"/>
            <w:vAlign w:val="center"/>
          </w:tcPr>
          <w:p w:rsidR="007C75FC" w:rsidRPr="007C75FC" w:rsidRDefault="007C75FC" w:rsidP="007C75FC">
            <w:pPr>
              <w:pStyle w:val="1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C75FC">
              <w:rPr>
                <w:rFonts w:ascii="Times New Roman" w:hAnsi="Times New Roman"/>
                <w:sz w:val="28"/>
                <w:szCs w:val="28"/>
              </w:rPr>
              <w:t>В письменных заявлениях на выделение средств в подотчет на оплату расходов нет номера счета  карты для перечисления аванса, а также нет отметки о задолженности по предыдущему авансу,</w:t>
            </w:r>
            <w:r w:rsidR="00D7790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C75FC">
              <w:rPr>
                <w:rFonts w:ascii="Times New Roman" w:hAnsi="Times New Roman"/>
                <w:sz w:val="28"/>
                <w:szCs w:val="28"/>
              </w:rPr>
              <w:t xml:space="preserve">не заполнено назначение аванса </w:t>
            </w:r>
            <w:proofErr w:type="gramStart"/>
            <w:r w:rsidRPr="007C75FC">
              <w:rPr>
                <w:rFonts w:ascii="Times New Roman" w:hAnsi="Times New Roman"/>
                <w:sz w:val="28"/>
                <w:szCs w:val="28"/>
              </w:rPr>
              <w:t xml:space="preserve">( </w:t>
            </w:r>
            <w:proofErr w:type="gramEnd"/>
            <w:r w:rsidRPr="007C75FC">
              <w:rPr>
                <w:rFonts w:ascii="Times New Roman" w:hAnsi="Times New Roman"/>
                <w:sz w:val="28"/>
                <w:szCs w:val="28"/>
              </w:rPr>
              <w:t xml:space="preserve">Абз.5 письма Минфина от 25.08.2014 </w:t>
            </w:r>
            <w:r w:rsidRPr="007C75FC">
              <w:rPr>
                <w:rFonts w:ascii="Times New Roman" w:hAnsi="Times New Roman"/>
                <w:sz w:val="28"/>
                <w:szCs w:val="28"/>
              </w:rPr>
              <w:lastRenderedPageBreak/>
              <w:t>№03-11-11/42288)</w:t>
            </w:r>
          </w:p>
          <w:p w:rsidR="00BD02B5" w:rsidRPr="007C75FC" w:rsidRDefault="00BD02B5" w:rsidP="00303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D02B5" w:rsidRPr="00742F00" w:rsidTr="00303C18">
        <w:tc>
          <w:tcPr>
            <w:tcW w:w="101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2B5" w:rsidRPr="00D621A4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BD02B5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 результатам контрольного мероприятия:</w:t>
            </w:r>
          </w:p>
          <w:p w:rsidR="00BD02B5" w:rsidRPr="00D621A4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BD02B5" w:rsidRPr="00742F00" w:rsidTr="00303C18">
        <w:tc>
          <w:tcPr>
            <w:tcW w:w="993" w:type="dxa"/>
            <w:tcBorders>
              <w:top w:val="single" w:sz="4" w:space="0" w:color="auto"/>
            </w:tcBorders>
          </w:tcPr>
          <w:p w:rsidR="00BD02B5" w:rsidRPr="00F23170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Pr="00F231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spellStart"/>
            <w:proofErr w:type="gramStart"/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F23170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9202" w:type="dxa"/>
            <w:tcBorders>
              <w:top w:val="single" w:sz="4" w:space="0" w:color="auto"/>
            </w:tcBorders>
            <w:vAlign w:val="center"/>
          </w:tcPr>
          <w:p w:rsidR="00BD02B5" w:rsidRPr="00F23170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23170">
              <w:rPr>
                <w:rFonts w:ascii="Times New Roman" w:hAnsi="Times New Roman" w:cs="Times New Roman"/>
                <w:sz w:val="28"/>
                <w:szCs w:val="28"/>
              </w:rPr>
              <w:t xml:space="preserve">Краткое содержание </w:t>
            </w:r>
          </w:p>
        </w:tc>
      </w:tr>
      <w:tr w:rsidR="00BD02B5" w:rsidRPr="00742F00" w:rsidTr="00303C18">
        <w:trPr>
          <w:trHeight w:val="1092"/>
        </w:trPr>
        <w:tc>
          <w:tcPr>
            <w:tcW w:w="993" w:type="dxa"/>
            <w:vAlign w:val="center"/>
          </w:tcPr>
          <w:p w:rsidR="00BD02B5" w:rsidRPr="00AB33D7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B33D7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9202" w:type="dxa"/>
            <w:vAlign w:val="center"/>
          </w:tcPr>
          <w:p w:rsidR="00BD02B5" w:rsidRPr="00AB33D7" w:rsidRDefault="00BD02B5" w:rsidP="00303C18">
            <w:pPr>
              <w:widowControl w:val="0"/>
              <w:autoSpaceDE w:val="0"/>
              <w:autoSpaceDN w:val="0"/>
              <w:adjustRightInd w:val="0"/>
              <w:spacing w:before="30" w:line="304" w:lineRule="exact"/>
              <w:ind w:left="15"/>
              <w:rPr>
                <w:rFonts w:ascii="Times New Roman" w:hAnsi="Times New Roman" w:cs="Times New Roman"/>
                <w:sz w:val="28"/>
                <w:szCs w:val="28"/>
              </w:rPr>
            </w:pPr>
            <w:r w:rsidRPr="009964B0">
              <w:rPr>
                <w:rFonts w:ascii="Times New Roman" w:hAnsi="Times New Roman" w:cs="Times New Roman"/>
                <w:sz w:val="28"/>
                <w:szCs w:val="28"/>
              </w:rPr>
              <w:t>Отсутствуют основания для выдачи предписания</w:t>
            </w:r>
          </w:p>
        </w:tc>
      </w:tr>
    </w:tbl>
    <w:p w:rsidR="00BD02B5" w:rsidRPr="00D621A4" w:rsidRDefault="00BD02B5" w:rsidP="00BD02B5">
      <w:pPr>
        <w:rPr>
          <w:sz w:val="16"/>
          <w:szCs w:val="16"/>
        </w:rPr>
      </w:pPr>
    </w:p>
    <w:p w:rsidR="00BD02B5" w:rsidRPr="00ED3824" w:rsidRDefault="00BD02B5" w:rsidP="00BD02B5">
      <w:pPr>
        <w:tabs>
          <w:tab w:val="left" w:pos="1134"/>
        </w:tabs>
        <w:spacing w:after="0" w:line="276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D3824">
        <w:rPr>
          <w:rFonts w:ascii="Times New Roman" w:hAnsi="Times New Roman" w:cs="Times New Roman"/>
          <w:sz w:val="28"/>
          <w:szCs w:val="28"/>
        </w:rPr>
        <w:t>Используемые сокращения:</w:t>
      </w:r>
    </w:p>
    <w:p w:rsidR="00BD02B5" w:rsidRPr="007C75FC" w:rsidRDefault="007C75FC" w:rsidP="00BD02B5">
      <w:pPr>
        <w:pStyle w:val="a6"/>
        <w:numPr>
          <w:ilvl w:val="0"/>
          <w:numId w:val="1"/>
        </w:numPr>
        <w:tabs>
          <w:tab w:val="left" w:pos="0"/>
          <w:tab w:val="left" w:pos="1134"/>
        </w:tabs>
        <w:spacing w:after="0" w:line="276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C75FC">
        <w:rPr>
          <w:rFonts w:ascii="Times New Roman" w:hAnsi="Times New Roman" w:cs="Times New Roman"/>
          <w:color w:val="000000" w:themeColor="text1"/>
          <w:sz w:val="28"/>
          <w:szCs w:val="28"/>
        </w:rPr>
        <w:t>Постановление администрации Комсомольского района Чувашской Республики от 17 декабря 2015 года № 388</w:t>
      </w:r>
      <w:proofErr w:type="gramStart"/>
      <w:r w:rsidR="00BD02B5" w:rsidRPr="007C75F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7C75FC" w:rsidRPr="007C75FC" w:rsidRDefault="007C75FC" w:rsidP="007C75FC">
      <w:pPr>
        <w:pStyle w:val="a6"/>
        <w:numPr>
          <w:ilvl w:val="0"/>
          <w:numId w:val="1"/>
        </w:numPr>
        <w:tabs>
          <w:tab w:val="left" w:pos="1134"/>
        </w:tabs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C75FC">
        <w:rPr>
          <w:rFonts w:ascii="Times New Roman" w:hAnsi="Times New Roman" w:cs="Times New Roman"/>
          <w:color w:val="000000" w:themeColor="text1"/>
          <w:sz w:val="28"/>
          <w:szCs w:val="28"/>
        </w:rPr>
        <w:t>П</w:t>
      </w:r>
      <w:r w:rsidRPr="007C75FC">
        <w:rPr>
          <w:rFonts w:ascii="Times New Roman" w:hAnsi="Times New Roman" w:cs="Times New Roman"/>
          <w:sz w:val="28"/>
          <w:szCs w:val="28"/>
        </w:rPr>
        <w:t>исьмо Минфина от 25.08.2014 №03-11-11/42288)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BD02B5" w:rsidRPr="000A2556" w:rsidRDefault="00BD02B5" w:rsidP="00BD02B5">
      <w:pPr>
        <w:pStyle w:val="a6"/>
        <w:tabs>
          <w:tab w:val="left" w:pos="1134"/>
        </w:tabs>
        <w:spacing w:after="0" w:line="276" w:lineRule="auto"/>
        <w:ind w:left="786"/>
        <w:jc w:val="both"/>
        <w:rPr>
          <w:rFonts w:ascii="Times New Roman" w:hAnsi="Times New Roman" w:cs="Times New Roman"/>
          <w:sz w:val="28"/>
          <w:szCs w:val="28"/>
        </w:rPr>
      </w:pPr>
    </w:p>
    <w:p w:rsidR="003C5E71" w:rsidRDefault="003C5E71" w:rsidP="006228F9">
      <w:pPr>
        <w:ind w:firstLine="709"/>
      </w:pPr>
    </w:p>
    <w:sectPr w:rsidR="003C5E71" w:rsidSect="002F1702">
      <w:pgSz w:w="11926" w:h="16867"/>
      <w:pgMar w:top="1134" w:right="567" w:bottom="1134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23D37"/>
    <w:multiLevelType w:val="hybridMultilevel"/>
    <w:tmpl w:val="F710D652"/>
    <w:lvl w:ilvl="0" w:tplc="1C683EF0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78407B31"/>
    <w:multiLevelType w:val="hybridMultilevel"/>
    <w:tmpl w:val="C18E0300"/>
    <w:lvl w:ilvl="0" w:tplc="68C6DD56">
      <w:start w:val="1"/>
      <w:numFmt w:val="decimal"/>
      <w:lvlText w:val="%1)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</w:compat>
  <w:rsids>
    <w:rsidRoot w:val="00432F13"/>
    <w:rsid w:val="00005926"/>
    <w:rsid w:val="00023D68"/>
    <w:rsid w:val="0003517F"/>
    <w:rsid w:val="00055159"/>
    <w:rsid w:val="00062736"/>
    <w:rsid w:val="00064EC7"/>
    <w:rsid w:val="000729F6"/>
    <w:rsid w:val="00074A32"/>
    <w:rsid w:val="0007511B"/>
    <w:rsid w:val="000F6A7C"/>
    <w:rsid w:val="00132B23"/>
    <w:rsid w:val="001501B8"/>
    <w:rsid w:val="001725B7"/>
    <w:rsid w:val="00196C0E"/>
    <w:rsid w:val="001A06AC"/>
    <w:rsid w:val="001A321D"/>
    <w:rsid w:val="001A40DF"/>
    <w:rsid w:val="001B6BDE"/>
    <w:rsid w:val="001C734A"/>
    <w:rsid w:val="001E091C"/>
    <w:rsid w:val="001E1A57"/>
    <w:rsid w:val="001E27F6"/>
    <w:rsid w:val="001E6D1E"/>
    <w:rsid w:val="002119FE"/>
    <w:rsid w:val="002133F0"/>
    <w:rsid w:val="002263AD"/>
    <w:rsid w:val="00227B58"/>
    <w:rsid w:val="002520C1"/>
    <w:rsid w:val="002539D6"/>
    <w:rsid w:val="002777FF"/>
    <w:rsid w:val="002B3E30"/>
    <w:rsid w:val="002C6A75"/>
    <w:rsid w:val="002E64F2"/>
    <w:rsid w:val="002F1702"/>
    <w:rsid w:val="002F7CE9"/>
    <w:rsid w:val="0030009F"/>
    <w:rsid w:val="00327C77"/>
    <w:rsid w:val="003308A6"/>
    <w:rsid w:val="00354311"/>
    <w:rsid w:val="0038752E"/>
    <w:rsid w:val="003A4517"/>
    <w:rsid w:val="003A6DFB"/>
    <w:rsid w:val="003B0542"/>
    <w:rsid w:val="003B0E6C"/>
    <w:rsid w:val="003B2F00"/>
    <w:rsid w:val="003C5E71"/>
    <w:rsid w:val="003D22C9"/>
    <w:rsid w:val="00422086"/>
    <w:rsid w:val="00432F13"/>
    <w:rsid w:val="0043333F"/>
    <w:rsid w:val="00445CD7"/>
    <w:rsid w:val="0046412C"/>
    <w:rsid w:val="004B16AF"/>
    <w:rsid w:val="004B2A6A"/>
    <w:rsid w:val="004B335F"/>
    <w:rsid w:val="004B56EA"/>
    <w:rsid w:val="004B7F7C"/>
    <w:rsid w:val="004C54E3"/>
    <w:rsid w:val="004D4615"/>
    <w:rsid w:val="004D4BD9"/>
    <w:rsid w:val="004D5300"/>
    <w:rsid w:val="00530730"/>
    <w:rsid w:val="0053774D"/>
    <w:rsid w:val="00546B18"/>
    <w:rsid w:val="00552645"/>
    <w:rsid w:val="00554D10"/>
    <w:rsid w:val="0055667F"/>
    <w:rsid w:val="005852B0"/>
    <w:rsid w:val="005B4374"/>
    <w:rsid w:val="005C14D7"/>
    <w:rsid w:val="005D07E7"/>
    <w:rsid w:val="005F4E3D"/>
    <w:rsid w:val="0060135D"/>
    <w:rsid w:val="006228F9"/>
    <w:rsid w:val="00645DBF"/>
    <w:rsid w:val="0065155B"/>
    <w:rsid w:val="00666F8A"/>
    <w:rsid w:val="00673F2B"/>
    <w:rsid w:val="006C5C12"/>
    <w:rsid w:val="006E0250"/>
    <w:rsid w:val="006F4577"/>
    <w:rsid w:val="00724962"/>
    <w:rsid w:val="00724DD0"/>
    <w:rsid w:val="00733C70"/>
    <w:rsid w:val="00743795"/>
    <w:rsid w:val="00757155"/>
    <w:rsid w:val="00774D4D"/>
    <w:rsid w:val="007922A2"/>
    <w:rsid w:val="007B08F3"/>
    <w:rsid w:val="007B2567"/>
    <w:rsid w:val="007B364D"/>
    <w:rsid w:val="007B69E4"/>
    <w:rsid w:val="007C75FC"/>
    <w:rsid w:val="007C7A8E"/>
    <w:rsid w:val="007D2789"/>
    <w:rsid w:val="007D3345"/>
    <w:rsid w:val="007E7786"/>
    <w:rsid w:val="007F0C44"/>
    <w:rsid w:val="008044AE"/>
    <w:rsid w:val="00825ED4"/>
    <w:rsid w:val="00826355"/>
    <w:rsid w:val="00831C23"/>
    <w:rsid w:val="0085137B"/>
    <w:rsid w:val="00854616"/>
    <w:rsid w:val="00864F02"/>
    <w:rsid w:val="0086659C"/>
    <w:rsid w:val="008928D8"/>
    <w:rsid w:val="008A3F0A"/>
    <w:rsid w:val="008B3677"/>
    <w:rsid w:val="008D2108"/>
    <w:rsid w:val="008E723B"/>
    <w:rsid w:val="00904F78"/>
    <w:rsid w:val="00924BC8"/>
    <w:rsid w:val="0094779D"/>
    <w:rsid w:val="00966FFD"/>
    <w:rsid w:val="009A3C61"/>
    <w:rsid w:val="009B19D9"/>
    <w:rsid w:val="009E1E1D"/>
    <w:rsid w:val="009E4A27"/>
    <w:rsid w:val="009E6916"/>
    <w:rsid w:val="00A01015"/>
    <w:rsid w:val="00A077F3"/>
    <w:rsid w:val="00A144AA"/>
    <w:rsid w:val="00A15281"/>
    <w:rsid w:val="00A477E7"/>
    <w:rsid w:val="00A56399"/>
    <w:rsid w:val="00A631D3"/>
    <w:rsid w:val="00A6433C"/>
    <w:rsid w:val="00A64582"/>
    <w:rsid w:val="00A66E92"/>
    <w:rsid w:val="00A7004C"/>
    <w:rsid w:val="00A844FF"/>
    <w:rsid w:val="00AA4296"/>
    <w:rsid w:val="00AB139F"/>
    <w:rsid w:val="00AC310E"/>
    <w:rsid w:val="00B00F19"/>
    <w:rsid w:val="00B07544"/>
    <w:rsid w:val="00B12F29"/>
    <w:rsid w:val="00B32F0B"/>
    <w:rsid w:val="00B35FEA"/>
    <w:rsid w:val="00B453F2"/>
    <w:rsid w:val="00B5236F"/>
    <w:rsid w:val="00B6559D"/>
    <w:rsid w:val="00B706B3"/>
    <w:rsid w:val="00B7168C"/>
    <w:rsid w:val="00B756EE"/>
    <w:rsid w:val="00B76376"/>
    <w:rsid w:val="00B84F9A"/>
    <w:rsid w:val="00B860AB"/>
    <w:rsid w:val="00BA7DA9"/>
    <w:rsid w:val="00BD02B5"/>
    <w:rsid w:val="00C11003"/>
    <w:rsid w:val="00C2216D"/>
    <w:rsid w:val="00C317A7"/>
    <w:rsid w:val="00C34781"/>
    <w:rsid w:val="00C46D89"/>
    <w:rsid w:val="00C54B10"/>
    <w:rsid w:val="00C55DB7"/>
    <w:rsid w:val="00C6301E"/>
    <w:rsid w:val="00C64964"/>
    <w:rsid w:val="00C81C1A"/>
    <w:rsid w:val="00CB0212"/>
    <w:rsid w:val="00D024B2"/>
    <w:rsid w:val="00D078F8"/>
    <w:rsid w:val="00D24D6E"/>
    <w:rsid w:val="00D30C52"/>
    <w:rsid w:val="00D421CE"/>
    <w:rsid w:val="00D471AA"/>
    <w:rsid w:val="00D71770"/>
    <w:rsid w:val="00D7790D"/>
    <w:rsid w:val="00D82F9B"/>
    <w:rsid w:val="00D85662"/>
    <w:rsid w:val="00DD55A2"/>
    <w:rsid w:val="00E03845"/>
    <w:rsid w:val="00E04BE1"/>
    <w:rsid w:val="00E171E3"/>
    <w:rsid w:val="00E32450"/>
    <w:rsid w:val="00E42D54"/>
    <w:rsid w:val="00E4352D"/>
    <w:rsid w:val="00E56638"/>
    <w:rsid w:val="00E84D0F"/>
    <w:rsid w:val="00ED3824"/>
    <w:rsid w:val="00F03A6F"/>
    <w:rsid w:val="00F04033"/>
    <w:rsid w:val="00F044A9"/>
    <w:rsid w:val="00F23170"/>
    <w:rsid w:val="00F306F4"/>
    <w:rsid w:val="00F31C6C"/>
    <w:rsid w:val="00F555A0"/>
    <w:rsid w:val="00F70ED2"/>
    <w:rsid w:val="00FC3C1E"/>
    <w:rsid w:val="00FF1920"/>
    <w:rsid w:val="00FF399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6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231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3170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1E1A5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BD02B5"/>
    <w:pPr>
      <w:ind w:left="720"/>
      <w:contextualSpacing/>
    </w:pPr>
    <w:rPr>
      <w:rFonts w:eastAsiaTheme="minorHAnsi"/>
      <w:lang w:eastAsia="en-US"/>
    </w:rPr>
  </w:style>
  <w:style w:type="paragraph" w:customStyle="1" w:styleId="headertext2">
    <w:name w:val="headertext2"/>
    <w:basedOn w:val="a"/>
    <w:rsid w:val="00BD02B5"/>
    <w:pPr>
      <w:spacing w:after="24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1">
    <w:name w:val="Абзац списка1"/>
    <w:basedOn w:val="a"/>
    <w:rsid w:val="007C75FC"/>
    <w:pPr>
      <w:spacing w:after="200" w:line="276" w:lineRule="auto"/>
      <w:ind w:left="708"/>
    </w:pPr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959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307</Words>
  <Characters>1753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FastReport</dc:creator>
  <cp:lastModifiedBy>RePack by SPecialiST</cp:lastModifiedBy>
  <cp:revision>13</cp:revision>
  <cp:lastPrinted>2021-09-22T08:59:00Z</cp:lastPrinted>
  <dcterms:created xsi:type="dcterms:W3CDTF">2020-12-17T06:12:00Z</dcterms:created>
  <dcterms:modified xsi:type="dcterms:W3CDTF">2021-09-22T09:01:00Z</dcterms:modified>
</cp:coreProperties>
</file>