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52" w:rsidRPr="00A27A06" w:rsidRDefault="00592252" w:rsidP="00592252">
      <w:pPr>
        <w:jc w:val="center"/>
        <w:rPr>
          <w:sz w:val="32"/>
          <w:szCs w:val="32"/>
          <w:lang w:eastAsia="en-US"/>
        </w:rPr>
      </w:pPr>
      <w:r w:rsidRPr="00A27A06">
        <w:rPr>
          <w:sz w:val="32"/>
          <w:szCs w:val="32"/>
          <w:lang w:eastAsia="en-US"/>
        </w:rPr>
        <w:t>Министерство здравоохранения Чувашской Республики</w:t>
      </w:r>
    </w:p>
    <w:p w:rsidR="00592252" w:rsidRDefault="00592252" w:rsidP="00592252">
      <w:pPr>
        <w:jc w:val="center"/>
        <w:rPr>
          <w:sz w:val="32"/>
          <w:szCs w:val="32"/>
          <w:lang w:eastAsia="en-US"/>
        </w:rPr>
      </w:pPr>
    </w:p>
    <w:p w:rsidR="00592252" w:rsidRDefault="00592252" w:rsidP="00592252">
      <w:pPr>
        <w:tabs>
          <w:tab w:val="left" w:pos="5259"/>
        </w:tabs>
      </w:pPr>
    </w:p>
    <w:p w:rsidR="00592252" w:rsidRDefault="00592252" w:rsidP="00592252"/>
    <w:p w:rsidR="00592252" w:rsidRDefault="00592252" w:rsidP="00592252">
      <w:pPr>
        <w:spacing w:line="360" w:lineRule="auto"/>
        <w:jc w:val="center"/>
        <w:rPr>
          <w:b/>
          <w:color w:val="003300"/>
          <w:spacing w:val="30"/>
          <w:sz w:val="36"/>
          <w:szCs w:val="36"/>
        </w:rPr>
      </w:pPr>
    </w:p>
    <w:p w:rsidR="00592252" w:rsidRDefault="00592252" w:rsidP="00592252">
      <w:pPr>
        <w:spacing w:line="360" w:lineRule="auto"/>
        <w:jc w:val="center"/>
        <w:rPr>
          <w:b/>
          <w:color w:val="003300"/>
          <w:spacing w:val="30"/>
          <w:sz w:val="36"/>
          <w:szCs w:val="36"/>
        </w:rPr>
      </w:pPr>
    </w:p>
    <w:p w:rsidR="00592252" w:rsidRDefault="00592252" w:rsidP="00592252">
      <w:pPr>
        <w:spacing w:line="360" w:lineRule="auto"/>
        <w:jc w:val="center"/>
        <w:rPr>
          <w:b/>
          <w:color w:val="003300"/>
          <w:spacing w:val="30"/>
          <w:sz w:val="36"/>
          <w:szCs w:val="36"/>
        </w:rPr>
      </w:pPr>
    </w:p>
    <w:p w:rsidR="00592252" w:rsidRDefault="00592252" w:rsidP="00592252">
      <w:pPr>
        <w:spacing w:line="360" w:lineRule="auto"/>
        <w:jc w:val="center"/>
        <w:rPr>
          <w:b/>
          <w:color w:val="003300"/>
          <w:spacing w:val="30"/>
          <w:sz w:val="36"/>
          <w:szCs w:val="36"/>
        </w:rPr>
      </w:pPr>
    </w:p>
    <w:p w:rsidR="00592252" w:rsidRDefault="00592252" w:rsidP="00592252">
      <w:pPr>
        <w:spacing w:line="360" w:lineRule="auto"/>
        <w:jc w:val="center"/>
        <w:rPr>
          <w:b/>
          <w:color w:val="003300"/>
          <w:spacing w:val="30"/>
          <w:sz w:val="36"/>
          <w:szCs w:val="36"/>
        </w:rPr>
      </w:pPr>
    </w:p>
    <w:p w:rsidR="00592252" w:rsidRPr="00A54E1E" w:rsidRDefault="00592252" w:rsidP="00592252">
      <w:pPr>
        <w:spacing w:line="360" w:lineRule="auto"/>
        <w:jc w:val="center"/>
        <w:rPr>
          <w:b/>
          <w:color w:val="800000"/>
          <w:spacing w:val="30"/>
          <w:sz w:val="36"/>
          <w:szCs w:val="36"/>
        </w:rPr>
      </w:pPr>
      <w:r w:rsidRPr="00A54E1E">
        <w:rPr>
          <w:b/>
          <w:color w:val="800000"/>
          <w:spacing w:val="30"/>
          <w:sz w:val="36"/>
          <w:szCs w:val="36"/>
        </w:rPr>
        <w:t>ДОКЛАД</w:t>
      </w:r>
    </w:p>
    <w:p w:rsidR="00592252" w:rsidRPr="00A54E1E" w:rsidRDefault="00592252" w:rsidP="00592252">
      <w:pPr>
        <w:jc w:val="center"/>
        <w:rPr>
          <w:b/>
          <w:color w:val="800000"/>
          <w:sz w:val="36"/>
          <w:szCs w:val="36"/>
        </w:rPr>
      </w:pPr>
      <w:r>
        <w:rPr>
          <w:b/>
          <w:color w:val="800000"/>
          <w:sz w:val="36"/>
          <w:szCs w:val="36"/>
        </w:rPr>
        <w:t>о лицензировании медицинской и фармацевтической деятельности, деятельности</w:t>
      </w:r>
      <w:r w:rsidRPr="001853DD">
        <w:rPr>
          <w:sz w:val="26"/>
          <w:szCs w:val="26"/>
        </w:rPr>
        <w:t xml:space="preserve"> </w:t>
      </w:r>
      <w:r w:rsidRPr="001853DD">
        <w:rPr>
          <w:b/>
          <w:color w:val="800000"/>
          <w:sz w:val="36"/>
          <w:szCs w:val="36"/>
        </w:rPr>
        <w:t xml:space="preserve">по обороту наркотических средств, психотропных веществ и их </w:t>
      </w:r>
      <w:proofErr w:type="spellStart"/>
      <w:r w:rsidRPr="001853DD">
        <w:rPr>
          <w:b/>
          <w:color w:val="800000"/>
          <w:sz w:val="36"/>
          <w:szCs w:val="36"/>
        </w:rPr>
        <w:t>прекурсоров</w:t>
      </w:r>
      <w:proofErr w:type="spellEnd"/>
      <w:r w:rsidRPr="001853DD">
        <w:rPr>
          <w:b/>
          <w:color w:val="800000"/>
          <w:sz w:val="36"/>
          <w:szCs w:val="36"/>
        </w:rPr>
        <w:t xml:space="preserve">, культивированию </w:t>
      </w:r>
      <w:proofErr w:type="spellStart"/>
      <w:r w:rsidRPr="001853DD">
        <w:rPr>
          <w:b/>
          <w:color w:val="800000"/>
          <w:sz w:val="36"/>
          <w:szCs w:val="36"/>
        </w:rPr>
        <w:t>наркосодержащих</w:t>
      </w:r>
      <w:proofErr w:type="spellEnd"/>
      <w:r w:rsidRPr="001853DD">
        <w:rPr>
          <w:b/>
          <w:color w:val="800000"/>
          <w:sz w:val="36"/>
          <w:szCs w:val="36"/>
        </w:rPr>
        <w:t xml:space="preserve"> растений</w:t>
      </w:r>
      <w:r>
        <w:rPr>
          <w:b/>
          <w:color w:val="800000"/>
          <w:sz w:val="36"/>
          <w:szCs w:val="36"/>
        </w:rPr>
        <w:t xml:space="preserve"> </w:t>
      </w:r>
    </w:p>
    <w:p w:rsidR="00592252" w:rsidRPr="00A54E1E" w:rsidRDefault="00592252" w:rsidP="00592252">
      <w:pPr>
        <w:jc w:val="center"/>
        <w:rPr>
          <w:b/>
          <w:color w:val="800000"/>
          <w:sz w:val="36"/>
          <w:szCs w:val="36"/>
        </w:rPr>
      </w:pPr>
      <w:r w:rsidRPr="00A54E1E">
        <w:rPr>
          <w:b/>
          <w:color w:val="800000"/>
          <w:sz w:val="36"/>
          <w:szCs w:val="36"/>
        </w:rPr>
        <w:t>в Чувашской Республике</w:t>
      </w:r>
    </w:p>
    <w:p w:rsidR="00592252" w:rsidRPr="00A54E1E" w:rsidRDefault="00592252" w:rsidP="00592252">
      <w:pPr>
        <w:jc w:val="center"/>
        <w:rPr>
          <w:b/>
          <w:color w:val="800000"/>
          <w:sz w:val="36"/>
          <w:szCs w:val="36"/>
        </w:rPr>
      </w:pPr>
      <w:r w:rsidRPr="00A54E1E">
        <w:rPr>
          <w:b/>
          <w:color w:val="800000"/>
          <w:sz w:val="36"/>
          <w:szCs w:val="36"/>
        </w:rPr>
        <w:t>за 20</w:t>
      </w:r>
      <w:r w:rsidR="003D4014">
        <w:rPr>
          <w:b/>
          <w:color w:val="800000"/>
          <w:sz w:val="36"/>
          <w:szCs w:val="36"/>
        </w:rPr>
        <w:t>20</w:t>
      </w:r>
      <w:r w:rsidRPr="00A54E1E">
        <w:rPr>
          <w:b/>
          <w:color w:val="800000"/>
          <w:sz w:val="36"/>
          <w:szCs w:val="36"/>
        </w:rPr>
        <w:t xml:space="preserve"> год</w:t>
      </w:r>
    </w:p>
    <w:p w:rsidR="00592252" w:rsidRPr="00A27A06" w:rsidRDefault="00592252" w:rsidP="00592252">
      <w:pPr>
        <w:rPr>
          <w:sz w:val="36"/>
          <w:szCs w:val="36"/>
        </w:rPr>
      </w:pPr>
    </w:p>
    <w:p w:rsidR="00592252" w:rsidRDefault="00592252" w:rsidP="00592252"/>
    <w:p w:rsidR="00592252" w:rsidRDefault="00592252" w:rsidP="00592252"/>
    <w:p w:rsidR="00592252" w:rsidRDefault="00592252" w:rsidP="00592252"/>
    <w:p w:rsidR="00592252" w:rsidRDefault="00592252" w:rsidP="00592252"/>
    <w:p w:rsidR="00592252" w:rsidRDefault="00592252" w:rsidP="00592252"/>
    <w:p w:rsidR="00592252" w:rsidRDefault="00592252" w:rsidP="00592252"/>
    <w:p w:rsidR="00592252" w:rsidRDefault="00592252" w:rsidP="00592252"/>
    <w:p w:rsidR="00592252" w:rsidRDefault="00592252" w:rsidP="00592252"/>
    <w:p w:rsidR="00592252" w:rsidRDefault="00592252" w:rsidP="00592252"/>
    <w:p w:rsidR="00592252" w:rsidRDefault="00592252" w:rsidP="00592252"/>
    <w:p w:rsidR="00592252" w:rsidRDefault="00592252" w:rsidP="00592252"/>
    <w:p w:rsidR="00592252" w:rsidRDefault="00592252" w:rsidP="00592252"/>
    <w:p w:rsidR="00592252" w:rsidRDefault="00592252" w:rsidP="00592252"/>
    <w:p w:rsidR="00592252" w:rsidRDefault="00592252" w:rsidP="00592252"/>
    <w:p w:rsidR="00592252" w:rsidRDefault="00592252" w:rsidP="00592252"/>
    <w:p w:rsidR="00592252" w:rsidRDefault="00592252" w:rsidP="00592252">
      <w:pPr>
        <w:pStyle w:val="1"/>
        <w:spacing w:line="360" w:lineRule="auto"/>
        <w:ind w:firstLine="708"/>
        <w:jc w:val="both"/>
      </w:pPr>
    </w:p>
    <w:p w:rsidR="00592252" w:rsidRDefault="00592252" w:rsidP="00592252">
      <w:pPr>
        <w:pStyle w:val="1"/>
        <w:spacing w:line="360" w:lineRule="auto"/>
        <w:ind w:firstLine="708"/>
        <w:jc w:val="both"/>
      </w:pPr>
    </w:p>
    <w:p w:rsidR="00592252" w:rsidRDefault="00592252" w:rsidP="00592252">
      <w:pPr>
        <w:pStyle w:val="1"/>
        <w:spacing w:line="360" w:lineRule="auto"/>
        <w:ind w:firstLine="708"/>
        <w:jc w:val="both"/>
      </w:pPr>
    </w:p>
    <w:p w:rsidR="00592252" w:rsidRDefault="00592252" w:rsidP="00592252">
      <w:pPr>
        <w:pStyle w:val="1"/>
        <w:spacing w:line="360" w:lineRule="auto"/>
        <w:ind w:firstLine="708"/>
        <w:jc w:val="both"/>
      </w:pPr>
    </w:p>
    <w:p w:rsidR="00592252" w:rsidRDefault="00592252" w:rsidP="00592252">
      <w:pPr>
        <w:pStyle w:val="1"/>
        <w:ind w:right="-6" w:firstLine="708"/>
        <w:jc w:val="center"/>
      </w:pPr>
      <w:r>
        <w:t>Чебоксары – 202</w:t>
      </w:r>
      <w:r w:rsidR="003D4014">
        <w:t>1</w:t>
      </w:r>
    </w:p>
    <w:p w:rsidR="00592252" w:rsidRPr="0091656A" w:rsidRDefault="00592252" w:rsidP="00592252">
      <w:pPr>
        <w:ind w:firstLine="709"/>
        <w:jc w:val="center"/>
        <w:rPr>
          <w:b/>
          <w:sz w:val="26"/>
          <w:szCs w:val="26"/>
        </w:rPr>
      </w:pPr>
      <w:r>
        <w:br w:type="page"/>
      </w:r>
      <w:r w:rsidRPr="0091656A">
        <w:rPr>
          <w:b/>
          <w:sz w:val="26"/>
          <w:szCs w:val="26"/>
        </w:rPr>
        <w:lastRenderedPageBreak/>
        <w:t xml:space="preserve">1. Состояние нормативно-правового регулирования </w:t>
      </w:r>
    </w:p>
    <w:p w:rsidR="00592252" w:rsidRPr="0091656A" w:rsidRDefault="00592252" w:rsidP="00592252">
      <w:pPr>
        <w:ind w:firstLine="709"/>
        <w:jc w:val="center"/>
        <w:rPr>
          <w:b/>
          <w:sz w:val="26"/>
          <w:szCs w:val="26"/>
        </w:rPr>
      </w:pPr>
      <w:r w:rsidRPr="0091656A">
        <w:rPr>
          <w:b/>
          <w:sz w:val="26"/>
          <w:szCs w:val="26"/>
        </w:rPr>
        <w:t>в области лицензирования конкретных видов деятельности.</w:t>
      </w:r>
    </w:p>
    <w:p w:rsidR="00592252" w:rsidRPr="0091656A" w:rsidRDefault="00592252" w:rsidP="00592252">
      <w:pPr>
        <w:jc w:val="both"/>
        <w:rPr>
          <w:sz w:val="26"/>
          <w:szCs w:val="26"/>
        </w:rPr>
      </w:pPr>
      <w:bookmarkStart w:id="0" w:name="sub_60"/>
    </w:p>
    <w:p w:rsidR="00592252" w:rsidRDefault="00592252" w:rsidP="00592252">
      <w:pPr>
        <w:ind w:firstLine="708"/>
        <w:jc w:val="both"/>
        <w:rPr>
          <w:sz w:val="26"/>
          <w:szCs w:val="26"/>
        </w:rPr>
      </w:pPr>
      <w:r w:rsidRPr="0091656A">
        <w:rPr>
          <w:sz w:val="26"/>
          <w:szCs w:val="26"/>
        </w:rPr>
        <w:t xml:space="preserve">Действующие нормативные правовые акты, регламентирующие деятельность органов лицензирования и их должностных лиц, в целом позволяют осуществлять лицензирование медицинской и фармацевтической деятельности, деятельности по обороту наркотических средств, психотропных веществ и их </w:t>
      </w:r>
      <w:proofErr w:type="spellStart"/>
      <w:r w:rsidRPr="0091656A">
        <w:rPr>
          <w:sz w:val="26"/>
          <w:szCs w:val="26"/>
        </w:rPr>
        <w:t>прекурсоров</w:t>
      </w:r>
      <w:proofErr w:type="spellEnd"/>
      <w:r w:rsidRPr="0091656A">
        <w:rPr>
          <w:sz w:val="26"/>
          <w:szCs w:val="26"/>
        </w:rPr>
        <w:t xml:space="preserve">,  культивированию </w:t>
      </w:r>
      <w:proofErr w:type="spellStart"/>
      <w:r w:rsidRPr="0091656A">
        <w:rPr>
          <w:sz w:val="26"/>
          <w:szCs w:val="26"/>
        </w:rPr>
        <w:t>наркосодержащих</w:t>
      </w:r>
      <w:proofErr w:type="spellEnd"/>
      <w:r w:rsidRPr="0091656A">
        <w:rPr>
          <w:sz w:val="26"/>
          <w:szCs w:val="26"/>
        </w:rPr>
        <w:t xml:space="preserve"> растений: </w:t>
      </w:r>
    </w:p>
    <w:p w:rsidR="00592252" w:rsidRPr="004D2532" w:rsidRDefault="00592252" w:rsidP="00592252">
      <w:pPr>
        <w:pStyle w:val="ConsPlusNormal"/>
        <w:ind w:firstLine="709"/>
        <w:jc w:val="both"/>
      </w:pPr>
      <w:r w:rsidRPr="004D2532">
        <w:t>Налоговый кодекс Российской Федерации (часть вторая) от 05.08.2000                         № 117-ФЗ;</w:t>
      </w:r>
    </w:p>
    <w:p w:rsidR="00592252" w:rsidRPr="004D2532" w:rsidRDefault="00592252" w:rsidP="00592252">
      <w:pPr>
        <w:ind w:firstLine="708"/>
        <w:jc w:val="both"/>
        <w:rPr>
          <w:sz w:val="26"/>
          <w:szCs w:val="26"/>
        </w:rPr>
      </w:pPr>
      <w:r w:rsidRPr="004D2532">
        <w:rPr>
          <w:sz w:val="26"/>
          <w:szCs w:val="26"/>
        </w:rPr>
        <w:t>Кодекс Российской Федерации об административных правонарушениях от                 30 декабря 2001 № 195-ФЗ;</w:t>
      </w:r>
    </w:p>
    <w:p w:rsidR="00592252" w:rsidRPr="004D2532" w:rsidRDefault="00592252" w:rsidP="00592252">
      <w:pPr>
        <w:ind w:firstLine="708"/>
        <w:jc w:val="both"/>
        <w:rPr>
          <w:sz w:val="26"/>
          <w:szCs w:val="26"/>
        </w:rPr>
      </w:pPr>
      <w:r w:rsidRPr="004D2532">
        <w:rPr>
          <w:sz w:val="26"/>
          <w:szCs w:val="26"/>
        </w:rPr>
        <w:t xml:space="preserve">Федеральный закон от 21 ноября </w:t>
      </w:r>
      <w:smartTag w:uri="urn:schemas-microsoft-com:office:smarttags" w:element="metricconverter">
        <w:smartTagPr>
          <w:attr w:name="ProductID" w:val="2011 г"/>
        </w:smartTagPr>
        <w:r w:rsidRPr="004D2532">
          <w:rPr>
            <w:sz w:val="26"/>
            <w:szCs w:val="26"/>
          </w:rPr>
          <w:t>2011 г</w:t>
        </w:r>
      </w:smartTag>
      <w:r w:rsidRPr="004D2532">
        <w:rPr>
          <w:sz w:val="26"/>
          <w:szCs w:val="26"/>
        </w:rPr>
        <w:t>. № 323-ФЗ «Об основах охраны здоровья граждан в Российской Федерации»;</w:t>
      </w:r>
    </w:p>
    <w:p w:rsidR="00592252" w:rsidRPr="004D2532" w:rsidRDefault="00592252" w:rsidP="00592252">
      <w:pPr>
        <w:ind w:firstLine="708"/>
        <w:jc w:val="both"/>
        <w:rPr>
          <w:sz w:val="26"/>
          <w:szCs w:val="26"/>
        </w:rPr>
      </w:pPr>
      <w:bookmarkStart w:id="1" w:name="sub_128"/>
      <w:bookmarkEnd w:id="0"/>
      <w:r w:rsidRPr="004D2532">
        <w:rPr>
          <w:sz w:val="26"/>
          <w:szCs w:val="26"/>
        </w:rPr>
        <w:t>Федеральный закон от 4 мая 2011 </w:t>
      </w:r>
      <w:r>
        <w:rPr>
          <w:sz w:val="26"/>
          <w:szCs w:val="26"/>
        </w:rPr>
        <w:t xml:space="preserve"> </w:t>
      </w:r>
      <w:r w:rsidRPr="004D2532">
        <w:rPr>
          <w:sz w:val="26"/>
          <w:szCs w:val="26"/>
        </w:rPr>
        <w:t>г.</w:t>
      </w:r>
      <w:r>
        <w:rPr>
          <w:sz w:val="26"/>
          <w:szCs w:val="26"/>
        </w:rPr>
        <w:t xml:space="preserve"> </w:t>
      </w:r>
      <w:r w:rsidRPr="004D2532">
        <w:rPr>
          <w:sz w:val="26"/>
          <w:szCs w:val="26"/>
        </w:rPr>
        <w:t xml:space="preserve"> </w:t>
      </w:r>
      <w:r>
        <w:rPr>
          <w:sz w:val="26"/>
          <w:szCs w:val="26"/>
        </w:rPr>
        <w:t xml:space="preserve">№ </w:t>
      </w:r>
      <w:r w:rsidRPr="004D2532">
        <w:rPr>
          <w:sz w:val="26"/>
          <w:szCs w:val="26"/>
        </w:rPr>
        <w:t>99-ФЗ «О лицензировании отдельных видов деятельности»;</w:t>
      </w:r>
    </w:p>
    <w:p w:rsidR="00592252" w:rsidRPr="004D2532" w:rsidRDefault="00592252" w:rsidP="00592252">
      <w:pPr>
        <w:ind w:firstLine="708"/>
        <w:jc w:val="both"/>
        <w:rPr>
          <w:sz w:val="26"/>
          <w:szCs w:val="26"/>
        </w:rPr>
      </w:pPr>
      <w:r w:rsidRPr="004D2532">
        <w:rPr>
          <w:sz w:val="26"/>
          <w:szCs w:val="26"/>
        </w:rPr>
        <w:t xml:space="preserve">Федеральный закон от 27 июля </w:t>
      </w:r>
      <w:smartTag w:uri="urn:schemas-microsoft-com:office:smarttags" w:element="metricconverter">
        <w:smartTagPr>
          <w:attr w:name="ProductID" w:val="2010 г"/>
        </w:smartTagPr>
        <w:r w:rsidRPr="004D2532">
          <w:rPr>
            <w:sz w:val="26"/>
            <w:szCs w:val="26"/>
          </w:rPr>
          <w:t>2010 г</w:t>
        </w:r>
      </w:smartTag>
      <w:r w:rsidRPr="004D2532">
        <w:rPr>
          <w:sz w:val="26"/>
          <w:szCs w:val="26"/>
        </w:rPr>
        <w:t>. № 210-ФЗ «Об организации предоставления государственных и муниципальных услуг»;</w:t>
      </w:r>
    </w:p>
    <w:p w:rsidR="00592252" w:rsidRPr="004D2532" w:rsidRDefault="00592252" w:rsidP="00592252">
      <w:pPr>
        <w:ind w:firstLine="708"/>
        <w:jc w:val="both"/>
        <w:rPr>
          <w:sz w:val="26"/>
          <w:szCs w:val="26"/>
        </w:rPr>
      </w:pPr>
      <w:bookmarkStart w:id="2" w:name="sub_70"/>
      <w:bookmarkEnd w:id="1"/>
      <w:r w:rsidRPr="004D2532">
        <w:rPr>
          <w:sz w:val="26"/>
          <w:szCs w:val="26"/>
        </w:rPr>
        <w:t>Федеральный закон от 26 декабря 2008</w:t>
      </w:r>
      <w:r>
        <w:rPr>
          <w:sz w:val="26"/>
          <w:szCs w:val="26"/>
        </w:rPr>
        <w:t xml:space="preserve"> </w:t>
      </w:r>
      <w:r w:rsidRPr="004D2532">
        <w:rPr>
          <w:sz w:val="26"/>
          <w:szCs w:val="26"/>
        </w:rPr>
        <w:t>г. №</w:t>
      </w:r>
      <w:r>
        <w:rPr>
          <w:sz w:val="26"/>
          <w:szCs w:val="26"/>
        </w:rPr>
        <w:t xml:space="preserve"> </w:t>
      </w:r>
      <w:r w:rsidRPr="004D2532">
        <w:rPr>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2"/>
    <w:p w:rsidR="00592252" w:rsidRPr="004D2532" w:rsidRDefault="00592252" w:rsidP="00592252">
      <w:pPr>
        <w:ind w:firstLine="708"/>
        <w:jc w:val="both"/>
        <w:rPr>
          <w:sz w:val="26"/>
          <w:szCs w:val="26"/>
        </w:rPr>
      </w:pPr>
      <w:r w:rsidRPr="004D2532">
        <w:rPr>
          <w:sz w:val="26"/>
          <w:szCs w:val="26"/>
        </w:rPr>
        <w:t xml:space="preserve">Федеральный закон от 12 апреля </w:t>
      </w:r>
      <w:smartTag w:uri="urn:schemas-microsoft-com:office:smarttags" w:element="metricconverter">
        <w:smartTagPr>
          <w:attr w:name="ProductID" w:val="2010 г"/>
        </w:smartTagPr>
        <w:r w:rsidRPr="004D2532">
          <w:rPr>
            <w:sz w:val="26"/>
            <w:szCs w:val="26"/>
          </w:rPr>
          <w:t>2010 г</w:t>
        </w:r>
      </w:smartTag>
      <w:r w:rsidRPr="004D2532">
        <w:rPr>
          <w:sz w:val="26"/>
          <w:szCs w:val="26"/>
        </w:rPr>
        <w:t>. № 61-ФЗ «Об обращении лекарственных средств»;</w:t>
      </w:r>
    </w:p>
    <w:p w:rsidR="00592252" w:rsidRPr="004D2532" w:rsidRDefault="00592252" w:rsidP="00592252">
      <w:pPr>
        <w:ind w:firstLine="708"/>
        <w:jc w:val="both"/>
        <w:rPr>
          <w:sz w:val="26"/>
          <w:szCs w:val="26"/>
        </w:rPr>
      </w:pPr>
      <w:r w:rsidRPr="004D2532">
        <w:rPr>
          <w:sz w:val="26"/>
          <w:szCs w:val="26"/>
        </w:rPr>
        <w:t>Федеральный закон от 08 января 1998</w:t>
      </w:r>
      <w:r>
        <w:rPr>
          <w:sz w:val="26"/>
          <w:szCs w:val="26"/>
        </w:rPr>
        <w:t xml:space="preserve"> </w:t>
      </w:r>
      <w:r w:rsidRPr="004D2532">
        <w:rPr>
          <w:sz w:val="26"/>
          <w:szCs w:val="26"/>
        </w:rPr>
        <w:t>г. № 3-ФЗ «О наркотических и психотропных веществах»;</w:t>
      </w:r>
    </w:p>
    <w:p w:rsidR="00592252" w:rsidRDefault="00592252" w:rsidP="00592252">
      <w:pPr>
        <w:ind w:firstLine="708"/>
        <w:jc w:val="both"/>
        <w:rPr>
          <w:sz w:val="26"/>
          <w:szCs w:val="26"/>
        </w:rPr>
      </w:pPr>
      <w:r w:rsidRPr="004D2532">
        <w:rPr>
          <w:sz w:val="26"/>
          <w:szCs w:val="26"/>
        </w:rPr>
        <w:t xml:space="preserve">постановление Правительства Российской Федерации от 21 ноября </w:t>
      </w:r>
      <w:smartTag w:uri="urn:schemas-microsoft-com:office:smarttags" w:element="metricconverter">
        <w:smartTagPr>
          <w:attr w:name="ProductID" w:val="2011 г"/>
        </w:smartTagPr>
        <w:r w:rsidRPr="004D2532">
          <w:rPr>
            <w:sz w:val="26"/>
            <w:szCs w:val="26"/>
          </w:rPr>
          <w:t>2011 г</w:t>
        </w:r>
      </w:smartTag>
      <w:r w:rsidRPr="004D2532">
        <w:rPr>
          <w:sz w:val="26"/>
          <w:szCs w:val="26"/>
        </w:rPr>
        <w:t xml:space="preserve">. </w:t>
      </w:r>
    </w:p>
    <w:p w:rsidR="00592252" w:rsidRPr="004D2532" w:rsidRDefault="00592252" w:rsidP="00592252">
      <w:pPr>
        <w:jc w:val="both"/>
        <w:rPr>
          <w:sz w:val="26"/>
          <w:szCs w:val="26"/>
        </w:rPr>
      </w:pPr>
      <w:r w:rsidRPr="004D2532">
        <w:rPr>
          <w:sz w:val="26"/>
          <w:szCs w:val="26"/>
        </w:rPr>
        <w:t>№</w:t>
      </w:r>
      <w:r>
        <w:rPr>
          <w:sz w:val="26"/>
          <w:szCs w:val="26"/>
        </w:rPr>
        <w:t xml:space="preserve"> </w:t>
      </w:r>
      <w:r w:rsidRPr="004D2532">
        <w:rPr>
          <w:sz w:val="26"/>
          <w:szCs w:val="26"/>
        </w:rPr>
        <w:t>957 «Об организации лицензирования отдельных видов деятельности»</w:t>
      </w:r>
      <w:bookmarkStart w:id="3" w:name="sub_9"/>
      <w:r w:rsidRPr="004D2532">
        <w:rPr>
          <w:sz w:val="26"/>
          <w:szCs w:val="26"/>
        </w:rPr>
        <w:t>;</w:t>
      </w:r>
    </w:p>
    <w:bookmarkEnd w:id="3"/>
    <w:p w:rsidR="00592252" w:rsidRDefault="00592252" w:rsidP="00592252">
      <w:pPr>
        <w:ind w:firstLine="708"/>
        <w:jc w:val="both"/>
        <w:rPr>
          <w:sz w:val="26"/>
          <w:szCs w:val="26"/>
        </w:rPr>
      </w:pPr>
      <w:r w:rsidRPr="004D2532">
        <w:rPr>
          <w:sz w:val="26"/>
          <w:szCs w:val="26"/>
        </w:rPr>
        <w:t>постановление Правительства Российской Федерации от 23 ноября 2009</w:t>
      </w:r>
      <w:r>
        <w:rPr>
          <w:sz w:val="26"/>
          <w:szCs w:val="26"/>
        </w:rPr>
        <w:t xml:space="preserve"> </w:t>
      </w:r>
      <w:r w:rsidRPr="004D2532">
        <w:rPr>
          <w:sz w:val="26"/>
          <w:szCs w:val="26"/>
        </w:rPr>
        <w:t xml:space="preserve">г. </w:t>
      </w:r>
    </w:p>
    <w:p w:rsidR="00592252" w:rsidRPr="004D2532" w:rsidRDefault="00592252" w:rsidP="00592252">
      <w:pPr>
        <w:jc w:val="both"/>
        <w:rPr>
          <w:sz w:val="26"/>
          <w:szCs w:val="26"/>
        </w:rPr>
      </w:pPr>
      <w:r w:rsidRPr="004D2532">
        <w:rPr>
          <w:sz w:val="26"/>
          <w:szCs w:val="26"/>
        </w:rPr>
        <w:t>№</w:t>
      </w:r>
      <w:r>
        <w:rPr>
          <w:sz w:val="26"/>
          <w:szCs w:val="26"/>
        </w:rPr>
        <w:t xml:space="preserve"> </w:t>
      </w:r>
      <w:r w:rsidRPr="004D2532">
        <w:rPr>
          <w:sz w:val="26"/>
          <w:szCs w:val="26"/>
        </w:rPr>
        <w:t>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проверки проводятся с установленной периодичностью»;</w:t>
      </w:r>
    </w:p>
    <w:p w:rsidR="00592252" w:rsidRPr="004D2532" w:rsidRDefault="00592252" w:rsidP="00592252">
      <w:pPr>
        <w:ind w:firstLine="708"/>
        <w:jc w:val="both"/>
        <w:rPr>
          <w:sz w:val="26"/>
          <w:szCs w:val="26"/>
        </w:rPr>
      </w:pPr>
      <w:r w:rsidRPr="004D2532">
        <w:rPr>
          <w:sz w:val="26"/>
          <w:szCs w:val="26"/>
        </w:rPr>
        <w:t xml:space="preserve">постановление Правительства Российской Федерации от 16 апреля </w:t>
      </w:r>
      <w:smartTag w:uri="urn:schemas-microsoft-com:office:smarttags" w:element="metricconverter">
        <w:smartTagPr>
          <w:attr w:name="ProductID" w:val="2012 г"/>
        </w:smartTagPr>
        <w:r w:rsidRPr="004D2532">
          <w:rPr>
            <w:sz w:val="26"/>
            <w:szCs w:val="26"/>
          </w:rPr>
          <w:t>2012 г</w:t>
        </w:r>
      </w:smartTag>
      <w:r w:rsidRPr="004D2532">
        <w:rPr>
          <w:sz w:val="26"/>
          <w:szCs w:val="26"/>
        </w:rPr>
        <w:t>. № 291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rsidRPr="004D2532">
        <w:rPr>
          <w:sz w:val="26"/>
          <w:szCs w:val="26"/>
        </w:rPr>
        <w:t>Сколково</w:t>
      </w:r>
      <w:proofErr w:type="spellEnd"/>
      <w:r w:rsidRPr="004D2532">
        <w:rPr>
          <w:sz w:val="26"/>
          <w:szCs w:val="26"/>
        </w:rPr>
        <w:t>»)»;</w:t>
      </w:r>
    </w:p>
    <w:p w:rsidR="00592252" w:rsidRPr="004D2532" w:rsidRDefault="00592252" w:rsidP="00592252">
      <w:pPr>
        <w:ind w:firstLine="708"/>
        <w:jc w:val="both"/>
        <w:rPr>
          <w:sz w:val="26"/>
          <w:szCs w:val="26"/>
        </w:rPr>
      </w:pPr>
      <w:r w:rsidRPr="004D2532">
        <w:rPr>
          <w:sz w:val="26"/>
          <w:szCs w:val="26"/>
        </w:rPr>
        <w:t xml:space="preserve">постановление Правительства Российской Федерации от 22 декабря </w:t>
      </w:r>
      <w:smartTag w:uri="urn:schemas-microsoft-com:office:smarttags" w:element="metricconverter">
        <w:smartTagPr>
          <w:attr w:name="ProductID" w:val="2011 г"/>
        </w:smartTagPr>
        <w:r w:rsidRPr="004D2532">
          <w:rPr>
            <w:sz w:val="26"/>
            <w:szCs w:val="26"/>
          </w:rPr>
          <w:t>2011 г</w:t>
        </w:r>
      </w:smartTag>
      <w:r w:rsidRPr="004D2532">
        <w:rPr>
          <w:sz w:val="26"/>
          <w:szCs w:val="26"/>
        </w:rPr>
        <w:t>.</w:t>
      </w:r>
      <w:r w:rsidRPr="00EC459B">
        <w:rPr>
          <w:sz w:val="26"/>
          <w:szCs w:val="26"/>
        </w:rPr>
        <w:t xml:space="preserve"> </w:t>
      </w:r>
      <w:r w:rsidRPr="004D2532">
        <w:rPr>
          <w:sz w:val="26"/>
          <w:szCs w:val="26"/>
        </w:rPr>
        <w:t xml:space="preserve">№ 1085 «О лицензировании деятельности по обороту наркотических средств, психотропных веществ и их </w:t>
      </w:r>
      <w:proofErr w:type="spellStart"/>
      <w:r w:rsidRPr="004D2532">
        <w:rPr>
          <w:sz w:val="26"/>
          <w:szCs w:val="26"/>
        </w:rPr>
        <w:t>прекурсоров</w:t>
      </w:r>
      <w:proofErr w:type="spellEnd"/>
      <w:r w:rsidRPr="004D2532">
        <w:rPr>
          <w:sz w:val="26"/>
          <w:szCs w:val="26"/>
        </w:rPr>
        <w:t xml:space="preserve">, культивированию </w:t>
      </w:r>
      <w:proofErr w:type="spellStart"/>
      <w:r w:rsidRPr="004D2532">
        <w:rPr>
          <w:sz w:val="26"/>
          <w:szCs w:val="26"/>
        </w:rPr>
        <w:t>наркосодержащих</w:t>
      </w:r>
      <w:proofErr w:type="spellEnd"/>
      <w:r w:rsidRPr="004D2532">
        <w:rPr>
          <w:sz w:val="26"/>
          <w:szCs w:val="26"/>
        </w:rPr>
        <w:t xml:space="preserve"> растений»;</w:t>
      </w:r>
    </w:p>
    <w:p w:rsidR="00592252" w:rsidRDefault="00592252" w:rsidP="00592252">
      <w:pPr>
        <w:ind w:firstLine="708"/>
        <w:jc w:val="both"/>
        <w:rPr>
          <w:sz w:val="26"/>
          <w:szCs w:val="26"/>
        </w:rPr>
      </w:pPr>
      <w:r w:rsidRPr="004D2532">
        <w:rPr>
          <w:sz w:val="26"/>
          <w:szCs w:val="26"/>
        </w:rPr>
        <w:t xml:space="preserve">постановление Правительства Российской Федерации от 22 декабря </w:t>
      </w:r>
      <w:smartTag w:uri="urn:schemas-microsoft-com:office:smarttags" w:element="metricconverter">
        <w:smartTagPr>
          <w:attr w:name="ProductID" w:val="2011 г"/>
        </w:smartTagPr>
        <w:r w:rsidRPr="004D2532">
          <w:rPr>
            <w:sz w:val="26"/>
            <w:szCs w:val="26"/>
          </w:rPr>
          <w:t>2011 г</w:t>
        </w:r>
      </w:smartTag>
      <w:r w:rsidRPr="004D2532">
        <w:rPr>
          <w:sz w:val="26"/>
          <w:szCs w:val="26"/>
        </w:rPr>
        <w:t>.</w:t>
      </w:r>
      <w:r w:rsidRPr="00EC459B">
        <w:rPr>
          <w:sz w:val="26"/>
          <w:szCs w:val="26"/>
        </w:rPr>
        <w:t xml:space="preserve"> </w:t>
      </w:r>
      <w:r w:rsidRPr="004D2532">
        <w:rPr>
          <w:sz w:val="26"/>
          <w:szCs w:val="26"/>
        </w:rPr>
        <w:t>№ 1081 «О лицензировании фармацевтической деятельности»</w:t>
      </w:r>
      <w:r>
        <w:rPr>
          <w:sz w:val="26"/>
          <w:szCs w:val="26"/>
        </w:rPr>
        <w:t>;</w:t>
      </w:r>
    </w:p>
    <w:p w:rsidR="003D4014" w:rsidRDefault="003D4014" w:rsidP="003D4014">
      <w:pPr>
        <w:pStyle w:val="ab"/>
        <w:widowControl w:val="0"/>
        <w:ind w:firstLine="540"/>
        <w:rPr>
          <w:sz w:val="26"/>
          <w:szCs w:val="26"/>
        </w:rPr>
      </w:pPr>
      <w:r>
        <w:rPr>
          <w:sz w:val="26"/>
          <w:szCs w:val="26"/>
        </w:rPr>
        <w:t xml:space="preserve">  постановление Правительства Российской  Федерации  от  03  апреля  2020 г.</w:t>
      </w:r>
    </w:p>
    <w:p w:rsidR="003D4014" w:rsidRDefault="003D4014" w:rsidP="003D4014">
      <w:pPr>
        <w:pStyle w:val="ab"/>
        <w:widowControl w:val="0"/>
        <w:rPr>
          <w:sz w:val="26"/>
          <w:szCs w:val="26"/>
        </w:rPr>
      </w:pPr>
      <w:r>
        <w:rPr>
          <w:sz w:val="26"/>
          <w:szCs w:val="26"/>
        </w:rPr>
        <w:t>№ 440 «О продлении действия разрешений и иных особенностях в отношении разрешительной деятельности в 2020 году».</w:t>
      </w:r>
    </w:p>
    <w:p w:rsidR="005F3B09" w:rsidRDefault="005F3B09" w:rsidP="005F3B09">
      <w:pPr>
        <w:ind w:firstLine="708"/>
        <w:jc w:val="both"/>
        <w:rPr>
          <w:sz w:val="26"/>
          <w:szCs w:val="26"/>
        </w:rPr>
      </w:pPr>
      <w:r>
        <w:rPr>
          <w:sz w:val="26"/>
          <w:szCs w:val="26"/>
        </w:rPr>
        <w:t>постановление Правительства РФ от 06.10.2011 № 826 «Об утверждении типовой формы лицензии»;</w:t>
      </w:r>
    </w:p>
    <w:p w:rsidR="005F3B09" w:rsidRDefault="005F3B09" w:rsidP="003D4014">
      <w:pPr>
        <w:pStyle w:val="ab"/>
        <w:widowControl w:val="0"/>
        <w:rPr>
          <w:sz w:val="26"/>
          <w:szCs w:val="26"/>
        </w:rPr>
      </w:pPr>
    </w:p>
    <w:p w:rsidR="00592252" w:rsidRDefault="00592252" w:rsidP="00592252">
      <w:pPr>
        <w:ind w:firstLine="708"/>
        <w:jc w:val="both"/>
        <w:rPr>
          <w:sz w:val="26"/>
          <w:szCs w:val="26"/>
        </w:rPr>
      </w:pPr>
      <w:proofErr w:type="gramStart"/>
      <w:r>
        <w:rPr>
          <w:sz w:val="26"/>
          <w:szCs w:val="26"/>
        </w:rPr>
        <w:t>приказ Министерства здравоохранения Российской Федерации 07 июля    2015 г. №</w:t>
      </w:r>
      <w:r w:rsidR="00CB22BE">
        <w:rPr>
          <w:sz w:val="26"/>
          <w:szCs w:val="26"/>
        </w:rPr>
        <w:t xml:space="preserve"> </w:t>
      </w:r>
      <w:r>
        <w:rPr>
          <w:sz w:val="26"/>
          <w:szCs w:val="26"/>
        </w:rPr>
        <w:t>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roofErr w:type="gramEnd"/>
    </w:p>
    <w:p w:rsidR="00592252" w:rsidRPr="00EC459B" w:rsidRDefault="00592252" w:rsidP="00592252">
      <w:pPr>
        <w:ind w:firstLine="708"/>
        <w:jc w:val="both"/>
        <w:rPr>
          <w:sz w:val="26"/>
          <w:szCs w:val="26"/>
        </w:rPr>
      </w:pPr>
      <w:r>
        <w:rPr>
          <w:sz w:val="26"/>
          <w:szCs w:val="26"/>
        </w:rPr>
        <w:t>п</w:t>
      </w:r>
      <w:r w:rsidRPr="0096264B">
        <w:rPr>
          <w:sz w:val="26"/>
          <w:szCs w:val="26"/>
        </w:rPr>
        <w:t xml:space="preserve">риказ Минздрава России от 10.11.2017 </w:t>
      </w:r>
      <w:r w:rsidR="00CB22BE">
        <w:rPr>
          <w:sz w:val="26"/>
          <w:szCs w:val="26"/>
        </w:rPr>
        <w:t>№</w:t>
      </w:r>
      <w:r w:rsidRPr="0096264B">
        <w:rPr>
          <w:sz w:val="26"/>
          <w:szCs w:val="26"/>
        </w:rPr>
        <w:t xml:space="preserve"> 908н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деятельности по обороту наркотических средств и психотропных веществ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w:t>
      </w:r>
      <w:r>
        <w:rPr>
          <w:sz w:val="26"/>
          <w:szCs w:val="26"/>
        </w:rPr>
        <w:t>органам исполнительной власти)".</w:t>
      </w:r>
      <w:r w:rsidRPr="004D2532">
        <w:rPr>
          <w:sz w:val="26"/>
          <w:szCs w:val="26"/>
        </w:rPr>
        <w:br/>
      </w:r>
    </w:p>
    <w:p w:rsidR="00592252" w:rsidRPr="0094508F" w:rsidRDefault="00592252" w:rsidP="00592252">
      <w:pPr>
        <w:spacing w:line="216" w:lineRule="auto"/>
        <w:ind w:firstLine="684"/>
        <w:jc w:val="center"/>
        <w:rPr>
          <w:b/>
          <w:sz w:val="26"/>
          <w:szCs w:val="26"/>
        </w:rPr>
      </w:pPr>
      <w:r w:rsidRPr="0094508F">
        <w:rPr>
          <w:b/>
          <w:sz w:val="26"/>
          <w:szCs w:val="26"/>
        </w:rPr>
        <w:t>2. Организация и осуществление лицензирования конкретных видов деятельности</w:t>
      </w:r>
    </w:p>
    <w:p w:rsidR="00592252" w:rsidRPr="0094508F" w:rsidRDefault="00592252" w:rsidP="00592252">
      <w:pPr>
        <w:spacing w:line="216" w:lineRule="auto"/>
        <w:ind w:firstLine="709"/>
        <w:jc w:val="both"/>
      </w:pPr>
    </w:p>
    <w:p w:rsidR="00592252" w:rsidRPr="004D2532" w:rsidRDefault="00592252" w:rsidP="00592252">
      <w:pPr>
        <w:pStyle w:val="ab"/>
        <w:ind w:firstLine="709"/>
        <w:rPr>
          <w:sz w:val="26"/>
          <w:szCs w:val="26"/>
        </w:rPr>
      </w:pPr>
      <w:r w:rsidRPr="004D2532">
        <w:rPr>
          <w:sz w:val="26"/>
          <w:szCs w:val="26"/>
        </w:rPr>
        <w:t xml:space="preserve">В соответствии с Положением о Министерстве здравоохранения Чувашской Республики (далее - Минздрав Чувашии), утвержденным постановлением Кабинета Министров Чувашской Республики от 14 октября </w:t>
      </w:r>
      <w:smartTag w:uri="urn:schemas-microsoft-com:office:smarttags" w:element="metricconverter">
        <w:smartTagPr>
          <w:attr w:name="ProductID" w:val="2015 г"/>
        </w:smartTagPr>
        <w:r w:rsidRPr="004D2532">
          <w:rPr>
            <w:sz w:val="26"/>
            <w:szCs w:val="26"/>
          </w:rPr>
          <w:t>2015 г</w:t>
        </w:r>
      </w:smartTag>
      <w:r w:rsidRPr="004D2532">
        <w:rPr>
          <w:sz w:val="26"/>
          <w:szCs w:val="26"/>
        </w:rPr>
        <w:t>. № 365 «Вопросы Министерства здравоохра</w:t>
      </w:r>
      <w:r>
        <w:rPr>
          <w:sz w:val="26"/>
          <w:szCs w:val="26"/>
        </w:rPr>
        <w:t xml:space="preserve">нения Чувашской Республики»  на </w:t>
      </w:r>
      <w:r w:rsidRPr="004D2532">
        <w:rPr>
          <w:sz w:val="26"/>
          <w:szCs w:val="26"/>
        </w:rPr>
        <w:t xml:space="preserve">Минздрав Чувашии возложены полномочия по лицензированию отдельных видов деятельности. </w:t>
      </w:r>
    </w:p>
    <w:p w:rsidR="00592252" w:rsidRPr="004D2532" w:rsidRDefault="00592252" w:rsidP="00592252">
      <w:pPr>
        <w:pStyle w:val="ConsPlusNormal"/>
        <w:ind w:firstLine="709"/>
        <w:jc w:val="both"/>
      </w:pPr>
      <w:r w:rsidRPr="004D2532">
        <w:t>В соответствии с Федеральным законом от 21 ноября 2011г. № 323-ФЗ                          «Об основах охраны здоровья граждан в Российской Федерации» Минздрав Чувашии осуществляет переданные полномочия Российская Федерация по лицензированию следующих видов деятельности:</w:t>
      </w:r>
    </w:p>
    <w:p w:rsidR="00592252" w:rsidRPr="004D2532" w:rsidRDefault="00592252" w:rsidP="00592252">
      <w:pPr>
        <w:pStyle w:val="ConsPlusNormal"/>
        <w:ind w:firstLine="709"/>
        <w:jc w:val="both"/>
      </w:pPr>
      <w:r w:rsidRPr="004D2532">
        <w:t>1. медицинской деятельности медицинских организаций (за исключением медицинских организаций, подведомственных федеральным органам исполнительной власти);</w:t>
      </w:r>
    </w:p>
    <w:p w:rsidR="00592252" w:rsidRPr="004D2532" w:rsidRDefault="00592252" w:rsidP="00592252">
      <w:pPr>
        <w:pStyle w:val="ConsPlusNormal"/>
        <w:ind w:firstLine="709"/>
        <w:jc w:val="both"/>
      </w:pPr>
      <w:r w:rsidRPr="004D2532">
        <w:t>2.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92252" w:rsidRDefault="00592252" w:rsidP="00592252">
      <w:pPr>
        <w:pStyle w:val="ConsPlusNormal"/>
        <w:ind w:firstLine="709"/>
        <w:jc w:val="both"/>
      </w:pPr>
      <w:proofErr w:type="gramStart"/>
      <w:r w:rsidRPr="004D2532">
        <w:t xml:space="preserve">3. деятельности по обороту наркотических средств, психотропных веществ и их </w:t>
      </w:r>
      <w:proofErr w:type="spellStart"/>
      <w:r w:rsidRPr="004D2532">
        <w:t>прекурсоров</w:t>
      </w:r>
      <w:proofErr w:type="spellEnd"/>
      <w:r w:rsidRPr="004D2532">
        <w:t xml:space="preserve">, культивированию </w:t>
      </w:r>
      <w:proofErr w:type="spellStart"/>
      <w:r w:rsidRPr="004D2532">
        <w:t>наркосодержащих</w:t>
      </w:r>
      <w:proofErr w:type="spellEnd"/>
      <w:r w:rsidRPr="004D2532">
        <w:t xml:space="preserve"> растений (в части деятельности по обороту наркотических средств и психотропных веществ, внесенных в </w:t>
      </w:r>
      <w:hyperlink r:id="rId5" w:history="1">
        <w:r w:rsidRPr="004D2532">
          <w:rPr>
            <w:color w:val="0000FF"/>
          </w:rPr>
          <w:t>списки I</w:t>
        </w:r>
      </w:hyperlink>
      <w:r w:rsidRPr="004D2532">
        <w:t xml:space="preserve">, </w:t>
      </w:r>
      <w:hyperlink r:id="rId6" w:history="1">
        <w:r w:rsidRPr="004D2532">
          <w:rPr>
            <w:color w:val="0000FF"/>
          </w:rPr>
          <w:t>II</w:t>
        </w:r>
      </w:hyperlink>
      <w:r w:rsidRPr="004D2532">
        <w:t xml:space="preserve"> и </w:t>
      </w:r>
      <w:hyperlink r:id="rId7" w:history="1">
        <w:r w:rsidRPr="004D2532">
          <w:rPr>
            <w:color w:val="0000FF"/>
          </w:rPr>
          <w:t>III</w:t>
        </w:r>
      </w:hyperlink>
      <w:r w:rsidRPr="004D2532">
        <w:t xml:space="preserve"> перечня наркотических средств, психотропных веществ и их </w:t>
      </w:r>
      <w:proofErr w:type="spellStart"/>
      <w:r w:rsidRPr="004D2532">
        <w:t>прекурсоров</w:t>
      </w:r>
      <w:proofErr w:type="spellEnd"/>
      <w:r w:rsidRPr="004D2532">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4D2532">
        <w:t xml:space="preserve"> власти)</w:t>
      </w:r>
      <w:r>
        <w:t>.</w:t>
      </w:r>
    </w:p>
    <w:p w:rsidR="00592252" w:rsidRPr="0091656A" w:rsidRDefault="00592252" w:rsidP="00592252">
      <w:pPr>
        <w:ind w:firstLine="709"/>
        <w:jc w:val="both"/>
        <w:rPr>
          <w:sz w:val="26"/>
          <w:szCs w:val="26"/>
        </w:rPr>
      </w:pPr>
      <w:r>
        <w:rPr>
          <w:sz w:val="26"/>
          <w:szCs w:val="26"/>
        </w:rPr>
        <w:t xml:space="preserve">Сектор </w:t>
      </w:r>
      <w:r w:rsidRPr="0091656A">
        <w:rPr>
          <w:sz w:val="26"/>
          <w:szCs w:val="26"/>
        </w:rPr>
        <w:t>лицензирования медицинской и фармацевтической деятельности Минздрава Чувашии (далее –</w:t>
      </w:r>
      <w:r>
        <w:rPr>
          <w:sz w:val="26"/>
          <w:szCs w:val="26"/>
        </w:rPr>
        <w:t xml:space="preserve"> Сектор</w:t>
      </w:r>
      <w:r w:rsidRPr="0091656A">
        <w:rPr>
          <w:sz w:val="26"/>
          <w:szCs w:val="26"/>
        </w:rPr>
        <w:t xml:space="preserve">) - структурное подразделение, </w:t>
      </w:r>
      <w:r>
        <w:rPr>
          <w:sz w:val="26"/>
          <w:szCs w:val="26"/>
        </w:rPr>
        <w:t xml:space="preserve">который </w:t>
      </w:r>
      <w:r w:rsidRPr="0091656A">
        <w:rPr>
          <w:sz w:val="26"/>
          <w:szCs w:val="26"/>
        </w:rPr>
        <w:t xml:space="preserve">осуществляет лицензирование в рамках переданных полномочий. Деятельность </w:t>
      </w:r>
      <w:r>
        <w:rPr>
          <w:sz w:val="26"/>
          <w:szCs w:val="26"/>
        </w:rPr>
        <w:t xml:space="preserve">Сектора </w:t>
      </w:r>
      <w:r w:rsidRPr="0091656A">
        <w:rPr>
          <w:sz w:val="26"/>
          <w:szCs w:val="26"/>
        </w:rPr>
        <w:t xml:space="preserve">регламентируется Положением </w:t>
      </w:r>
      <w:r>
        <w:rPr>
          <w:sz w:val="26"/>
          <w:szCs w:val="26"/>
        </w:rPr>
        <w:t xml:space="preserve">о секторе </w:t>
      </w:r>
      <w:r w:rsidRPr="0091656A">
        <w:rPr>
          <w:sz w:val="26"/>
          <w:szCs w:val="26"/>
        </w:rPr>
        <w:t xml:space="preserve">лицензирования медицинской и </w:t>
      </w:r>
      <w:r w:rsidRPr="0091656A">
        <w:rPr>
          <w:sz w:val="26"/>
          <w:szCs w:val="26"/>
        </w:rPr>
        <w:lastRenderedPageBreak/>
        <w:t>фармацевтической деятельности Министерства здравоохранения Чувашской Республики.</w:t>
      </w:r>
    </w:p>
    <w:p w:rsidR="004E66A4" w:rsidRDefault="00592252" w:rsidP="004E66A4">
      <w:pPr>
        <w:spacing w:line="232" w:lineRule="auto"/>
        <w:ind w:firstLine="709"/>
        <w:jc w:val="both"/>
        <w:rPr>
          <w:sz w:val="26"/>
          <w:szCs w:val="26"/>
        </w:rPr>
      </w:pPr>
      <w:r w:rsidRPr="00947FB5">
        <w:rPr>
          <w:sz w:val="26"/>
          <w:szCs w:val="26"/>
        </w:rPr>
        <w:t xml:space="preserve">Полномочия Сектора осуществляются за счет субвенций из федерального бюджета (в сумме </w:t>
      </w:r>
      <w:r w:rsidR="00CB22BE" w:rsidRPr="00A16CD0">
        <w:rPr>
          <w:sz w:val="26"/>
          <w:szCs w:val="26"/>
        </w:rPr>
        <w:t>–</w:t>
      </w:r>
      <w:r w:rsidRPr="00A16CD0">
        <w:rPr>
          <w:sz w:val="26"/>
          <w:szCs w:val="26"/>
        </w:rPr>
        <w:t xml:space="preserve"> </w:t>
      </w:r>
      <w:r w:rsidR="00CB22BE" w:rsidRPr="00A16CD0">
        <w:rPr>
          <w:sz w:val="26"/>
          <w:szCs w:val="26"/>
        </w:rPr>
        <w:t>1140,1</w:t>
      </w:r>
      <w:r w:rsidRPr="00A16CD0">
        <w:rPr>
          <w:sz w:val="26"/>
          <w:szCs w:val="26"/>
        </w:rPr>
        <w:t xml:space="preserve"> тысяч рублей), которые носят целевой характер и дополнительно в 20</w:t>
      </w:r>
      <w:r w:rsidR="00B0179D" w:rsidRPr="00A16CD0">
        <w:rPr>
          <w:sz w:val="26"/>
          <w:szCs w:val="26"/>
        </w:rPr>
        <w:t>20</w:t>
      </w:r>
      <w:r w:rsidRPr="00A16CD0">
        <w:rPr>
          <w:sz w:val="26"/>
          <w:szCs w:val="26"/>
        </w:rPr>
        <w:t xml:space="preserve"> году выделены финансовые средства за счет средств республиканского бюджета Чувашской Республики (в сумме – </w:t>
      </w:r>
      <w:r w:rsidR="00CB22BE" w:rsidRPr="00A16CD0">
        <w:rPr>
          <w:sz w:val="26"/>
          <w:szCs w:val="26"/>
        </w:rPr>
        <w:t>251,1</w:t>
      </w:r>
      <w:r w:rsidR="004E66A4">
        <w:rPr>
          <w:sz w:val="26"/>
          <w:szCs w:val="26"/>
        </w:rPr>
        <w:t xml:space="preserve"> тысяч рублей),</w:t>
      </w:r>
      <w:r w:rsidR="004E66A4" w:rsidRPr="004E66A4">
        <w:rPr>
          <w:sz w:val="26"/>
          <w:szCs w:val="26"/>
          <w:highlight w:val="yellow"/>
        </w:rPr>
        <w:t xml:space="preserve"> </w:t>
      </w:r>
      <w:r w:rsidR="004E66A4" w:rsidRPr="004E66A4">
        <w:rPr>
          <w:sz w:val="26"/>
          <w:szCs w:val="26"/>
        </w:rPr>
        <w:t>фактическое исполнение составило 1391,2 тысяч рублей.</w:t>
      </w:r>
      <w:r w:rsidR="004E66A4">
        <w:rPr>
          <w:sz w:val="26"/>
          <w:szCs w:val="26"/>
        </w:rPr>
        <w:t xml:space="preserve"> </w:t>
      </w:r>
    </w:p>
    <w:p w:rsidR="00592252" w:rsidRPr="0091656A" w:rsidRDefault="00592252" w:rsidP="00592252">
      <w:pPr>
        <w:spacing w:line="235" w:lineRule="auto"/>
        <w:ind w:firstLine="709"/>
        <w:jc w:val="both"/>
        <w:rPr>
          <w:sz w:val="26"/>
          <w:szCs w:val="26"/>
        </w:rPr>
      </w:pPr>
      <w:r w:rsidRPr="00947FB5">
        <w:rPr>
          <w:sz w:val="26"/>
          <w:szCs w:val="26"/>
        </w:rPr>
        <w:t xml:space="preserve"> Планируемое выделение бюджетных средств на 20</w:t>
      </w:r>
      <w:r w:rsidR="00B0179D">
        <w:rPr>
          <w:sz w:val="26"/>
          <w:szCs w:val="26"/>
        </w:rPr>
        <w:t>2</w:t>
      </w:r>
      <w:r w:rsidR="00A16CD0">
        <w:rPr>
          <w:sz w:val="26"/>
          <w:szCs w:val="26"/>
        </w:rPr>
        <w:t>1</w:t>
      </w:r>
      <w:r w:rsidRPr="00947FB5">
        <w:rPr>
          <w:sz w:val="26"/>
          <w:szCs w:val="26"/>
        </w:rPr>
        <w:t xml:space="preserve"> год, необходимых для исполнения переданных полномочий в области лицензирования отдельных видов деятельности, запланировано </w:t>
      </w:r>
      <w:r w:rsidR="004E66A4" w:rsidRPr="004E66A4">
        <w:rPr>
          <w:sz w:val="26"/>
          <w:szCs w:val="26"/>
        </w:rPr>
        <w:t>всего1239,2 тысяч рублей.</w:t>
      </w:r>
    </w:p>
    <w:p w:rsidR="00592252" w:rsidRPr="0091656A" w:rsidRDefault="00592252" w:rsidP="00592252">
      <w:pPr>
        <w:ind w:firstLine="709"/>
        <w:jc w:val="both"/>
        <w:rPr>
          <w:sz w:val="26"/>
          <w:szCs w:val="26"/>
        </w:rPr>
      </w:pPr>
      <w:r w:rsidRPr="0091656A">
        <w:rPr>
          <w:sz w:val="26"/>
          <w:szCs w:val="26"/>
        </w:rPr>
        <w:t>Штатная</w:t>
      </w:r>
      <w:r>
        <w:rPr>
          <w:sz w:val="26"/>
          <w:szCs w:val="26"/>
        </w:rPr>
        <w:t xml:space="preserve"> численность Сектора составляет 2</w:t>
      </w:r>
      <w:r w:rsidRPr="0091656A">
        <w:rPr>
          <w:sz w:val="26"/>
          <w:szCs w:val="26"/>
        </w:rPr>
        <w:t xml:space="preserve"> человек</w:t>
      </w:r>
      <w:r>
        <w:rPr>
          <w:sz w:val="26"/>
          <w:szCs w:val="26"/>
        </w:rPr>
        <w:t>а</w:t>
      </w:r>
      <w:r w:rsidRPr="0091656A">
        <w:rPr>
          <w:sz w:val="26"/>
          <w:szCs w:val="26"/>
        </w:rPr>
        <w:t xml:space="preserve">: </w:t>
      </w:r>
      <w:r>
        <w:rPr>
          <w:sz w:val="26"/>
          <w:szCs w:val="26"/>
        </w:rPr>
        <w:t xml:space="preserve">заведующий сектором </w:t>
      </w:r>
      <w:r w:rsidRPr="0091656A">
        <w:rPr>
          <w:sz w:val="26"/>
          <w:szCs w:val="26"/>
        </w:rPr>
        <w:t xml:space="preserve">– 1, главный специалист-эксперт по лицензированию фармацевтической и деятельности по обороту наркотических средств, психотропных веществ и их </w:t>
      </w:r>
      <w:proofErr w:type="spellStart"/>
      <w:r w:rsidRPr="0091656A">
        <w:rPr>
          <w:sz w:val="26"/>
          <w:szCs w:val="26"/>
        </w:rPr>
        <w:t>прекурсоров</w:t>
      </w:r>
      <w:proofErr w:type="spellEnd"/>
      <w:r w:rsidRPr="0091656A">
        <w:rPr>
          <w:sz w:val="26"/>
          <w:szCs w:val="26"/>
        </w:rPr>
        <w:t xml:space="preserve">, культивированию </w:t>
      </w:r>
      <w:proofErr w:type="spellStart"/>
      <w:r w:rsidRPr="0091656A">
        <w:rPr>
          <w:sz w:val="26"/>
          <w:szCs w:val="26"/>
        </w:rPr>
        <w:t>наркосодержащих</w:t>
      </w:r>
      <w:proofErr w:type="spellEnd"/>
      <w:r w:rsidRPr="0091656A">
        <w:rPr>
          <w:sz w:val="26"/>
          <w:szCs w:val="26"/>
        </w:rPr>
        <w:t xml:space="preserve"> растений – 1</w:t>
      </w:r>
      <w:r>
        <w:rPr>
          <w:sz w:val="26"/>
          <w:szCs w:val="26"/>
        </w:rPr>
        <w:t>.</w:t>
      </w:r>
      <w:r w:rsidRPr="0091656A">
        <w:rPr>
          <w:sz w:val="26"/>
          <w:szCs w:val="26"/>
        </w:rPr>
        <w:t xml:space="preserve"> </w:t>
      </w:r>
    </w:p>
    <w:p w:rsidR="00592252" w:rsidRPr="0091656A" w:rsidRDefault="00592252" w:rsidP="00592252">
      <w:pPr>
        <w:pStyle w:val="ConsPlusTitle"/>
        <w:widowControl/>
        <w:spacing w:line="235" w:lineRule="auto"/>
        <w:ind w:right="-81" w:firstLine="709"/>
        <w:jc w:val="both"/>
        <w:rPr>
          <w:rFonts w:ascii="Times New Roman" w:hAnsi="Times New Roman" w:cs="Times New Roman"/>
          <w:b w:val="0"/>
          <w:bCs w:val="0"/>
          <w:sz w:val="26"/>
          <w:szCs w:val="26"/>
        </w:rPr>
      </w:pPr>
      <w:r w:rsidRPr="0091656A">
        <w:rPr>
          <w:rFonts w:ascii="Times New Roman" w:hAnsi="Times New Roman" w:cs="Times New Roman"/>
          <w:b w:val="0"/>
          <w:bCs w:val="0"/>
          <w:sz w:val="26"/>
          <w:szCs w:val="26"/>
        </w:rPr>
        <w:t xml:space="preserve">Сотрудники </w:t>
      </w:r>
      <w:r w:rsidRPr="00237002">
        <w:rPr>
          <w:rFonts w:ascii="Times New Roman" w:hAnsi="Times New Roman" w:cs="Times New Roman"/>
          <w:b w:val="0"/>
          <w:bCs w:val="0"/>
          <w:sz w:val="26"/>
          <w:szCs w:val="26"/>
        </w:rPr>
        <w:t>Сектора</w:t>
      </w:r>
      <w:r w:rsidRPr="0091656A">
        <w:rPr>
          <w:rFonts w:ascii="Times New Roman" w:hAnsi="Times New Roman" w:cs="Times New Roman"/>
          <w:b w:val="0"/>
          <w:bCs w:val="0"/>
          <w:sz w:val="26"/>
          <w:szCs w:val="26"/>
        </w:rPr>
        <w:t xml:space="preserve"> имеют высшее профессиональное образование по направлению д</w:t>
      </w:r>
      <w:r>
        <w:rPr>
          <w:rFonts w:ascii="Times New Roman" w:hAnsi="Times New Roman" w:cs="Times New Roman"/>
          <w:b w:val="0"/>
          <w:bCs w:val="0"/>
          <w:sz w:val="26"/>
          <w:szCs w:val="26"/>
        </w:rPr>
        <w:t>еятельности: «Экономика и управление на предприятии здравоохранения » - 1 специалист</w:t>
      </w:r>
      <w:r w:rsidRPr="0091656A">
        <w:rPr>
          <w:rFonts w:ascii="Times New Roman" w:hAnsi="Times New Roman" w:cs="Times New Roman"/>
          <w:b w:val="0"/>
          <w:bCs w:val="0"/>
          <w:sz w:val="26"/>
          <w:szCs w:val="26"/>
        </w:rPr>
        <w:t xml:space="preserve">, «Фармация» - 1 специалист. </w:t>
      </w:r>
    </w:p>
    <w:p w:rsidR="00592252" w:rsidRPr="0091656A" w:rsidRDefault="00592252" w:rsidP="00592252">
      <w:pPr>
        <w:ind w:firstLine="708"/>
        <w:jc w:val="both"/>
        <w:rPr>
          <w:sz w:val="26"/>
          <w:szCs w:val="26"/>
        </w:rPr>
      </w:pPr>
      <w:r w:rsidRPr="0091656A">
        <w:rPr>
          <w:sz w:val="26"/>
          <w:szCs w:val="26"/>
        </w:rPr>
        <w:t>В целях реализации переданных полномочий в сфере здравоохранения в разработаны следующие нормативные правовые акты:</w:t>
      </w:r>
    </w:p>
    <w:p w:rsidR="00592252" w:rsidRPr="00E02C6F" w:rsidRDefault="00592252" w:rsidP="00592252">
      <w:pPr>
        <w:ind w:right="-3" w:firstLine="708"/>
        <w:jc w:val="both"/>
        <w:rPr>
          <w:sz w:val="26"/>
          <w:szCs w:val="26"/>
        </w:rPr>
      </w:pPr>
      <w:r w:rsidRPr="00E02C6F">
        <w:rPr>
          <w:sz w:val="26"/>
          <w:szCs w:val="26"/>
        </w:rPr>
        <w:t>приказ Министерства здравоохранения Чувашской Республики от 7 июня 2016</w:t>
      </w:r>
      <w:r>
        <w:rPr>
          <w:sz w:val="26"/>
          <w:szCs w:val="26"/>
        </w:rPr>
        <w:t xml:space="preserve"> </w:t>
      </w:r>
      <w:r w:rsidRPr="00E02C6F">
        <w:rPr>
          <w:sz w:val="26"/>
          <w:szCs w:val="26"/>
        </w:rPr>
        <w:t>г. № 997 «Об утверждении форм документов, используемых Министерством здравоохранения Чувашской Республики при лицензировании фармацевтической деятельности»;</w:t>
      </w:r>
    </w:p>
    <w:p w:rsidR="00592252" w:rsidRPr="00E02C6F" w:rsidRDefault="00592252" w:rsidP="00592252">
      <w:pPr>
        <w:ind w:right="-3" w:firstLine="709"/>
        <w:jc w:val="both"/>
        <w:rPr>
          <w:sz w:val="26"/>
          <w:szCs w:val="26"/>
        </w:rPr>
      </w:pPr>
      <w:r w:rsidRPr="00E02C6F">
        <w:rPr>
          <w:sz w:val="26"/>
          <w:szCs w:val="26"/>
        </w:rPr>
        <w:t>приказ Министерства здравоохранения Чувашской Республики от 7 июня 2016 г. № 998 «Об утверждении форм документов, используемых Министерством здравоохранения Чувашской Республики при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E02C6F">
        <w:rPr>
          <w:sz w:val="26"/>
          <w:szCs w:val="26"/>
        </w:rPr>
        <w:t>Сколково</w:t>
      </w:r>
      <w:proofErr w:type="spellEnd"/>
      <w:r w:rsidRPr="00E02C6F">
        <w:rPr>
          <w:sz w:val="26"/>
          <w:szCs w:val="26"/>
        </w:rPr>
        <w:t>»)»;</w:t>
      </w:r>
    </w:p>
    <w:p w:rsidR="00592252" w:rsidRPr="00E11DD5" w:rsidRDefault="00592252" w:rsidP="00592252">
      <w:pPr>
        <w:ind w:right="-3" w:firstLine="709"/>
        <w:jc w:val="both"/>
        <w:rPr>
          <w:sz w:val="26"/>
          <w:szCs w:val="26"/>
        </w:rPr>
      </w:pPr>
      <w:r w:rsidRPr="00E02C6F">
        <w:rPr>
          <w:sz w:val="26"/>
          <w:szCs w:val="26"/>
        </w:rPr>
        <w:t xml:space="preserve">приказ Министерства здравоохранения Чувашской Республики от 30 июня 2016 г. № 1117 «Об утверждении форм документов, используемых Министерством здравоохранения Чувашской Республики при лицензировании деятельности по обороту наркотических средств, психотропных веществ и их </w:t>
      </w:r>
      <w:proofErr w:type="spellStart"/>
      <w:r w:rsidRPr="00E02C6F">
        <w:rPr>
          <w:sz w:val="26"/>
          <w:szCs w:val="26"/>
        </w:rPr>
        <w:t>прекурсоров</w:t>
      </w:r>
      <w:proofErr w:type="spellEnd"/>
      <w:r w:rsidRPr="00E02C6F">
        <w:rPr>
          <w:sz w:val="26"/>
          <w:szCs w:val="26"/>
        </w:rPr>
        <w:t xml:space="preserve">, культивированию </w:t>
      </w:r>
      <w:proofErr w:type="spellStart"/>
      <w:r w:rsidRPr="00E02C6F">
        <w:rPr>
          <w:sz w:val="26"/>
          <w:szCs w:val="26"/>
        </w:rPr>
        <w:t>наркосодержащих</w:t>
      </w:r>
      <w:proofErr w:type="spellEnd"/>
      <w:r w:rsidRPr="00E02C6F">
        <w:rPr>
          <w:sz w:val="26"/>
          <w:szCs w:val="26"/>
        </w:rPr>
        <w:t xml:space="preserve"> растений».</w:t>
      </w:r>
    </w:p>
    <w:p w:rsidR="00592252" w:rsidRPr="0091656A" w:rsidRDefault="00592252" w:rsidP="00592252">
      <w:pPr>
        <w:widowControl w:val="0"/>
        <w:autoSpaceDE w:val="0"/>
        <w:autoSpaceDN w:val="0"/>
        <w:adjustRightInd w:val="0"/>
        <w:ind w:firstLine="709"/>
        <w:jc w:val="both"/>
        <w:rPr>
          <w:sz w:val="26"/>
          <w:szCs w:val="26"/>
        </w:rPr>
      </w:pPr>
      <w:r w:rsidRPr="0091656A">
        <w:rPr>
          <w:sz w:val="26"/>
          <w:szCs w:val="26"/>
        </w:rPr>
        <w:t>На территории Чувашс</w:t>
      </w:r>
      <w:r>
        <w:rPr>
          <w:sz w:val="26"/>
          <w:szCs w:val="26"/>
        </w:rPr>
        <w:t xml:space="preserve">кой Республики </w:t>
      </w:r>
      <w:r w:rsidRPr="0091656A">
        <w:rPr>
          <w:sz w:val="26"/>
          <w:szCs w:val="26"/>
        </w:rPr>
        <w:t>с 2012 года реализована возможность предоставления в электронном виде с использованием Единого портала государственных и муниципальных услуг (функций) получения лицензии по услугам:</w:t>
      </w:r>
    </w:p>
    <w:p w:rsidR="00592252" w:rsidRPr="0091656A" w:rsidRDefault="00592252" w:rsidP="00592252">
      <w:pPr>
        <w:widowControl w:val="0"/>
        <w:autoSpaceDE w:val="0"/>
        <w:autoSpaceDN w:val="0"/>
        <w:adjustRightInd w:val="0"/>
        <w:ind w:firstLine="709"/>
        <w:jc w:val="both"/>
        <w:rPr>
          <w:sz w:val="26"/>
          <w:szCs w:val="26"/>
        </w:rPr>
      </w:pPr>
      <w:r w:rsidRPr="0091656A">
        <w:rPr>
          <w:sz w:val="26"/>
          <w:szCs w:val="26"/>
        </w:rPr>
        <w:t>«</w:t>
      </w:r>
      <w:hyperlink r:id="rId8" w:history="1">
        <w:r w:rsidRPr="0091656A">
          <w:rPr>
            <w:sz w:val="26"/>
            <w:szCs w:val="26"/>
          </w:rPr>
          <w:t xml:space="preserve">Лицензирование деятельности по обороту наркотических средств, психотропных веществ и их </w:t>
        </w:r>
        <w:proofErr w:type="spellStart"/>
        <w:r w:rsidRPr="0091656A">
          <w:rPr>
            <w:sz w:val="26"/>
            <w:szCs w:val="26"/>
          </w:rPr>
          <w:t>прекурсоров</w:t>
        </w:r>
        <w:proofErr w:type="spellEnd"/>
        <w:r w:rsidRPr="0091656A">
          <w:rPr>
            <w:sz w:val="26"/>
            <w:szCs w:val="26"/>
          </w:rPr>
          <w:t xml:space="preserve">, культивированию </w:t>
        </w:r>
        <w:proofErr w:type="spellStart"/>
        <w:r w:rsidRPr="0091656A">
          <w:rPr>
            <w:sz w:val="26"/>
            <w:szCs w:val="26"/>
          </w:rPr>
          <w:t>наркосодержащих</w:t>
        </w:r>
        <w:proofErr w:type="spellEnd"/>
        <w:r w:rsidRPr="0091656A">
          <w:rPr>
            <w:sz w:val="26"/>
            <w:szCs w:val="26"/>
          </w:rPr>
          <w:t xml:space="preserve"> растений (за исключением деятельности, осуществляемой организациями оптовой торговли лекарственными средствами и аптечными о</w:t>
        </w:r>
        <w:r>
          <w:rPr>
            <w:sz w:val="26"/>
            <w:szCs w:val="26"/>
          </w:rPr>
          <w:t>рганизациями, подведомственными</w:t>
        </w:r>
        <w:r w:rsidRPr="0091656A">
          <w:rPr>
            <w:sz w:val="26"/>
            <w:szCs w:val="26"/>
          </w:rPr>
          <w:t xml:space="preserve"> федеральным органам исполнительной власти, государственным академиям наук)»</w:t>
        </w:r>
      </w:hyperlink>
      <w:r w:rsidRPr="0091656A">
        <w:rPr>
          <w:sz w:val="26"/>
          <w:szCs w:val="26"/>
        </w:rPr>
        <w:t>;</w:t>
      </w:r>
    </w:p>
    <w:p w:rsidR="00592252" w:rsidRPr="0091656A" w:rsidRDefault="00592252" w:rsidP="00592252">
      <w:pPr>
        <w:autoSpaceDE w:val="0"/>
        <w:autoSpaceDN w:val="0"/>
        <w:adjustRightInd w:val="0"/>
        <w:ind w:firstLine="709"/>
        <w:jc w:val="both"/>
        <w:rPr>
          <w:sz w:val="26"/>
          <w:szCs w:val="26"/>
        </w:rPr>
      </w:pPr>
      <w:r w:rsidRPr="0091656A">
        <w:rPr>
          <w:sz w:val="26"/>
          <w:szCs w:val="26"/>
        </w:rPr>
        <w:t>«</w:t>
      </w:r>
      <w:hyperlink r:id="rId9" w:history="1">
        <w:r w:rsidRPr="0091656A">
          <w:rPr>
            <w:sz w:val="26"/>
            <w:szCs w:val="26"/>
          </w:rPr>
          <w:t xml:space="preserve">Лицензирование медицинской деятельности медицинских и иных организаций, за исключением подведомственных федеральным органам исполнительной власти, государственным академиям наук, а также организаций федеральных органов исполнительной власти, в которых федеральным законом предусмотрена военная и приравненная к ней служба, медицинских и иных </w:t>
        </w:r>
        <w:r w:rsidRPr="0091656A">
          <w:rPr>
            <w:sz w:val="26"/>
            <w:szCs w:val="26"/>
          </w:rPr>
          <w:lastRenderedPageBreak/>
          <w:t>организаций, осуществляющих деятельность по оказанию высокотехнологичной медицинской помощи»;</w:t>
        </w:r>
      </w:hyperlink>
    </w:p>
    <w:p w:rsidR="00592252" w:rsidRPr="0091656A" w:rsidRDefault="00592252" w:rsidP="00592252">
      <w:pPr>
        <w:widowControl w:val="0"/>
        <w:autoSpaceDE w:val="0"/>
        <w:autoSpaceDN w:val="0"/>
        <w:adjustRightInd w:val="0"/>
        <w:ind w:firstLine="709"/>
        <w:jc w:val="both"/>
        <w:rPr>
          <w:sz w:val="26"/>
          <w:szCs w:val="26"/>
        </w:rPr>
      </w:pPr>
      <w:r w:rsidRPr="0091656A">
        <w:rPr>
          <w:sz w:val="26"/>
          <w:szCs w:val="26"/>
        </w:rPr>
        <w:t>«</w:t>
      </w:r>
      <w:hyperlink r:id="rId10" w:history="1">
        <w:r w:rsidRPr="0091656A">
          <w:rPr>
            <w:sz w:val="26"/>
            <w:szCs w:val="26"/>
          </w:rPr>
          <w:t>Лицензирование фармацевтической деятельности (за исключением деятельности, осуществляемой организациями оптовой торг</w:t>
        </w:r>
        <w:r>
          <w:rPr>
            <w:sz w:val="26"/>
            <w:szCs w:val="26"/>
          </w:rPr>
          <w:t xml:space="preserve">овли лекарственными средствами </w:t>
        </w:r>
        <w:r w:rsidRPr="0091656A">
          <w:rPr>
            <w:sz w:val="26"/>
            <w:szCs w:val="26"/>
          </w:rPr>
          <w:t>для медицинского применения аптечными организациями, подведомственными федеральным органам исполнительной власти, государственным академиям наук)</w:t>
        </w:r>
      </w:hyperlink>
      <w:r w:rsidRPr="0091656A">
        <w:rPr>
          <w:sz w:val="26"/>
          <w:szCs w:val="26"/>
        </w:rPr>
        <w:t>».</w:t>
      </w:r>
    </w:p>
    <w:p w:rsidR="00592252" w:rsidRPr="0091656A" w:rsidRDefault="00592252" w:rsidP="00592252">
      <w:pPr>
        <w:ind w:firstLine="709"/>
        <w:jc w:val="both"/>
        <w:rPr>
          <w:sz w:val="26"/>
          <w:szCs w:val="26"/>
        </w:rPr>
      </w:pPr>
      <w:proofErr w:type="gramStart"/>
      <w:r w:rsidRPr="0091656A">
        <w:rPr>
          <w:sz w:val="26"/>
          <w:szCs w:val="26"/>
        </w:rPr>
        <w:t xml:space="preserve">В целях эффективного информирования индивидуальных предпринимателей и юридических лиц о возможности получения услуг в области лицензирования медицинской, фармацевтической деятельности и деятельности, связанной с оборотом наркотических средств, психотропных веществ и их </w:t>
      </w:r>
      <w:proofErr w:type="spellStart"/>
      <w:r w:rsidRPr="0091656A">
        <w:rPr>
          <w:sz w:val="26"/>
          <w:szCs w:val="26"/>
        </w:rPr>
        <w:t>прекурсоров</w:t>
      </w:r>
      <w:proofErr w:type="spellEnd"/>
      <w:r w:rsidRPr="0091656A">
        <w:rPr>
          <w:sz w:val="26"/>
          <w:szCs w:val="26"/>
        </w:rPr>
        <w:t xml:space="preserve">, культивирования </w:t>
      </w:r>
      <w:proofErr w:type="spellStart"/>
      <w:r w:rsidRPr="0091656A">
        <w:rPr>
          <w:sz w:val="26"/>
          <w:szCs w:val="26"/>
        </w:rPr>
        <w:t>наркосодержащих</w:t>
      </w:r>
      <w:proofErr w:type="spellEnd"/>
      <w:r w:rsidRPr="0091656A">
        <w:rPr>
          <w:sz w:val="26"/>
          <w:szCs w:val="26"/>
        </w:rPr>
        <w:t xml:space="preserve"> растений в электронном виде разработан буклет, разъясняющий поэтапный порядок подачи заявления на получение государственной услуги в электронном виде, букл</w:t>
      </w:r>
      <w:r>
        <w:rPr>
          <w:sz w:val="26"/>
          <w:szCs w:val="26"/>
        </w:rPr>
        <w:t xml:space="preserve">ет размещен на сайте Минздрава </w:t>
      </w:r>
      <w:r w:rsidRPr="0091656A">
        <w:rPr>
          <w:sz w:val="26"/>
          <w:szCs w:val="26"/>
        </w:rPr>
        <w:t>Чувашии.</w:t>
      </w:r>
      <w:proofErr w:type="gramEnd"/>
      <w:r w:rsidRPr="0091656A">
        <w:rPr>
          <w:sz w:val="26"/>
          <w:szCs w:val="26"/>
        </w:rPr>
        <w:t xml:space="preserve"> На Портале государственных услуг размещены актуализированные шаблоны документов, необходимые для получения услуг в области лицензирования медицинской, фармацевтической деятельности и лицензирование деятельности по обороту наркотических средств, психотропных веществ и их </w:t>
      </w:r>
      <w:proofErr w:type="spellStart"/>
      <w:r w:rsidRPr="0091656A">
        <w:rPr>
          <w:sz w:val="26"/>
          <w:szCs w:val="26"/>
        </w:rPr>
        <w:t>прекурсоров</w:t>
      </w:r>
      <w:proofErr w:type="spellEnd"/>
      <w:r w:rsidRPr="0091656A">
        <w:rPr>
          <w:sz w:val="26"/>
          <w:szCs w:val="26"/>
        </w:rPr>
        <w:t xml:space="preserve">, культивированию </w:t>
      </w:r>
      <w:proofErr w:type="spellStart"/>
      <w:r w:rsidRPr="0091656A">
        <w:rPr>
          <w:sz w:val="26"/>
          <w:szCs w:val="26"/>
        </w:rPr>
        <w:t>наркосодержащих</w:t>
      </w:r>
      <w:proofErr w:type="spellEnd"/>
      <w:r w:rsidRPr="0091656A">
        <w:rPr>
          <w:sz w:val="26"/>
          <w:szCs w:val="26"/>
        </w:rPr>
        <w:t xml:space="preserve"> растений в электронном </w:t>
      </w:r>
      <w:r w:rsidRPr="009F34D2">
        <w:rPr>
          <w:sz w:val="26"/>
          <w:szCs w:val="26"/>
        </w:rPr>
        <w:t>виде.</w:t>
      </w:r>
      <w:r w:rsidRPr="009F34D2">
        <w:rPr>
          <w:b/>
          <w:sz w:val="28"/>
          <w:szCs w:val="28"/>
        </w:rPr>
        <w:t xml:space="preserve"> </w:t>
      </w:r>
      <w:r w:rsidRPr="009F34D2">
        <w:rPr>
          <w:sz w:val="26"/>
          <w:szCs w:val="26"/>
        </w:rPr>
        <w:t>Функционал предоставления услуги в электронном виде не реализован.</w:t>
      </w:r>
    </w:p>
    <w:p w:rsidR="00592252" w:rsidRPr="0091656A" w:rsidRDefault="00592252" w:rsidP="00592252">
      <w:pPr>
        <w:widowControl w:val="0"/>
        <w:autoSpaceDE w:val="0"/>
        <w:autoSpaceDN w:val="0"/>
        <w:adjustRightInd w:val="0"/>
        <w:ind w:firstLine="709"/>
        <w:jc w:val="both"/>
        <w:rPr>
          <w:sz w:val="26"/>
          <w:szCs w:val="26"/>
        </w:rPr>
      </w:pPr>
      <w:r w:rsidRPr="0091656A">
        <w:rPr>
          <w:sz w:val="26"/>
          <w:szCs w:val="26"/>
        </w:rPr>
        <w:t>Во исполнение статьи 7 Федерального закона от 27.07.2010 г. № 210-ФЗ «Об организации предоставления государственных и</w:t>
      </w:r>
      <w:r>
        <w:rPr>
          <w:sz w:val="26"/>
          <w:szCs w:val="26"/>
        </w:rPr>
        <w:t xml:space="preserve"> муниципальных услуг» Минздрав </w:t>
      </w:r>
      <w:r w:rsidRPr="0091656A">
        <w:rPr>
          <w:sz w:val="26"/>
          <w:szCs w:val="26"/>
        </w:rPr>
        <w:t>Чувашии подключен к региональному сегменту межведомственной системы электронного взаимодействия (РСМЭВ).</w:t>
      </w:r>
    </w:p>
    <w:p w:rsidR="00592252" w:rsidRPr="0091656A" w:rsidRDefault="00592252" w:rsidP="00592252">
      <w:pPr>
        <w:widowControl w:val="0"/>
        <w:autoSpaceDE w:val="0"/>
        <w:autoSpaceDN w:val="0"/>
        <w:adjustRightInd w:val="0"/>
        <w:ind w:firstLine="709"/>
        <w:jc w:val="both"/>
        <w:rPr>
          <w:sz w:val="26"/>
          <w:szCs w:val="26"/>
        </w:rPr>
      </w:pPr>
      <w:r>
        <w:rPr>
          <w:sz w:val="26"/>
          <w:szCs w:val="26"/>
        </w:rPr>
        <w:t>Сектор</w:t>
      </w:r>
      <w:r w:rsidRPr="0091656A">
        <w:rPr>
          <w:sz w:val="26"/>
          <w:szCs w:val="26"/>
        </w:rPr>
        <w:t xml:space="preserve"> имеет доступ к следующим сведениям федеральных органов исполнительной власти:</w:t>
      </w:r>
    </w:p>
    <w:p w:rsidR="00592252" w:rsidRPr="0091656A" w:rsidRDefault="00592252" w:rsidP="00592252">
      <w:pPr>
        <w:widowControl w:val="0"/>
        <w:autoSpaceDE w:val="0"/>
        <w:autoSpaceDN w:val="0"/>
        <w:adjustRightInd w:val="0"/>
        <w:ind w:firstLine="709"/>
        <w:jc w:val="both"/>
        <w:rPr>
          <w:sz w:val="26"/>
          <w:szCs w:val="26"/>
        </w:rPr>
      </w:pPr>
      <w:r w:rsidRPr="0091656A">
        <w:rPr>
          <w:sz w:val="26"/>
          <w:szCs w:val="26"/>
        </w:rPr>
        <w:t>документ, подтверждающий факт уплаты государственной пошлины за предоставление (переоформление) лицензии (Федеральное Казначейство);</w:t>
      </w:r>
    </w:p>
    <w:p w:rsidR="00592252" w:rsidRPr="0091656A" w:rsidRDefault="00592252" w:rsidP="00592252">
      <w:pPr>
        <w:widowControl w:val="0"/>
        <w:autoSpaceDE w:val="0"/>
        <w:autoSpaceDN w:val="0"/>
        <w:adjustRightInd w:val="0"/>
        <w:ind w:firstLine="709"/>
        <w:jc w:val="both"/>
        <w:rPr>
          <w:sz w:val="26"/>
          <w:szCs w:val="26"/>
        </w:rPr>
      </w:pPr>
      <w:r w:rsidRPr="0091656A">
        <w:rPr>
          <w:sz w:val="26"/>
          <w:szCs w:val="26"/>
        </w:rPr>
        <w:t>документ, подтверждающих наличие у соискателя лицензии или лицензиата на праве собственности или ином законном основании зданий, помещений, сооружений и (или) помещений, необходимых для выполнения заявленных работ (услуг), права на которые зарегистрированы в Едином государственном реестре прав на недвижимое имущество и сделок с ним (</w:t>
      </w:r>
      <w:proofErr w:type="spellStart"/>
      <w:r w:rsidRPr="0091656A">
        <w:rPr>
          <w:sz w:val="26"/>
          <w:szCs w:val="26"/>
        </w:rPr>
        <w:t>Росреестр</w:t>
      </w:r>
      <w:proofErr w:type="spellEnd"/>
      <w:r w:rsidRPr="0091656A">
        <w:rPr>
          <w:sz w:val="26"/>
          <w:szCs w:val="26"/>
        </w:rPr>
        <w:t>);</w:t>
      </w:r>
    </w:p>
    <w:p w:rsidR="00592252" w:rsidRPr="0091656A" w:rsidRDefault="00592252" w:rsidP="00592252">
      <w:pPr>
        <w:widowControl w:val="0"/>
        <w:autoSpaceDE w:val="0"/>
        <w:autoSpaceDN w:val="0"/>
        <w:adjustRightInd w:val="0"/>
        <w:ind w:firstLine="709"/>
        <w:jc w:val="both"/>
        <w:rPr>
          <w:sz w:val="26"/>
          <w:szCs w:val="26"/>
        </w:rPr>
      </w:pPr>
      <w:r w:rsidRPr="0091656A">
        <w:rPr>
          <w:sz w:val="26"/>
          <w:szCs w:val="26"/>
        </w:rPr>
        <w:t>санитарно-эпидемиологическое заключение Управления Федеральной службы по надзору в сфере защиты прав потребителей и благополучия человека по Чувашской Республике - Чувашии</w:t>
      </w:r>
      <w:r w:rsidRPr="0091656A">
        <w:rPr>
          <w:sz w:val="26"/>
          <w:szCs w:val="26"/>
          <w:lang w:val="en-US"/>
        </w:rPr>
        <w:t> </w:t>
      </w:r>
      <w:r w:rsidRPr="0091656A">
        <w:rPr>
          <w:sz w:val="26"/>
          <w:szCs w:val="26"/>
        </w:rPr>
        <w:t>(</w:t>
      </w:r>
      <w:proofErr w:type="spellStart"/>
      <w:r w:rsidRPr="0091656A">
        <w:rPr>
          <w:sz w:val="26"/>
          <w:szCs w:val="26"/>
        </w:rPr>
        <w:t>Роспотребнадзор</w:t>
      </w:r>
      <w:proofErr w:type="spellEnd"/>
      <w:r w:rsidRPr="0091656A">
        <w:rPr>
          <w:sz w:val="26"/>
          <w:szCs w:val="26"/>
        </w:rPr>
        <w:t>);</w:t>
      </w:r>
    </w:p>
    <w:p w:rsidR="00592252" w:rsidRDefault="00592252" w:rsidP="00592252">
      <w:pPr>
        <w:widowControl w:val="0"/>
        <w:autoSpaceDE w:val="0"/>
        <w:autoSpaceDN w:val="0"/>
        <w:adjustRightInd w:val="0"/>
        <w:ind w:firstLine="709"/>
        <w:jc w:val="both"/>
        <w:rPr>
          <w:sz w:val="26"/>
          <w:szCs w:val="26"/>
        </w:rPr>
      </w:pPr>
      <w:r w:rsidRPr="0091656A">
        <w:rPr>
          <w:sz w:val="26"/>
          <w:szCs w:val="26"/>
        </w:rPr>
        <w:t>сведения, содержащиеся в Едином государственном реестре юридических лиц или Едином государственном реестре индивидуальных  предпринимателей (ФНС России)</w:t>
      </w:r>
      <w:r>
        <w:rPr>
          <w:sz w:val="26"/>
          <w:szCs w:val="26"/>
        </w:rPr>
        <w:t>;</w:t>
      </w:r>
    </w:p>
    <w:p w:rsidR="00592252" w:rsidRDefault="00592252" w:rsidP="00592252">
      <w:pPr>
        <w:widowControl w:val="0"/>
        <w:autoSpaceDE w:val="0"/>
        <w:autoSpaceDN w:val="0"/>
        <w:adjustRightInd w:val="0"/>
        <w:ind w:firstLine="709"/>
        <w:jc w:val="both"/>
        <w:rPr>
          <w:sz w:val="26"/>
          <w:szCs w:val="26"/>
        </w:rPr>
      </w:pPr>
      <w:proofErr w:type="gramStart"/>
      <w:r w:rsidRPr="00682356">
        <w:rPr>
          <w:sz w:val="26"/>
          <w:szCs w:val="26"/>
        </w:rPr>
        <w:t xml:space="preserve">заключение органа по контролю за оборотом наркотических средств и психотропных веществ, предусмотренных </w:t>
      </w:r>
      <w:r w:rsidR="00682356">
        <w:rPr>
          <w:sz w:val="26"/>
          <w:szCs w:val="26"/>
        </w:rPr>
        <w:t>Федеральным законом №3</w:t>
      </w:r>
      <w:r w:rsidRPr="0091656A">
        <w:rPr>
          <w:sz w:val="26"/>
          <w:szCs w:val="26"/>
        </w:rPr>
        <w:t xml:space="preserve"> «О наркотических средствах и психотропных веществах» (</w:t>
      </w:r>
      <w:r>
        <w:rPr>
          <w:sz w:val="26"/>
          <w:szCs w:val="26"/>
        </w:rPr>
        <w:t>Министерство внутренних дел по Чувашской Республике</w:t>
      </w:r>
      <w:r w:rsidRPr="0091656A">
        <w:rPr>
          <w:sz w:val="26"/>
          <w:szCs w:val="26"/>
        </w:rPr>
        <w:t xml:space="preserve"> </w:t>
      </w:r>
      <w:r>
        <w:rPr>
          <w:sz w:val="26"/>
          <w:szCs w:val="26"/>
        </w:rPr>
        <w:t xml:space="preserve">(Управление по контролю за оборотом </w:t>
      </w:r>
      <w:r w:rsidRPr="0091656A">
        <w:rPr>
          <w:sz w:val="26"/>
          <w:szCs w:val="26"/>
        </w:rPr>
        <w:t>наркотиков</w:t>
      </w:r>
      <w:r>
        <w:rPr>
          <w:sz w:val="26"/>
          <w:szCs w:val="26"/>
        </w:rPr>
        <w:t xml:space="preserve"> - отделение </w:t>
      </w:r>
      <w:r w:rsidRPr="0091656A">
        <w:rPr>
          <w:sz w:val="26"/>
          <w:szCs w:val="26"/>
        </w:rPr>
        <w:t xml:space="preserve">по контролю </w:t>
      </w:r>
      <w:r>
        <w:rPr>
          <w:sz w:val="26"/>
          <w:szCs w:val="26"/>
        </w:rPr>
        <w:t>в сфере легального</w:t>
      </w:r>
      <w:r w:rsidRPr="0091656A">
        <w:rPr>
          <w:sz w:val="26"/>
          <w:szCs w:val="26"/>
        </w:rPr>
        <w:t xml:space="preserve"> оборот</w:t>
      </w:r>
      <w:r>
        <w:rPr>
          <w:sz w:val="26"/>
          <w:szCs w:val="26"/>
        </w:rPr>
        <w:t>а</w:t>
      </w:r>
      <w:r w:rsidRPr="0091656A">
        <w:rPr>
          <w:sz w:val="26"/>
          <w:szCs w:val="26"/>
        </w:rPr>
        <w:t>)</w:t>
      </w:r>
      <w:r>
        <w:rPr>
          <w:sz w:val="26"/>
          <w:szCs w:val="26"/>
        </w:rPr>
        <w:t>.</w:t>
      </w:r>
      <w:proofErr w:type="gramEnd"/>
    </w:p>
    <w:p w:rsidR="007F369F" w:rsidRPr="007F369F" w:rsidRDefault="007F369F" w:rsidP="00DF6533">
      <w:pPr>
        <w:pStyle w:val="ab"/>
        <w:widowControl w:val="0"/>
        <w:ind w:firstLine="709"/>
        <w:rPr>
          <w:rFonts w:eastAsia="Times New Roman"/>
          <w:sz w:val="26"/>
          <w:szCs w:val="26"/>
        </w:rPr>
      </w:pPr>
      <w:r w:rsidRPr="00DF6533">
        <w:rPr>
          <w:rFonts w:eastAsia="Times New Roman"/>
          <w:sz w:val="26"/>
          <w:szCs w:val="26"/>
        </w:rPr>
        <w:t xml:space="preserve">Во   исполнение   постановления   Правительства  Российской   Федерации   от 03 апреля 2020 г. № 440 «О продлении действия разрешений и иных особенностях в отношении разрешительной деятельности в 2020 году», сектором лицензирования были организованы проверки посредством использования </w:t>
      </w:r>
      <w:r w:rsidRPr="00DF6533">
        <w:rPr>
          <w:rFonts w:eastAsia="Times New Roman"/>
          <w:sz w:val="26"/>
          <w:szCs w:val="26"/>
        </w:rPr>
        <w:lastRenderedPageBreak/>
        <w:t>дистанционных средств контроля, средств фото-, ауди</w:t>
      </w:r>
      <w:proofErr w:type="gramStart"/>
      <w:r w:rsidRPr="00DF6533">
        <w:rPr>
          <w:rFonts w:eastAsia="Times New Roman"/>
          <w:sz w:val="26"/>
          <w:szCs w:val="26"/>
        </w:rPr>
        <w:t>о-</w:t>
      </w:r>
      <w:proofErr w:type="gramEnd"/>
      <w:r w:rsidRPr="00DF6533">
        <w:rPr>
          <w:rFonts w:eastAsia="Times New Roman"/>
          <w:sz w:val="26"/>
          <w:szCs w:val="26"/>
        </w:rPr>
        <w:t xml:space="preserve"> и </w:t>
      </w:r>
      <w:proofErr w:type="spellStart"/>
      <w:r w:rsidRPr="00DF6533">
        <w:rPr>
          <w:rFonts w:eastAsia="Times New Roman"/>
          <w:sz w:val="26"/>
          <w:szCs w:val="26"/>
        </w:rPr>
        <w:t>видеофиксации</w:t>
      </w:r>
      <w:proofErr w:type="spellEnd"/>
      <w:r w:rsidRPr="00DF6533">
        <w:rPr>
          <w:rFonts w:eastAsia="Times New Roman"/>
          <w:sz w:val="26"/>
          <w:szCs w:val="26"/>
        </w:rPr>
        <w:t xml:space="preserve">, видеоконференцсвязи (на базе БУ «Центр информационных технологий» </w:t>
      </w:r>
      <w:proofErr w:type="spellStart"/>
      <w:r w:rsidRPr="00DF6533">
        <w:rPr>
          <w:rFonts w:eastAsia="Times New Roman"/>
          <w:sz w:val="26"/>
          <w:szCs w:val="26"/>
        </w:rPr>
        <w:t>Мининформполитики</w:t>
      </w:r>
      <w:proofErr w:type="spellEnd"/>
      <w:r w:rsidRPr="00DF6533">
        <w:rPr>
          <w:rFonts w:eastAsia="Times New Roman"/>
          <w:sz w:val="26"/>
          <w:szCs w:val="26"/>
        </w:rPr>
        <w:t xml:space="preserve"> Чувашии).</w:t>
      </w:r>
    </w:p>
    <w:p w:rsidR="00592252" w:rsidRDefault="00592252" w:rsidP="007F369F">
      <w:pPr>
        <w:widowControl w:val="0"/>
        <w:autoSpaceDE w:val="0"/>
        <w:autoSpaceDN w:val="0"/>
        <w:adjustRightInd w:val="0"/>
        <w:ind w:firstLine="709"/>
        <w:jc w:val="both"/>
        <w:rPr>
          <w:sz w:val="26"/>
          <w:szCs w:val="26"/>
        </w:rPr>
      </w:pPr>
      <w:r>
        <w:rPr>
          <w:sz w:val="26"/>
          <w:szCs w:val="26"/>
        </w:rPr>
        <w:t>В 20</w:t>
      </w:r>
      <w:r w:rsidR="007F369F">
        <w:rPr>
          <w:sz w:val="26"/>
          <w:szCs w:val="26"/>
        </w:rPr>
        <w:t>20</w:t>
      </w:r>
      <w:r>
        <w:rPr>
          <w:sz w:val="26"/>
          <w:szCs w:val="26"/>
        </w:rPr>
        <w:t xml:space="preserve"> </w:t>
      </w:r>
      <w:r w:rsidRPr="000A4FAB">
        <w:rPr>
          <w:sz w:val="26"/>
          <w:szCs w:val="26"/>
        </w:rPr>
        <w:t xml:space="preserve">году за услугой лицензирования всего обратилось </w:t>
      </w:r>
      <w:r w:rsidR="00294F78">
        <w:rPr>
          <w:sz w:val="26"/>
          <w:szCs w:val="26"/>
        </w:rPr>
        <w:t>250</w:t>
      </w:r>
      <w:r w:rsidRPr="000A4FAB">
        <w:rPr>
          <w:sz w:val="26"/>
          <w:szCs w:val="26"/>
        </w:rPr>
        <w:t xml:space="preserve"> </w:t>
      </w:r>
      <w:r>
        <w:rPr>
          <w:sz w:val="26"/>
          <w:szCs w:val="26"/>
        </w:rPr>
        <w:t>юридических лиц или индивидуальных предпринимателей (</w:t>
      </w:r>
      <w:r w:rsidRPr="000A4FAB">
        <w:rPr>
          <w:sz w:val="26"/>
          <w:szCs w:val="26"/>
        </w:rPr>
        <w:t>соискател</w:t>
      </w:r>
      <w:r>
        <w:rPr>
          <w:sz w:val="26"/>
          <w:szCs w:val="26"/>
        </w:rPr>
        <w:t>и</w:t>
      </w:r>
      <w:r w:rsidRPr="000A4FAB">
        <w:rPr>
          <w:sz w:val="26"/>
          <w:szCs w:val="26"/>
        </w:rPr>
        <w:t xml:space="preserve"> лицензии и лицензиат</w:t>
      </w:r>
      <w:r>
        <w:rPr>
          <w:sz w:val="26"/>
          <w:szCs w:val="26"/>
        </w:rPr>
        <w:t xml:space="preserve">ы) </w:t>
      </w:r>
      <w:r w:rsidRPr="000A4FAB">
        <w:rPr>
          <w:sz w:val="26"/>
          <w:szCs w:val="26"/>
        </w:rPr>
        <w:t xml:space="preserve"> </w:t>
      </w:r>
      <w:proofErr w:type="gramStart"/>
      <w:r>
        <w:rPr>
          <w:sz w:val="26"/>
          <w:szCs w:val="26"/>
        </w:rPr>
        <w:t>по</w:t>
      </w:r>
      <w:proofErr w:type="gramEnd"/>
      <w:r>
        <w:rPr>
          <w:sz w:val="26"/>
          <w:szCs w:val="26"/>
        </w:rPr>
        <w:t>:</w:t>
      </w:r>
    </w:p>
    <w:p w:rsidR="00592252" w:rsidRPr="0091656A" w:rsidRDefault="00592252" w:rsidP="00592252">
      <w:pPr>
        <w:pStyle w:val="ConsPlusNonformat"/>
        <w:spacing w:line="235"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 </w:t>
      </w:r>
      <w:r w:rsidRPr="00026C93">
        <w:rPr>
          <w:rFonts w:ascii="Times New Roman" w:hAnsi="Times New Roman" w:cs="Times New Roman"/>
          <w:sz w:val="26"/>
          <w:szCs w:val="26"/>
        </w:rPr>
        <w:t>медицинской деятельности –</w:t>
      </w:r>
      <w:r w:rsidR="00294F78">
        <w:rPr>
          <w:rFonts w:ascii="Times New Roman" w:hAnsi="Times New Roman" w:cs="Times New Roman"/>
          <w:sz w:val="26"/>
          <w:szCs w:val="26"/>
        </w:rPr>
        <w:t>17</w:t>
      </w:r>
      <w:r w:rsidR="00A16CD0">
        <w:rPr>
          <w:rFonts w:ascii="Times New Roman" w:hAnsi="Times New Roman" w:cs="Times New Roman"/>
          <w:sz w:val="26"/>
          <w:szCs w:val="26"/>
        </w:rPr>
        <w:t>2</w:t>
      </w:r>
      <w:r w:rsidRPr="00026C93">
        <w:rPr>
          <w:rFonts w:ascii="Times New Roman" w:hAnsi="Times New Roman" w:cs="Times New Roman"/>
          <w:sz w:val="26"/>
          <w:szCs w:val="26"/>
        </w:rPr>
        <w:t>,</w:t>
      </w:r>
    </w:p>
    <w:p w:rsidR="00592252" w:rsidRPr="0091656A" w:rsidRDefault="00592252" w:rsidP="00592252">
      <w:pPr>
        <w:pStyle w:val="ConsPlusNonformat"/>
        <w:spacing w:line="235"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 фармацевтической деятельности </w:t>
      </w:r>
      <w:r w:rsidRPr="0091656A">
        <w:rPr>
          <w:rFonts w:ascii="Times New Roman" w:hAnsi="Times New Roman" w:cs="Times New Roman"/>
          <w:sz w:val="26"/>
          <w:szCs w:val="26"/>
        </w:rPr>
        <w:t>–</w:t>
      </w:r>
      <w:r>
        <w:rPr>
          <w:rFonts w:ascii="Times New Roman" w:hAnsi="Times New Roman" w:cs="Times New Roman"/>
          <w:sz w:val="26"/>
          <w:szCs w:val="26"/>
        </w:rPr>
        <w:t xml:space="preserve"> </w:t>
      </w:r>
      <w:r w:rsidR="00294F78">
        <w:rPr>
          <w:rFonts w:ascii="Times New Roman" w:hAnsi="Times New Roman" w:cs="Times New Roman"/>
          <w:sz w:val="26"/>
          <w:szCs w:val="26"/>
        </w:rPr>
        <w:t>72</w:t>
      </w:r>
      <w:r w:rsidRPr="000A4FAB">
        <w:rPr>
          <w:rFonts w:ascii="Times New Roman" w:hAnsi="Times New Roman" w:cs="Times New Roman"/>
          <w:sz w:val="26"/>
          <w:szCs w:val="26"/>
        </w:rPr>
        <w:t>,</w:t>
      </w:r>
    </w:p>
    <w:p w:rsidR="00592252" w:rsidRDefault="00592252" w:rsidP="00592252">
      <w:pPr>
        <w:pStyle w:val="ConsPlusNonformat"/>
        <w:spacing w:line="235"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 деятельности</w:t>
      </w:r>
      <w:r w:rsidRPr="0091656A">
        <w:rPr>
          <w:rFonts w:ascii="Times New Roman" w:hAnsi="Times New Roman" w:cs="Times New Roman"/>
          <w:sz w:val="26"/>
          <w:szCs w:val="26"/>
        </w:rPr>
        <w:t xml:space="preserve"> по обороту наркотических средств, психотропных веществ и их </w:t>
      </w:r>
      <w:proofErr w:type="spellStart"/>
      <w:r w:rsidRPr="0091656A">
        <w:rPr>
          <w:rFonts w:ascii="Times New Roman" w:hAnsi="Times New Roman" w:cs="Times New Roman"/>
          <w:sz w:val="26"/>
          <w:szCs w:val="26"/>
        </w:rPr>
        <w:t>прекурсоров</w:t>
      </w:r>
      <w:proofErr w:type="spellEnd"/>
      <w:r w:rsidRPr="0091656A">
        <w:rPr>
          <w:rFonts w:ascii="Times New Roman" w:hAnsi="Times New Roman" w:cs="Times New Roman"/>
          <w:sz w:val="26"/>
          <w:szCs w:val="26"/>
        </w:rPr>
        <w:t xml:space="preserve">, культивированию </w:t>
      </w:r>
      <w:proofErr w:type="spellStart"/>
      <w:r w:rsidRPr="0091656A">
        <w:rPr>
          <w:rFonts w:ascii="Times New Roman" w:hAnsi="Times New Roman" w:cs="Times New Roman"/>
          <w:sz w:val="26"/>
          <w:szCs w:val="26"/>
        </w:rPr>
        <w:t>наркосодержащих</w:t>
      </w:r>
      <w:proofErr w:type="spellEnd"/>
      <w:r w:rsidRPr="0091656A">
        <w:rPr>
          <w:rFonts w:ascii="Times New Roman" w:hAnsi="Times New Roman" w:cs="Times New Roman"/>
          <w:sz w:val="26"/>
          <w:szCs w:val="26"/>
        </w:rPr>
        <w:t xml:space="preserve"> растений – </w:t>
      </w:r>
      <w:r w:rsidR="00294F78">
        <w:rPr>
          <w:rFonts w:ascii="Times New Roman" w:hAnsi="Times New Roman" w:cs="Times New Roman"/>
          <w:sz w:val="26"/>
          <w:szCs w:val="26"/>
        </w:rPr>
        <w:t>6</w:t>
      </w:r>
      <w:r w:rsidRPr="000A4FAB">
        <w:rPr>
          <w:rFonts w:ascii="Times New Roman" w:hAnsi="Times New Roman" w:cs="Times New Roman"/>
          <w:sz w:val="26"/>
          <w:szCs w:val="26"/>
        </w:rPr>
        <w:t>.</w:t>
      </w:r>
      <w:r w:rsidRPr="0091656A">
        <w:rPr>
          <w:rFonts w:ascii="Times New Roman" w:hAnsi="Times New Roman" w:cs="Times New Roman"/>
          <w:sz w:val="26"/>
          <w:szCs w:val="26"/>
        </w:rPr>
        <w:t xml:space="preserve"> </w:t>
      </w:r>
    </w:p>
    <w:p w:rsidR="00592252" w:rsidRDefault="00592252" w:rsidP="00592252">
      <w:pPr>
        <w:pStyle w:val="ConsPlusNonformat"/>
        <w:spacing w:line="235" w:lineRule="auto"/>
        <w:ind w:firstLine="708"/>
        <w:jc w:val="both"/>
        <w:rPr>
          <w:rFonts w:ascii="Times New Roman" w:hAnsi="Times New Roman" w:cs="Times New Roman"/>
          <w:sz w:val="26"/>
          <w:szCs w:val="26"/>
        </w:rPr>
      </w:pPr>
      <w:r w:rsidRPr="00334348">
        <w:rPr>
          <w:rFonts w:ascii="Times New Roman" w:hAnsi="Times New Roman" w:cs="Times New Roman"/>
          <w:sz w:val="26"/>
          <w:szCs w:val="26"/>
        </w:rPr>
        <w:t>В</w:t>
      </w:r>
      <w:r>
        <w:rPr>
          <w:rFonts w:ascii="Times New Roman" w:hAnsi="Times New Roman" w:cs="Times New Roman"/>
          <w:sz w:val="26"/>
          <w:szCs w:val="26"/>
        </w:rPr>
        <w:t xml:space="preserve"> 20</w:t>
      </w:r>
      <w:r w:rsidR="007F369F">
        <w:rPr>
          <w:rFonts w:ascii="Times New Roman" w:hAnsi="Times New Roman" w:cs="Times New Roman"/>
          <w:sz w:val="26"/>
          <w:szCs w:val="26"/>
        </w:rPr>
        <w:t>20</w:t>
      </w:r>
      <w:r>
        <w:rPr>
          <w:rFonts w:ascii="Times New Roman" w:hAnsi="Times New Roman" w:cs="Times New Roman"/>
          <w:sz w:val="26"/>
          <w:szCs w:val="26"/>
        </w:rPr>
        <w:t xml:space="preserve"> году Сектором принято </w:t>
      </w:r>
      <w:r w:rsidR="00DF6533">
        <w:rPr>
          <w:rFonts w:ascii="Times New Roman" w:hAnsi="Times New Roman" w:cs="Times New Roman"/>
          <w:sz w:val="26"/>
          <w:szCs w:val="26"/>
        </w:rPr>
        <w:t>11</w:t>
      </w:r>
      <w:r>
        <w:rPr>
          <w:rFonts w:ascii="Times New Roman" w:hAnsi="Times New Roman" w:cs="Times New Roman"/>
          <w:sz w:val="26"/>
          <w:szCs w:val="26"/>
        </w:rPr>
        <w:t xml:space="preserve"> заявлений с привлечением специалистов многофункциональных центров, в рамках заключенного соглашения </w:t>
      </w:r>
      <w:r w:rsidRPr="006245D9">
        <w:rPr>
          <w:rFonts w:ascii="Times New Roman" w:hAnsi="Times New Roman" w:cs="Times New Roman"/>
          <w:sz w:val="26"/>
          <w:szCs w:val="26"/>
        </w:rPr>
        <w:t>с АУ «МФЦ» Минэкономразвития Чувашии по повышению качества предоставления государственных услуг по лицензированию</w:t>
      </w:r>
      <w:r>
        <w:rPr>
          <w:rFonts w:ascii="Times New Roman" w:hAnsi="Times New Roman" w:cs="Times New Roman"/>
          <w:sz w:val="26"/>
          <w:szCs w:val="26"/>
        </w:rPr>
        <w:t>.</w:t>
      </w:r>
      <w:r w:rsidR="003244FC" w:rsidRPr="003244FC">
        <w:rPr>
          <w:rFonts w:ascii="Times New Roman" w:hAnsi="Times New Roman" w:cs="Times New Roman"/>
          <w:sz w:val="26"/>
          <w:szCs w:val="26"/>
        </w:rPr>
        <w:t xml:space="preserve"> </w:t>
      </w:r>
      <w:r w:rsidR="003244FC" w:rsidRPr="00A16CD0">
        <w:rPr>
          <w:rFonts w:ascii="Times New Roman" w:hAnsi="Times New Roman" w:cs="Times New Roman"/>
          <w:sz w:val="26"/>
          <w:szCs w:val="26"/>
        </w:rPr>
        <w:t>В период пандем</w:t>
      </w:r>
      <w:proofErr w:type="gramStart"/>
      <w:r w:rsidR="003244FC" w:rsidRPr="00A16CD0">
        <w:rPr>
          <w:rFonts w:ascii="Times New Roman" w:hAnsi="Times New Roman" w:cs="Times New Roman"/>
          <w:sz w:val="26"/>
          <w:szCs w:val="26"/>
        </w:rPr>
        <w:t>ии</w:t>
      </w:r>
      <w:r w:rsidR="003244FC" w:rsidRPr="00A16CD0">
        <w:t xml:space="preserve"> </w:t>
      </w:r>
      <w:r w:rsidR="003244FC" w:rsidRPr="00A16CD0">
        <w:rPr>
          <w:rFonts w:ascii="Times New Roman" w:hAnsi="Times New Roman" w:cs="Times New Roman"/>
          <w:sz w:val="26"/>
          <w:szCs w:val="26"/>
        </w:rPr>
        <w:t>АУ</w:t>
      </w:r>
      <w:proofErr w:type="gramEnd"/>
      <w:r w:rsidR="003244FC" w:rsidRPr="00A16CD0">
        <w:rPr>
          <w:rFonts w:ascii="Times New Roman" w:hAnsi="Times New Roman" w:cs="Times New Roman"/>
          <w:sz w:val="26"/>
          <w:szCs w:val="26"/>
        </w:rPr>
        <w:t xml:space="preserve"> «МФЦ» ограничило прием документов по услугам, предоставление которых возможно через федеральную государственную информационную систему «Единый портал государственных и муниципальных услуг (функций)».</w:t>
      </w:r>
    </w:p>
    <w:p w:rsidR="00592252" w:rsidRPr="0091656A" w:rsidRDefault="00592252" w:rsidP="00592252">
      <w:pPr>
        <w:widowControl w:val="0"/>
        <w:autoSpaceDE w:val="0"/>
        <w:autoSpaceDN w:val="0"/>
        <w:adjustRightInd w:val="0"/>
        <w:ind w:firstLine="709"/>
        <w:jc w:val="both"/>
        <w:rPr>
          <w:sz w:val="26"/>
          <w:szCs w:val="26"/>
        </w:rPr>
      </w:pPr>
      <w:r w:rsidRPr="008C542D">
        <w:rPr>
          <w:sz w:val="26"/>
          <w:szCs w:val="26"/>
        </w:rPr>
        <w:t xml:space="preserve">С использованием системы межведомственного электронного взаимодействия </w:t>
      </w:r>
      <w:r>
        <w:rPr>
          <w:sz w:val="26"/>
          <w:szCs w:val="26"/>
        </w:rPr>
        <w:t xml:space="preserve"> Сектор</w:t>
      </w:r>
      <w:r w:rsidRPr="008C542D">
        <w:rPr>
          <w:sz w:val="26"/>
          <w:szCs w:val="26"/>
        </w:rPr>
        <w:t xml:space="preserve">ом направлено </w:t>
      </w:r>
      <w:r w:rsidRPr="00334348">
        <w:rPr>
          <w:sz w:val="26"/>
          <w:szCs w:val="26"/>
        </w:rPr>
        <w:t xml:space="preserve">через СМЭВ - </w:t>
      </w:r>
      <w:r w:rsidR="00947075">
        <w:rPr>
          <w:sz w:val="26"/>
          <w:szCs w:val="26"/>
        </w:rPr>
        <w:t>626</w:t>
      </w:r>
      <w:r>
        <w:rPr>
          <w:sz w:val="26"/>
          <w:szCs w:val="26"/>
        </w:rPr>
        <w:t xml:space="preserve"> запросов</w:t>
      </w:r>
      <w:r w:rsidRPr="008A7348">
        <w:rPr>
          <w:sz w:val="26"/>
          <w:szCs w:val="26"/>
        </w:rPr>
        <w:t xml:space="preserve"> </w:t>
      </w:r>
      <w:r>
        <w:rPr>
          <w:sz w:val="26"/>
          <w:szCs w:val="26"/>
        </w:rPr>
        <w:t>в течение года</w:t>
      </w:r>
      <w:r w:rsidRPr="00334348">
        <w:rPr>
          <w:sz w:val="26"/>
          <w:szCs w:val="26"/>
        </w:rPr>
        <w:t>.</w:t>
      </w:r>
    </w:p>
    <w:p w:rsidR="00592252" w:rsidRPr="00945B20" w:rsidRDefault="00592252" w:rsidP="00592252">
      <w:pPr>
        <w:pStyle w:val="ConsPlusNonformat"/>
        <w:spacing w:line="235" w:lineRule="auto"/>
        <w:ind w:firstLine="709"/>
        <w:jc w:val="both"/>
        <w:rPr>
          <w:rFonts w:ascii="Times New Roman" w:hAnsi="Times New Roman" w:cs="Times New Roman"/>
          <w:sz w:val="26"/>
          <w:szCs w:val="26"/>
        </w:rPr>
      </w:pPr>
      <w:r w:rsidRPr="00945B20">
        <w:rPr>
          <w:rFonts w:ascii="Times New Roman" w:hAnsi="Times New Roman" w:cs="Times New Roman"/>
          <w:sz w:val="26"/>
          <w:szCs w:val="26"/>
        </w:rPr>
        <w:t>На территории Чувашской Республики по состоянию на 3</w:t>
      </w:r>
      <w:r w:rsidR="007F369F" w:rsidRPr="00945B20">
        <w:rPr>
          <w:rFonts w:ascii="Times New Roman" w:hAnsi="Times New Roman" w:cs="Times New Roman"/>
          <w:sz w:val="26"/>
          <w:szCs w:val="26"/>
        </w:rPr>
        <w:t>0</w:t>
      </w:r>
      <w:r w:rsidRPr="00945B20">
        <w:rPr>
          <w:rFonts w:ascii="Times New Roman" w:hAnsi="Times New Roman" w:cs="Times New Roman"/>
          <w:sz w:val="26"/>
          <w:szCs w:val="26"/>
        </w:rPr>
        <w:t xml:space="preserve"> декабря </w:t>
      </w:r>
      <w:r w:rsidRPr="00945B20">
        <w:rPr>
          <w:rFonts w:ascii="Times New Roman" w:hAnsi="Times New Roman" w:cs="Times New Roman"/>
          <w:sz w:val="26"/>
          <w:szCs w:val="26"/>
        </w:rPr>
        <w:br/>
        <w:t>20</w:t>
      </w:r>
      <w:r w:rsidR="007F369F" w:rsidRPr="00945B20">
        <w:rPr>
          <w:rFonts w:ascii="Times New Roman" w:hAnsi="Times New Roman" w:cs="Times New Roman"/>
          <w:sz w:val="26"/>
          <w:szCs w:val="26"/>
        </w:rPr>
        <w:t>20</w:t>
      </w:r>
      <w:r w:rsidRPr="00945B20">
        <w:rPr>
          <w:rFonts w:ascii="Times New Roman" w:hAnsi="Times New Roman" w:cs="Times New Roman"/>
          <w:sz w:val="26"/>
          <w:szCs w:val="26"/>
        </w:rPr>
        <w:t xml:space="preserve"> г. общее количество юридических лиц и индивидуальных предпринимателей, осуществляющих (действующих лицензий) составило:</w:t>
      </w:r>
    </w:p>
    <w:p w:rsidR="00592252" w:rsidRPr="00945B20" w:rsidRDefault="00592252" w:rsidP="00592252">
      <w:pPr>
        <w:pStyle w:val="ConsPlusNonformat"/>
        <w:spacing w:line="235" w:lineRule="auto"/>
        <w:ind w:firstLine="708"/>
        <w:jc w:val="both"/>
        <w:rPr>
          <w:rFonts w:ascii="Times New Roman" w:hAnsi="Times New Roman" w:cs="Times New Roman"/>
          <w:sz w:val="26"/>
          <w:szCs w:val="26"/>
        </w:rPr>
      </w:pPr>
      <w:r w:rsidRPr="00945B20">
        <w:rPr>
          <w:rFonts w:ascii="Times New Roman" w:hAnsi="Times New Roman" w:cs="Times New Roman"/>
          <w:sz w:val="26"/>
          <w:szCs w:val="26"/>
        </w:rPr>
        <w:t xml:space="preserve"> - медицинскую деятельность – </w:t>
      </w:r>
      <w:r w:rsidR="009601FB" w:rsidRPr="00945B20">
        <w:rPr>
          <w:rFonts w:ascii="Times New Roman" w:hAnsi="Times New Roman" w:cs="Times New Roman"/>
          <w:sz w:val="26"/>
          <w:szCs w:val="26"/>
        </w:rPr>
        <w:t>476</w:t>
      </w:r>
      <w:r w:rsidRPr="00945B20">
        <w:rPr>
          <w:rFonts w:ascii="Times New Roman" w:hAnsi="Times New Roman" w:cs="Times New Roman"/>
          <w:sz w:val="26"/>
          <w:szCs w:val="26"/>
        </w:rPr>
        <w:t>,</w:t>
      </w:r>
    </w:p>
    <w:p w:rsidR="00592252" w:rsidRPr="00945B20" w:rsidRDefault="00592252" w:rsidP="00592252">
      <w:pPr>
        <w:pStyle w:val="ConsPlusNonformat"/>
        <w:spacing w:line="235" w:lineRule="auto"/>
        <w:ind w:firstLine="708"/>
        <w:jc w:val="both"/>
        <w:rPr>
          <w:rFonts w:ascii="Times New Roman" w:hAnsi="Times New Roman" w:cs="Times New Roman"/>
          <w:sz w:val="26"/>
          <w:szCs w:val="26"/>
        </w:rPr>
      </w:pPr>
      <w:r w:rsidRPr="00945B20">
        <w:rPr>
          <w:rFonts w:ascii="Times New Roman" w:hAnsi="Times New Roman" w:cs="Times New Roman"/>
          <w:sz w:val="26"/>
          <w:szCs w:val="26"/>
        </w:rPr>
        <w:t xml:space="preserve"> - фармацевтическую деятельность –1</w:t>
      </w:r>
      <w:r w:rsidR="009601FB" w:rsidRPr="00945B20">
        <w:rPr>
          <w:rFonts w:ascii="Times New Roman" w:hAnsi="Times New Roman" w:cs="Times New Roman"/>
          <w:sz w:val="26"/>
          <w:szCs w:val="26"/>
        </w:rPr>
        <w:t>29</w:t>
      </w:r>
      <w:r w:rsidRPr="00945B20">
        <w:rPr>
          <w:rFonts w:ascii="Times New Roman" w:hAnsi="Times New Roman" w:cs="Times New Roman"/>
          <w:sz w:val="26"/>
          <w:szCs w:val="26"/>
        </w:rPr>
        <w:t>,</w:t>
      </w:r>
    </w:p>
    <w:p w:rsidR="00592252" w:rsidRDefault="00592252" w:rsidP="00592252">
      <w:pPr>
        <w:pStyle w:val="ConsPlusNonformat"/>
        <w:spacing w:line="235" w:lineRule="auto"/>
        <w:ind w:firstLine="708"/>
        <w:jc w:val="both"/>
        <w:rPr>
          <w:rFonts w:ascii="Times New Roman" w:hAnsi="Times New Roman" w:cs="Times New Roman"/>
          <w:sz w:val="26"/>
          <w:szCs w:val="26"/>
        </w:rPr>
      </w:pPr>
      <w:r w:rsidRPr="00945B20">
        <w:rPr>
          <w:rFonts w:ascii="Times New Roman" w:hAnsi="Times New Roman" w:cs="Times New Roman"/>
          <w:sz w:val="26"/>
          <w:szCs w:val="26"/>
        </w:rPr>
        <w:t xml:space="preserve"> - деятельность по обороту наркотических средств, психотропных веществ и их </w:t>
      </w:r>
      <w:proofErr w:type="spellStart"/>
      <w:r w:rsidRPr="00945B20">
        <w:rPr>
          <w:rFonts w:ascii="Times New Roman" w:hAnsi="Times New Roman" w:cs="Times New Roman"/>
          <w:sz w:val="26"/>
          <w:szCs w:val="26"/>
        </w:rPr>
        <w:t>прекурсоров</w:t>
      </w:r>
      <w:proofErr w:type="spellEnd"/>
      <w:r w:rsidRPr="00945B20">
        <w:rPr>
          <w:rFonts w:ascii="Times New Roman" w:hAnsi="Times New Roman" w:cs="Times New Roman"/>
          <w:sz w:val="26"/>
          <w:szCs w:val="26"/>
        </w:rPr>
        <w:t xml:space="preserve">, культивированию </w:t>
      </w:r>
      <w:proofErr w:type="spellStart"/>
      <w:r w:rsidRPr="00945B20">
        <w:rPr>
          <w:rFonts w:ascii="Times New Roman" w:hAnsi="Times New Roman" w:cs="Times New Roman"/>
          <w:sz w:val="26"/>
          <w:szCs w:val="26"/>
        </w:rPr>
        <w:t>наркосодержащих</w:t>
      </w:r>
      <w:proofErr w:type="spellEnd"/>
      <w:r w:rsidRPr="00945B20">
        <w:rPr>
          <w:rFonts w:ascii="Times New Roman" w:hAnsi="Times New Roman" w:cs="Times New Roman"/>
          <w:sz w:val="26"/>
          <w:szCs w:val="26"/>
        </w:rPr>
        <w:t xml:space="preserve"> растений – 4</w:t>
      </w:r>
      <w:r w:rsidR="00294F78" w:rsidRPr="00945B20">
        <w:rPr>
          <w:rFonts w:ascii="Times New Roman" w:hAnsi="Times New Roman" w:cs="Times New Roman"/>
          <w:sz w:val="26"/>
          <w:szCs w:val="26"/>
        </w:rPr>
        <w:t>7</w:t>
      </w:r>
      <w:r w:rsidRPr="00945B20">
        <w:rPr>
          <w:rFonts w:ascii="Times New Roman" w:hAnsi="Times New Roman" w:cs="Times New Roman"/>
          <w:sz w:val="26"/>
          <w:szCs w:val="26"/>
        </w:rPr>
        <w:t>.</w:t>
      </w:r>
      <w:r w:rsidRPr="0091656A">
        <w:rPr>
          <w:rFonts w:ascii="Times New Roman" w:hAnsi="Times New Roman" w:cs="Times New Roman"/>
          <w:sz w:val="26"/>
          <w:szCs w:val="26"/>
        </w:rPr>
        <w:t xml:space="preserve"> </w:t>
      </w:r>
    </w:p>
    <w:p w:rsidR="00592252" w:rsidRPr="000D5883" w:rsidRDefault="00592252" w:rsidP="00592252">
      <w:pPr>
        <w:pStyle w:val="ConsPlusNonformat"/>
        <w:widowControl/>
        <w:ind w:firstLine="709"/>
        <w:jc w:val="both"/>
        <w:rPr>
          <w:rFonts w:ascii="Times New Roman" w:hAnsi="Times New Roman" w:cs="Times New Roman"/>
          <w:sz w:val="26"/>
          <w:szCs w:val="26"/>
        </w:rPr>
      </w:pPr>
      <w:r w:rsidRPr="005904C9">
        <w:rPr>
          <w:rFonts w:ascii="Times New Roman" w:hAnsi="Times New Roman" w:cs="Times New Roman"/>
          <w:sz w:val="26"/>
          <w:szCs w:val="26"/>
        </w:rPr>
        <w:t>В 20</w:t>
      </w:r>
      <w:r w:rsidR="007F369F">
        <w:rPr>
          <w:rFonts w:ascii="Times New Roman" w:hAnsi="Times New Roman" w:cs="Times New Roman"/>
          <w:sz w:val="26"/>
          <w:szCs w:val="26"/>
        </w:rPr>
        <w:t>20</w:t>
      </w:r>
      <w:r w:rsidR="00900C3F">
        <w:rPr>
          <w:rFonts w:ascii="Times New Roman" w:hAnsi="Times New Roman" w:cs="Times New Roman"/>
          <w:sz w:val="26"/>
          <w:szCs w:val="26"/>
        </w:rPr>
        <w:t xml:space="preserve"> году отмечено небольшое</w:t>
      </w:r>
      <w:r w:rsidRPr="005904C9">
        <w:rPr>
          <w:rFonts w:ascii="Times New Roman" w:hAnsi="Times New Roman" w:cs="Times New Roman"/>
          <w:sz w:val="26"/>
          <w:szCs w:val="26"/>
        </w:rPr>
        <w:t xml:space="preserve"> </w:t>
      </w:r>
      <w:r w:rsidR="009601FB">
        <w:rPr>
          <w:rFonts w:ascii="Times New Roman" w:hAnsi="Times New Roman" w:cs="Times New Roman"/>
          <w:sz w:val="26"/>
          <w:szCs w:val="26"/>
        </w:rPr>
        <w:t>повышение</w:t>
      </w:r>
      <w:r w:rsidRPr="005904C9">
        <w:rPr>
          <w:rFonts w:ascii="Times New Roman" w:hAnsi="Times New Roman" w:cs="Times New Roman"/>
          <w:sz w:val="26"/>
          <w:szCs w:val="26"/>
        </w:rPr>
        <w:t xml:space="preserve"> общего количества лицензиатов на </w:t>
      </w:r>
      <w:r w:rsidR="00900C3F">
        <w:rPr>
          <w:rFonts w:ascii="Times New Roman" w:hAnsi="Times New Roman" w:cs="Times New Roman"/>
          <w:sz w:val="26"/>
          <w:szCs w:val="26"/>
        </w:rPr>
        <w:t>0</w:t>
      </w:r>
      <w:r w:rsidRPr="005904C9">
        <w:rPr>
          <w:rFonts w:ascii="Times New Roman" w:hAnsi="Times New Roman" w:cs="Times New Roman"/>
          <w:sz w:val="26"/>
          <w:szCs w:val="26"/>
        </w:rPr>
        <w:t>,</w:t>
      </w:r>
      <w:r w:rsidR="00900C3F">
        <w:rPr>
          <w:rFonts w:ascii="Times New Roman" w:hAnsi="Times New Roman" w:cs="Times New Roman"/>
          <w:sz w:val="26"/>
          <w:szCs w:val="26"/>
        </w:rPr>
        <w:t xml:space="preserve">6% (с </w:t>
      </w:r>
      <w:r w:rsidRPr="005904C9">
        <w:rPr>
          <w:rFonts w:ascii="Times New Roman" w:hAnsi="Times New Roman" w:cs="Times New Roman"/>
          <w:sz w:val="26"/>
          <w:szCs w:val="26"/>
        </w:rPr>
        <w:t>6</w:t>
      </w:r>
      <w:r w:rsidR="009601FB">
        <w:rPr>
          <w:rFonts w:ascii="Times New Roman" w:hAnsi="Times New Roman" w:cs="Times New Roman"/>
          <w:sz w:val="26"/>
          <w:szCs w:val="26"/>
        </w:rPr>
        <w:t>41</w:t>
      </w:r>
      <w:r w:rsidRPr="005904C9">
        <w:rPr>
          <w:rFonts w:ascii="Times New Roman" w:hAnsi="Times New Roman" w:cs="Times New Roman"/>
          <w:sz w:val="26"/>
          <w:szCs w:val="26"/>
        </w:rPr>
        <w:t xml:space="preserve"> в 201</w:t>
      </w:r>
      <w:r w:rsidR="009601FB">
        <w:rPr>
          <w:rFonts w:ascii="Times New Roman" w:hAnsi="Times New Roman" w:cs="Times New Roman"/>
          <w:sz w:val="26"/>
          <w:szCs w:val="26"/>
        </w:rPr>
        <w:t>9</w:t>
      </w:r>
      <w:r>
        <w:rPr>
          <w:rFonts w:ascii="Times New Roman" w:hAnsi="Times New Roman" w:cs="Times New Roman"/>
          <w:sz w:val="26"/>
          <w:szCs w:val="26"/>
        </w:rPr>
        <w:t xml:space="preserve"> </w:t>
      </w:r>
      <w:r w:rsidRPr="005904C9">
        <w:rPr>
          <w:rFonts w:ascii="Times New Roman" w:hAnsi="Times New Roman" w:cs="Times New Roman"/>
          <w:sz w:val="26"/>
          <w:szCs w:val="26"/>
        </w:rPr>
        <w:t xml:space="preserve">году до </w:t>
      </w:r>
      <w:r w:rsidR="009601FB">
        <w:rPr>
          <w:rFonts w:ascii="Times New Roman" w:hAnsi="Times New Roman" w:cs="Times New Roman"/>
          <w:sz w:val="26"/>
          <w:szCs w:val="26"/>
        </w:rPr>
        <w:t>652</w:t>
      </w:r>
      <w:r w:rsidRPr="005904C9">
        <w:rPr>
          <w:rFonts w:ascii="Times New Roman" w:hAnsi="Times New Roman" w:cs="Times New Roman"/>
          <w:sz w:val="26"/>
          <w:szCs w:val="26"/>
        </w:rPr>
        <w:t>).</w:t>
      </w:r>
      <w:r w:rsidRPr="008E2BB9">
        <w:rPr>
          <w:rFonts w:ascii="Times New Roman" w:hAnsi="Times New Roman" w:cs="Times New Roman"/>
          <w:sz w:val="26"/>
          <w:szCs w:val="26"/>
        </w:rPr>
        <w:t xml:space="preserve"> </w:t>
      </w:r>
    </w:p>
    <w:p w:rsidR="00592252" w:rsidRDefault="00592252" w:rsidP="00592252">
      <w:pPr>
        <w:shd w:val="clear" w:color="auto" w:fill="FFFFFF"/>
        <w:ind w:firstLine="709"/>
        <w:jc w:val="both"/>
        <w:rPr>
          <w:sz w:val="26"/>
          <w:szCs w:val="26"/>
        </w:rPr>
      </w:pPr>
      <w:r w:rsidRPr="000351B3">
        <w:rPr>
          <w:sz w:val="26"/>
          <w:szCs w:val="26"/>
        </w:rPr>
        <w:t xml:space="preserve">В соответствии с </w:t>
      </w:r>
      <w:proofErr w:type="gramStart"/>
      <w:r w:rsidRPr="000351B3">
        <w:rPr>
          <w:sz w:val="26"/>
          <w:szCs w:val="26"/>
        </w:rPr>
        <w:t>Федеральным</w:t>
      </w:r>
      <w:proofErr w:type="gramEnd"/>
      <w:r w:rsidRPr="000351B3">
        <w:rPr>
          <w:sz w:val="26"/>
          <w:szCs w:val="26"/>
        </w:rPr>
        <w:t xml:space="preserve"> </w:t>
      </w:r>
      <w:hyperlink r:id="rId11" w:history="1">
        <w:r w:rsidRPr="000351B3">
          <w:rPr>
            <w:sz w:val="26"/>
            <w:szCs w:val="26"/>
          </w:rPr>
          <w:t>закон</w:t>
        </w:r>
      </w:hyperlink>
      <w:r w:rsidRPr="000351B3">
        <w:rPr>
          <w:sz w:val="26"/>
          <w:szCs w:val="26"/>
        </w:rPr>
        <w:t>ом от 05.04.2016</w:t>
      </w:r>
      <w:r>
        <w:rPr>
          <w:sz w:val="26"/>
          <w:szCs w:val="26"/>
        </w:rPr>
        <w:t xml:space="preserve"> года </w:t>
      </w:r>
      <w:r w:rsidRPr="000351B3">
        <w:rPr>
          <w:sz w:val="26"/>
          <w:szCs w:val="26"/>
        </w:rPr>
        <w:t xml:space="preserve"> № 93-ФЗ «О внесении изменений в статьи </w:t>
      </w:r>
      <w:r w:rsidRPr="0097558E">
        <w:rPr>
          <w:sz w:val="26"/>
          <w:szCs w:val="26"/>
        </w:rPr>
        <w:t xml:space="preserve">14 и 15 Федерального закона «Об основах охраны здоровья граждан в Российской Федерации»; </w:t>
      </w:r>
      <w:hyperlink r:id="rId12" w:history="1">
        <w:proofErr w:type="gramStart"/>
        <w:r w:rsidRPr="0097558E">
          <w:rPr>
            <w:sz w:val="26"/>
            <w:szCs w:val="26"/>
          </w:rPr>
          <w:t>постановление</w:t>
        </w:r>
      </w:hyperlink>
      <w:r w:rsidRPr="0097558E">
        <w:rPr>
          <w:sz w:val="26"/>
          <w:szCs w:val="26"/>
        </w:rPr>
        <w:t>м Правительства Российской Федерации от 23.09.2016 № 956</w:t>
      </w:r>
      <w:r w:rsidRPr="000351B3">
        <w:rPr>
          <w:sz w:val="26"/>
          <w:szCs w:val="26"/>
        </w:rPr>
        <w:t xml:space="preserve"> «О внесении изменений в некоторые акты правительства Российской Федерации» с 03.10.2016</w:t>
      </w:r>
      <w:r>
        <w:rPr>
          <w:sz w:val="26"/>
          <w:szCs w:val="26"/>
        </w:rPr>
        <w:t xml:space="preserve"> года </w:t>
      </w:r>
      <w:r w:rsidRPr="000351B3">
        <w:rPr>
          <w:sz w:val="26"/>
          <w:szCs w:val="26"/>
        </w:rPr>
        <w:t xml:space="preserve"> полномочия по осуществлению лицензионного контроля в сфере охраны здоровья исключены из перечня полномочий </w:t>
      </w:r>
      <w:r>
        <w:rPr>
          <w:sz w:val="26"/>
          <w:szCs w:val="26"/>
        </w:rPr>
        <w:t xml:space="preserve">субъектов </w:t>
      </w:r>
      <w:r w:rsidRPr="000351B3">
        <w:rPr>
          <w:sz w:val="26"/>
          <w:szCs w:val="26"/>
        </w:rPr>
        <w:t>Российской Федерации в сфере охраны здоровья, переданных для осуществления органам государственной власти субъектов Российской Федерации, и переда</w:t>
      </w:r>
      <w:r>
        <w:rPr>
          <w:sz w:val="26"/>
          <w:szCs w:val="26"/>
        </w:rPr>
        <w:t xml:space="preserve">ны </w:t>
      </w:r>
      <w:r w:rsidRPr="000351B3">
        <w:rPr>
          <w:sz w:val="26"/>
          <w:szCs w:val="26"/>
        </w:rPr>
        <w:t xml:space="preserve"> на федеральный уровень</w:t>
      </w:r>
      <w:r>
        <w:rPr>
          <w:sz w:val="26"/>
          <w:szCs w:val="26"/>
        </w:rPr>
        <w:t>.</w:t>
      </w:r>
      <w:proofErr w:type="gramEnd"/>
    </w:p>
    <w:p w:rsidR="00592252" w:rsidRPr="0091656A" w:rsidRDefault="00592252" w:rsidP="00592252">
      <w:pPr>
        <w:jc w:val="both"/>
        <w:rPr>
          <w:sz w:val="26"/>
          <w:szCs w:val="26"/>
          <w:highlight w:val="yellow"/>
        </w:rPr>
      </w:pPr>
    </w:p>
    <w:p w:rsidR="00592252" w:rsidRPr="0091656A" w:rsidRDefault="00592252" w:rsidP="00592252">
      <w:pPr>
        <w:ind w:firstLine="540"/>
        <w:jc w:val="center"/>
        <w:rPr>
          <w:b/>
          <w:sz w:val="26"/>
          <w:szCs w:val="26"/>
        </w:rPr>
      </w:pPr>
      <w:r w:rsidRPr="0091656A">
        <w:rPr>
          <w:b/>
          <w:sz w:val="26"/>
          <w:szCs w:val="26"/>
        </w:rPr>
        <w:t xml:space="preserve">Сведения о проведении проверок соискателей лицензии (лицензиатов) </w:t>
      </w:r>
    </w:p>
    <w:p w:rsidR="00592252" w:rsidRPr="0091656A" w:rsidRDefault="00592252" w:rsidP="00592252">
      <w:pPr>
        <w:ind w:firstLine="540"/>
        <w:jc w:val="center"/>
        <w:rPr>
          <w:b/>
          <w:sz w:val="26"/>
          <w:szCs w:val="26"/>
        </w:rPr>
      </w:pPr>
      <w:r>
        <w:rPr>
          <w:b/>
          <w:sz w:val="26"/>
          <w:szCs w:val="26"/>
        </w:rPr>
        <w:t>в 20</w:t>
      </w:r>
      <w:r w:rsidR="007F369F">
        <w:rPr>
          <w:b/>
          <w:sz w:val="26"/>
          <w:szCs w:val="26"/>
        </w:rPr>
        <w:t>20</w:t>
      </w:r>
      <w:r>
        <w:rPr>
          <w:b/>
          <w:sz w:val="26"/>
          <w:szCs w:val="26"/>
        </w:rPr>
        <w:t xml:space="preserve"> </w:t>
      </w:r>
      <w:r w:rsidRPr="0091656A">
        <w:rPr>
          <w:b/>
          <w:sz w:val="26"/>
          <w:szCs w:val="26"/>
        </w:rPr>
        <w:t xml:space="preserve"> году</w:t>
      </w:r>
    </w:p>
    <w:p w:rsidR="00592252" w:rsidRPr="0091656A" w:rsidRDefault="00592252" w:rsidP="00592252">
      <w:pPr>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0"/>
        <w:gridCol w:w="1942"/>
        <w:gridCol w:w="1486"/>
        <w:gridCol w:w="2020"/>
        <w:gridCol w:w="1823"/>
      </w:tblGrid>
      <w:tr w:rsidR="00592252" w:rsidRPr="0091656A" w:rsidTr="005D5EE5">
        <w:tc>
          <w:tcPr>
            <w:tcW w:w="1995" w:type="dxa"/>
            <w:vMerge w:val="restart"/>
          </w:tcPr>
          <w:p w:rsidR="00592252" w:rsidRPr="0091656A" w:rsidRDefault="00592252" w:rsidP="005D5EE5">
            <w:pPr>
              <w:jc w:val="center"/>
              <w:rPr>
                <w:sz w:val="26"/>
                <w:szCs w:val="26"/>
              </w:rPr>
            </w:pPr>
            <w:r w:rsidRPr="0091656A">
              <w:rPr>
                <w:sz w:val="26"/>
                <w:szCs w:val="26"/>
              </w:rPr>
              <w:t>Лицензируемый вид деятельности</w:t>
            </w:r>
          </w:p>
        </w:tc>
        <w:tc>
          <w:tcPr>
            <w:tcW w:w="7575" w:type="dxa"/>
            <w:gridSpan w:val="4"/>
          </w:tcPr>
          <w:p w:rsidR="00592252" w:rsidRPr="0091656A" w:rsidRDefault="00592252" w:rsidP="005D5EE5">
            <w:pPr>
              <w:jc w:val="center"/>
              <w:rPr>
                <w:sz w:val="26"/>
                <w:szCs w:val="26"/>
              </w:rPr>
            </w:pPr>
            <w:r w:rsidRPr="0091656A">
              <w:rPr>
                <w:sz w:val="26"/>
                <w:szCs w:val="26"/>
              </w:rPr>
              <w:t>Виды проверок</w:t>
            </w:r>
          </w:p>
        </w:tc>
      </w:tr>
      <w:tr w:rsidR="00592252" w:rsidRPr="0091656A" w:rsidTr="005D5EE5">
        <w:tc>
          <w:tcPr>
            <w:tcW w:w="1995" w:type="dxa"/>
            <w:vMerge/>
          </w:tcPr>
          <w:p w:rsidR="00592252" w:rsidRPr="0091656A" w:rsidRDefault="00592252" w:rsidP="005D5EE5">
            <w:pPr>
              <w:jc w:val="center"/>
              <w:rPr>
                <w:sz w:val="26"/>
                <w:szCs w:val="26"/>
              </w:rPr>
            </w:pPr>
          </w:p>
        </w:tc>
        <w:tc>
          <w:tcPr>
            <w:tcW w:w="3401" w:type="dxa"/>
            <w:gridSpan w:val="2"/>
          </w:tcPr>
          <w:p w:rsidR="00592252" w:rsidRPr="0091656A" w:rsidRDefault="00592252" w:rsidP="005D5EE5">
            <w:pPr>
              <w:jc w:val="center"/>
              <w:rPr>
                <w:sz w:val="26"/>
                <w:szCs w:val="26"/>
              </w:rPr>
            </w:pPr>
            <w:r w:rsidRPr="0091656A">
              <w:rPr>
                <w:sz w:val="26"/>
                <w:szCs w:val="26"/>
              </w:rPr>
              <w:t>Плановые</w:t>
            </w:r>
          </w:p>
        </w:tc>
        <w:tc>
          <w:tcPr>
            <w:tcW w:w="4174" w:type="dxa"/>
            <w:gridSpan w:val="2"/>
          </w:tcPr>
          <w:p w:rsidR="00592252" w:rsidRPr="0091656A" w:rsidRDefault="00592252" w:rsidP="005D5EE5">
            <w:pPr>
              <w:jc w:val="center"/>
              <w:rPr>
                <w:sz w:val="26"/>
                <w:szCs w:val="26"/>
              </w:rPr>
            </w:pPr>
            <w:r w:rsidRPr="0091656A">
              <w:rPr>
                <w:sz w:val="26"/>
                <w:szCs w:val="26"/>
              </w:rPr>
              <w:t>Внеплановые</w:t>
            </w:r>
          </w:p>
        </w:tc>
      </w:tr>
      <w:tr w:rsidR="00592252" w:rsidRPr="0091656A" w:rsidTr="005D5EE5">
        <w:tc>
          <w:tcPr>
            <w:tcW w:w="1995" w:type="dxa"/>
            <w:vMerge/>
          </w:tcPr>
          <w:p w:rsidR="00592252" w:rsidRPr="0091656A" w:rsidRDefault="00592252" w:rsidP="005D5EE5">
            <w:pPr>
              <w:jc w:val="center"/>
              <w:rPr>
                <w:sz w:val="26"/>
                <w:szCs w:val="26"/>
              </w:rPr>
            </w:pPr>
          </w:p>
        </w:tc>
        <w:tc>
          <w:tcPr>
            <w:tcW w:w="1810" w:type="dxa"/>
          </w:tcPr>
          <w:p w:rsidR="00592252" w:rsidRPr="0091656A" w:rsidRDefault="00592252" w:rsidP="005D5EE5">
            <w:pPr>
              <w:jc w:val="center"/>
              <w:rPr>
                <w:sz w:val="26"/>
                <w:szCs w:val="26"/>
              </w:rPr>
            </w:pPr>
            <w:r w:rsidRPr="0091656A">
              <w:rPr>
                <w:sz w:val="26"/>
                <w:szCs w:val="26"/>
              </w:rPr>
              <w:t>документарные</w:t>
            </w:r>
          </w:p>
        </w:tc>
        <w:tc>
          <w:tcPr>
            <w:tcW w:w="1591" w:type="dxa"/>
          </w:tcPr>
          <w:p w:rsidR="00592252" w:rsidRPr="0091656A" w:rsidRDefault="00592252" w:rsidP="005D5EE5">
            <w:pPr>
              <w:jc w:val="center"/>
              <w:rPr>
                <w:sz w:val="26"/>
                <w:szCs w:val="26"/>
              </w:rPr>
            </w:pPr>
            <w:r w:rsidRPr="0091656A">
              <w:rPr>
                <w:sz w:val="26"/>
                <w:szCs w:val="26"/>
              </w:rPr>
              <w:t>выездные</w:t>
            </w:r>
          </w:p>
        </w:tc>
        <w:tc>
          <w:tcPr>
            <w:tcW w:w="2063" w:type="dxa"/>
          </w:tcPr>
          <w:p w:rsidR="00592252" w:rsidRPr="0091656A" w:rsidRDefault="00592252" w:rsidP="005D5EE5">
            <w:pPr>
              <w:jc w:val="center"/>
              <w:rPr>
                <w:sz w:val="26"/>
                <w:szCs w:val="26"/>
              </w:rPr>
            </w:pPr>
            <w:r w:rsidRPr="0091656A">
              <w:rPr>
                <w:sz w:val="26"/>
                <w:szCs w:val="26"/>
              </w:rPr>
              <w:t>документарные</w:t>
            </w:r>
          </w:p>
        </w:tc>
        <w:tc>
          <w:tcPr>
            <w:tcW w:w="2111" w:type="dxa"/>
          </w:tcPr>
          <w:p w:rsidR="00592252" w:rsidRPr="0091656A" w:rsidRDefault="00592252" w:rsidP="005D5EE5">
            <w:pPr>
              <w:jc w:val="center"/>
              <w:rPr>
                <w:sz w:val="26"/>
                <w:szCs w:val="26"/>
              </w:rPr>
            </w:pPr>
            <w:r w:rsidRPr="0091656A">
              <w:rPr>
                <w:sz w:val="26"/>
                <w:szCs w:val="26"/>
              </w:rPr>
              <w:t>выездные</w:t>
            </w:r>
          </w:p>
        </w:tc>
      </w:tr>
      <w:tr w:rsidR="00592252" w:rsidRPr="006D7289" w:rsidTr="005D5EE5">
        <w:tc>
          <w:tcPr>
            <w:tcW w:w="1995" w:type="dxa"/>
          </w:tcPr>
          <w:p w:rsidR="00592252" w:rsidRPr="002751FA" w:rsidRDefault="00592252" w:rsidP="005D5EE5">
            <w:pPr>
              <w:jc w:val="both"/>
              <w:rPr>
                <w:sz w:val="26"/>
                <w:szCs w:val="26"/>
              </w:rPr>
            </w:pPr>
            <w:r w:rsidRPr="002751FA">
              <w:rPr>
                <w:sz w:val="26"/>
                <w:szCs w:val="26"/>
              </w:rPr>
              <w:t>Медицинская деятельность</w:t>
            </w:r>
          </w:p>
        </w:tc>
        <w:tc>
          <w:tcPr>
            <w:tcW w:w="1810" w:type="dxa"/>
          </w:tcPr>
          <w:p w:rsidR="00592252" w:rsidRPr="0091656A" w:rsidRDefault="00592252" w:rsidP="005D5EE5">
            <w:pPr>
              <w:jc w:val="center"/>
              <w:rPr>
                <w:sz w:val="26"/>
                <w:szCs w:val="26"/>
              </w:rPr>
            </w:pPr>
            <w:r w:rsidRPr="0091656A">
              <w:rPr>
                <w:sz w:val="26"/>
                <w:szCs w:val="26"/>
              </w:rPr>
              <w:t>0</w:t>
            </w:r>
          </w:p>
        </w:tc>
        <w:tc>
          <w:tcPr>
            <w:tcW w:w="1591" w:type="dxa"/>
          </w:tcPr>
          <w:p w:rsidR="00592252" w:rsidRPr="0091656A" w:rsidRDefault="00592252" w:rsidP="005D5EE5">
            <w:pPr>
              <w:jc w:val="center"/>
              <w:rPr>
                <w:sz w:val="26"/>
                <w:szCs w:val="26"/>
              </w:rPr>
            </w:pPr>
            <w:r>
              <w:rPr>
                <w:sz w:val="26"/>
                <w:szCs w:val="26"/>
              </w:rPr>
              <w:t>0</w:t>
            </w:r>
          </w:p>
        </w:tc>
        <w:tc>
          <w:tcPr>
            <w:tcW w:w="2063" w:type="dxa"/>
          </w:tcPr>
          <w:p w:rsidR="00592252" w:rsidRPr="006D7289" w:rsidRDefault="00FF5BD0" w:rsidP="005D5EE5">
            <w:pPr>
              <w:jc w:val="center"/>
              <w:rPr>
                <w:sz w:val="26"/>
                <w:szCs w:val="26"/>
                <w:highlight w:val="yellow"/>
              </w:rPr>
            </w:pPr>
            <w:r>
              <w:rPr>
                <w:sz w:val="26"/>
                <w:szCs w:val="26"/>
              </w:rPr>
              <w:t>124</w:t>
            </w:r>
          </w:p>
        </w:tc>
        <w:tc>
          <w:tcPr>
            <w:tcW w:w="2111" w:type="dxa"/>
          </w:tcPr>
          <w:p w:rsidR="00592252" w:rsidRPr="0027271B" w:rsidRDefault="00B40A2D" w:rsidP="0081027D">
            <w:pPr>
              <w:jc w:val="center"/>
              <w:rPr>
                <w:sz w:val="26"/>
                <w:szCs w:val="26"/>
                <w:highlight w:val="yellow"/>
              </w:rPr>
            </w:pPr>
            <w:r w:rsidRPr="00B40A2D">
              <w:rPr>
                <w:sz w:val="26"/>
                <w:szCs w:val="26"/>
              </w:rPr>
              <w:t>10</w:t>
            </w:r>
            <w:r w:rsidR="0081027D">
              <w:rPr>
                <w:sz w:val="26"/>
                <w:szCs w:val="26"/>
              </w:rPr>
              <w:t>5</w:t>
            </w:r>
          </w:p>
        </w:tc>
      </w:tr>
      <w:tr w:rsidR="00592252" w:rsidRPr="0091656A" w:rsidTr="005D5EE5">
        <w:tc>
          <w:tcPr>
            <w:tcW w:w="1995" w:type="dxa"/>
          </w:tcPr>
          <w:p w:rsidR="00592252" w:rsidRPr="002751FA" w:rsidRDefault="00592252" w:rsidP="005D5EE5">
            <w:pPr>
              <w:jc w:val="both"/>
              <w:rPr>
                <w:sz w:val="26"/>
                <w:szCs w:val="26"/>
              </w:rPr>
            </w:pPr>
            <w:r w:rsidRPr="002751FA">
              <w:rPr>
                <w:sz w:val="26"/>
                <w:szCs w:val="26"/>
              </w:rPr>
              <w:t>Фармацевтическая деятельность</w:t>
            </w:r>
          </w:p>
        </w:tc>
        <w:tc>
          <w:tcPr>
            <w:tcW w:w="1810" w:type="dxa"/>
          </w:tcPr>
          <w:p w:rsidR="00592252" w:rsidRPr="0091656A" w:rsidRDefault="00592252" w:rsidP="005D5EE5">
            <w:pPr>
              <w:jc w:val="center"/>
              <w:rPr>
                <w:sz w:val="26"/>
                <w:szCs w:val="26"/>
              </w:rPr>
            </w:pPr>
            <w:r w:rsidRPr="0091656A">
              <w:rPr>
                <w:sz w:val="26"/>
                <w:szCs w:val="26"/>
              </w:rPr>
              <w:t>0</w:t>
            </w:r>
          </w:p>
        </w:tc>
        <w:tc>
          <w:tcPr>
            <w:tcW w:w="1591" w:type="dxa"/>
          </w:tcPr>
          <w:p w:rsidR="00592252" w:rsidRPr="0091656A" w:rsidRDefault="00592252" w:rsidP="005D5EE5">
            <w:pPr>
              <w:jc w:val="center"/>
              <w:rPr>
                <w:sz w:val="26"/>
                <w:szCs w:val="26"/>
              </w:rPr>
            </w:pPr>
            <w:r>
              <w:rPr>
                <w:sz w:val="26"/>
                <w:szCs w:val="26"/>
              </w:rPr>
              <w:t>0</w:t>
            </w:r>
          </w:p>
        </w:tc>
        <w:tc>
          <w:tcPr>
            <w:tcW w:w="2063" w:type="dxa"/>
          </w:tcPr>
          <w:p w:rsidR="00592252" w:rsidRPr="00171D87" w:rsidRDefault="00B40A2D" w:rsidP="0081027D">
            <w:pPr>
              <w:jc w:val="center"/>
              <w:rPr>
                <w:sz w:val="26"/>
                <w:szCs w:val="26"/>
                <w:highlight w:val="yellow"/>
              </w:rPr>
            </w:pPr>
            <w:r>
              <w:rPr>
                <w:sz w:val="26"/>
                <w:szCs w:val="26"/>
              </w:rPr>
              <w:t>5</w:t>
            </w:r>
            <w:r w:rsidR="0081027D">
              <w:rPr>
                <w:sz w:val="26"/>
                <w:szCs w:val="26"/>
              </w:rPr>
              <w:t>8</w:t>
            </w:r>
          </w:p>
        </w:tc>
        <w:tc>
          <w:tcPr>
            <w:tcW w:w="2111" w:type="dxa"/>
          </w:tcPr>
          <w:p w:rsidR="00592252" w:rsidRPr="00171D87" w:rsidRDefault="0081027D" w:rsidP="002A4555">
            <w:pPr>
              <w:jc w:val="center"/>
              <w:rPr>
                <w:sz w:val="26"/>
                <w:szCs w:val="26"/>
                <w:highlight w:val="yellow"/>
              </w:rPr>
            </w:pPr>
            <w:r>
              <w:rPr>
                <w:sz w:val="26"/>
                <w:szCs w:val="26"/>
              </w:rPr>
              <w:t>4</w:t>
            </w:r>
            <w:r w:rsidR="002A4555">
              <w:rPr>
                <w:sz w:val="26"/>
                <w:szCs w:val="26"/>
              </w:rPr>
              <w:t>1</w:t>
            </w:r>
          </w:p>
        </w:tc>
      </w:tr>
      <w:tr w:rsidR="00592252" w:rsidRPr="0091656A" w:rsidTr="005D5EE5">
        <w:tc>
          <w:tcPr>
            <w:tcW w:w="1995" w:type="dxa"/>
          </w:tcPr>
          <w:p w:rsidR="00592252" w:rsidRPr="002751FA" w:rsidRDefault="00592252" w:rsidP="005D5EE5">
            <w:pPr>
              <w:jc w:val="both"/>
              <w:rPr>
                <w:sz w:val="26"/>
                <w:szCs w:val="26"/>
              </w:rPr>
            </w:pPr>
            <w:r w:rsidRPr="002751FA">
              <w:rPr>
                <w:sz w:val="26"/>
                <w:szCs w:val="26"/>
              </w:rPr>
              <w:lastRenderedPageBreak/>
              <w:t xml:space="preserve">Деятельность по обороту наркотических средств, психотропных веществ и их </w:t>
            </w:r>
            <w:proofErr w:type="spellStart"/>
            <w:r w:rsidRPr="002751FA">
              <w:rPr>
                <w:sz w:val="26"/>
                <w:szCs w:val="26"/>
              </w:rPr>
              <w:t>прекурсоров</w:t>
            </w:r>
            <w:proofErr w:type="spellEnd"/>
            <w:r w:rsidRPr="002751FA">
              <w:rPr>
                <w:sz w:val="26"/>
                <w:szCs w:val="26"/>
              </w:rPr>
              <w:t xml:space="preserve">, культивированию </w:t>
            </w:r>
            <w:proofErr w:type="spellStart"/>
            <w:r w:rsidRPr="002751FA">
              <w:rPr>
                <w:sz w:val="26"/>
                <w:szCs w:val="26"/>
              </w:rPr>
              <w:t>наркосодержащих</w:t>
            </w:r>
            <w:proofErr w:type="spellEnd"/>
            <w:r w:rsidRPr="002751FA">
              <w:rPr>
                <w:sz w:val="26"/>
                <w:szCs w:val="26"/>
              </w:rPr>
              <w:t xml:space="preserve"> растений</w:t>
            </w:r>
          </w:p>
        </w:tc>
        <w:tc>
          <w:tcPr>
            <w:tcW w:w="1810" w:type="dxa"/>
          </w:tcPr>
          <w:p w:rsidR="00592252" w:rsidRPr="0091656A" w:rsidRDefault="00592252" w:rsidP="005D5EE5">
            <w:pPr>
              <w:jc w:val="center"/>
              <w:rPr>
                <w:sz w:val="26"/>
                <w:szCs w:val="26"/>
              </w:rPr>
            </w:pPr>
            <w:r w:rsidRPr="0091656A">
              <w:rPr>
                <w:sz w:val="26"/>
                <w:szCs w:val="26"/>
              </w:rPr>
              <w:t>0</w:t>
            </w:r>
          </w:p>
        </w:tc>
        <w:tc>
          <w:tcPr>
            <w:tcW w:w="1591" w:type="dxa"/>
          </w:tcPr>
          <w:p w:rsidR="00592252" w:rsidRPr="0091656A" w:rsidRDefault="00592252" w:rsidP="005D5EE5">
            <w:pPr>
              <w:jc w:val="center"/>
              <w:rPr>
                <w:sz w:val="26"/>
                <w:szCs w:val="26"/>
              </w:rPr>
            </w:pPr>
            <w:r>
              <w:rPr>
                <w:sz w:val="26"/>
                <w:szCs w:val="26"/>
              </w:rPr>
              <w:t>0</w:t>
            </w:r>
          </w:p>
        </w:tc>
        <w:tc>
          <w:tcPr>
            <w:tcW w:w="2063" w:type="dxa"/>
          </w:tcPr>
          <w:p w:rsidR="00592252" w:rsidRPr="00510672" w:rsidRDefault="00B40A2D" w:rsidP="005D5EE5">
            <w:pPr>
              <w:jc w:val="center"/>
              <w:rPr>
                <w:sz w:val="26"/>
                <w:szCs w:val="26"/>
              </w:rPr>
            </w:pPr>
            <w:r>
              <w:rPr>
                <w:sz w:val="26"/>
                <w:szCs w:val="26"/>
              </w:rPr>
              <w:t>6</w:t>
            </w:r>
          </w:p>
        </w:tc>
        <w:tc>
          <w:tcPr>
            <w:tcW w:w="2111" w:type="dxa"/>
          </w:tcPr>
          <w:p w:rsidR="00592252" w:rsidRPr="00510672" w:rsidRDefault="00B40A2D" w:rsidP="005D5EE5">
            <w:pPr>
              <w:jc w:val="center"/>
              <w:rPr>
                <w:sz w:val="26"/>
                <w:szCs w:val="26"/>
              </w:rPr>
            </w:pPr>
            <w:r>
              <w:rPr>
                <w:sz w:val="26"/>
                <w:szCs w:val="26"/>
              </w:rPr>
              <w:t>3</w:t>
            </w:r>
          </w:p>
        </w:tc>
      </w:tr>
      <w:tr w:rsidR="00592252" w:rsidRPr="0091656A" w:rsidTr="005D5EE5">
        <w:tc>
          <w:tcPr>
            <w:tcW w:w="1995" w:type="dxa"/>
          </w:tcPr>
          <w:p w:rsidR="00592252" w:rsidRPr="002751FA" w:rsidRDefault="00592252" w:rsidP="005D5EE5">
            <w:pPr>
              <w:jc w:val="both"/>
              <w:rPr>
                <w:b/>
                <w:sz w:val="26"/>
                <w:szCs w:val="26"/>
              </w:rPr>
            </w:pPr>
            <w:r w:rsidRPr="002751FA">
              <w:rPr>
                <w:b/>
                <w:sz w:val="26"/>
                <w:szCs w:val="26"/>
              </w:rPr>
              <w:t>Итого</w:t>
            </w:r>
          </w:p>
        </w:tc>
        <w:tc>
          <w:tcPr>
            <w:tcW w:w="1810" w:type="dxa"/>
          </w:tcPr>
          <w:p w:rsidR="00592252" w:rsidRPr="0091656A" w:rsidRDefault="00592252" w:rsidP="005D5EE5">
            <w:pPr>
              <w:jc w:val="center"/>
              <w:rPr>
                <w:sz w:val="26"/>
                <w:szCs w:val="26"/>
              </w:rPr>
            </w:pPr>
            <w:r w:rsidRPr="0091656A">
              <w:rPr>
                <w:sz w:val="26"/>
                <w:szCs w:val="26"/>
              </w:rPr>
              <w:t>0</w:t>
            </w:r>
          </w:p>
        </w:tc>
        <w:tc>
          <w:tcPr>
            <w:tcW w:w="1591" w:type="dxa"/>
          </w:tcPr>
          <w:p w:rsidR="00592252" w:rsidRPr="0091656A" w:rsidRDefault="00592252" w:rsidP="005D5EE5">
            <w:pPr>
              <w:jc w:val="center"/>
              <w:rPr>
                <w:sz w:val="26"/>
                <w:szCs w:val="26"/>
              </w:rPr>
            </w:pPr>
            <w:r>
              <w:rPr>
                <w:sz w:val="26"/>
                <w:szCs w:val="26"/>
              </w:rPr>
              <w:t>0</w:t>
            </w:r>
          </w:p>
        </w:tc>
        <w:tc>
          <w:tcPr>
            <w:tcW w:w="2063" w:type="dxa"/>
          </w:tcPr>
          <w:p w:rsidR="00592252" w:rsidRPr="00510672" w:rsidRDefault="00B40A2D" w:rsidP="0081027D">
            <w:pPr>
              <w:jc w:val="center"/>
              <w:rPr>
                <w:sz w:val="26"/>
                <w:szCs w:val="26"/>
              </w:rPr>
            </w:pPr>
            <w:r>
              <w:rPr>
                <w:sz w:val="26"/>
                <w:szCs w:val="26"/>
              </w:rPr>
              <w:t>18</w:t>
            </w:r>
            <w:r w:rsidR="0081027D">
              <w:rPr>
                <w:sz w:val="26"/>
                <w:szCs w:val="26"/>
              </w:rPr>
              <w:t>8</w:t>
            </w:r>
          </w:p>
        </w:tc>
        <w:tc>
          <w:tcPr>
            <w:tcW w:w="2111" w:type="dxa"/>
          </w:tcPr>
          <w:p w:rsidR="00592252" w:rsidRPr="002D0D7B" w:rsidRDefault="00B40A2D" w:rsidP="00B070B6">
            <w:pPr>
              <w:jc w:val="center"/>
              <w:rPr>
                <w:color w:val="FF0000"/>
                <w:sz w:val="26"/>
                <w:szCs w:val="26"/>
              </w:rPr>
            </w:pPr>
            <w:r>
              <w:rPr>
                <w:sz w:val="26"/>
                <w:szCs w:val="26"/>
              </w:rPr>
              <w:t>1</w:t>
            </w:r>
            <w:r w:rsidR="00B070B6">
              <w:rPr>
                <w:sz w:val="26"/>
                <w:szCs w:val="26"/>
              </w:rPr>
              <w:t>49</w:t>
            </w:r>
          </w:p>
        </w:tc>
      </w:tr>
    </w:tbl>
    <w:p w:rsidR="00592252" w:rsidRDefault="00592252" w:rsidP="00592252">
      <w:pPr>
        <w:jc w:val="both"/>
        <w:rPr>
          <w:b/>
          <w:bCs/>
          <w:sz w:val="26"/>
          <w:szCs w:val="26"/>
        </w:rPr>
      </w:pPr>
    </w:p>
    <w:p w:rsidR="00592252" w:rsidRPr="00510672" w:rsidRDefault="00592252" w:rsidP="00592252">
      <w:pPr>
        <w:ind w:firstLine="709"/>
        <w:jc w:val="both"/>
        <w:rPr>
          <w:b/>
          <w:bCs/>
          <w:sz w:val="26"/>
          <w:szCs w:val="26"/>
        </w:rPr>
      </w:pPr>
      <w:r w:rsidRPr="00B77C98">
        <w:rPr>
          <w:b/>
          <w:bCs/>
          <w:sz w:val="26"/>
          <w:szCs w:val="26"/>
        </w:rPr>
        <w:t xml:space="preserve">Итого </w:t>
      </w:r>
      <w:r w:rsidR="00B40A2D">
        <w:rPr>
          <w:b/>
          <w:bCs/>
          <w:sz w:val="26"/>
          <w:szCs w:val="26"/>
        </w:rPr>
        <w:t>3</w:t>
      </w:r>
      <w:r w:rsidR="00B070B6">
        <w:rPr>
          <w:b/>
          <w:bCs/>
          <w:sz w:val="26"/>
          <w:szCs w:val="26"/>
        </w:rPr>
        <w:t>37</w:t>
      </w:r>
      <w:r w:rsidRPr="00B77C98">
        <w:rPr>
          <w:b/>
          <w:bCs/>
          <w:sz w:val="26"/>
          <w:szCs w:val="26"/>
        </w:rPr>
        <w:t xml:space="preserve"> провер</w:t>
      </w:r>
      <w:r w:rsidR="0081027D">
        <w:rPr>
          <w:b/>
          <w:bCs/>
          <w:sz w:val="26"/>
          <w:szCs w:val="26"/>
        </w:rPr>
        <w:t>ка</w:t>
      </w:r>
      <w:r w:rsidRPr="00B77C98">
        <w:rPr>
          <w:b/>
          <w:bCs/>
          <w:sz w:val="26"/>
          <w:szCs w:val="26"/>
        </w:rPr>
        <w:t>.</w:t>
      </w:r>
    </w:p>
    <w:p w:rsidR="00592252" w:rsidRDefault="00592252" w:rsidP="00592252">
      <w:pPr>
        <w:ind w:firstLine="709"/>
        <w:jc w:val="both"/>
        <w:rPr>
          <w:bCs/>
          <w:sz w:val="26"/>
          <w:szCs w:val="26"/>
        </w:rPr>
      </w:pPr>
      <w:r w:rsidRPr="00510672">
        <w:rPr>
          <w:sz w:val="26"/>
          <w:szCs w:val="26"/>
        </w:rPr>
        <w:t xml:space="preserve">Средняя нагрузка на одного работника, непосредственно выполняющего функции по лицензированию, в </w:t>
      </w:r>
      <w:r>
        <w:rPr>
          <w:sz w:val="26"/>
          <w:szCs w:val="26"/>
        </w:rPr>
        <w:t>20</w:t>
      </w:r>
      <w:r w:rsidR="00B40A2D">
        <w:rPr>
          <w:sz w:val="26"/>
          <w:szCs w:val="26"/>
        </w:rPr>
        <w:t>20</w:t>
      </w:r>
      <w:r w:rsidRPr="00510672">
        <w:rPr>
          <w:sz w:val="26"/>
          <w:szCs w:val="26"/>
        </w:rPr>
        <w:t xml:space="preserve"> году составила </w:t>
      </w:r>
      <w:r w:rsidR="00B40A2D">
        <w:rPr>
          <w:sz w:val="26"/>
          <w:szCs w:val="26"/>
        </w:rPr>
        <w:t>1</w:t>
      </w:r>
      <w:r w:rsidR="00753E1F">
        <w:rPr>
          <w:sz w:val="26"/>
          <w:szCs w:val="26"/>
        </w:rPr>
        <w:t>69</w:t>
      </w:r>
      <w:r>
        <w:rPr>
          <w:sz w:val="26"/>
          <w:szCs w:val="26"/>
        </w:rPr>
        <w:t xml:space="preserve"> проверки</w:t>
      </w:r>
      <w:r w:rsidRPr="00510672">
        <w:rPr>
          <w:sz w:val="26"/>
          <w:szCs w:val="26"/>
        </w:rPr>
        <w:t xml:space="preserve"> в год, или               </w:t>
      </w:r>
      <w:r w:rsidR="0081027D">
        <w:rPr>
          <w:sz w:val="26"/>
          <w:szCs w:val="26"/>
        </w:rPr>
        <w:t>31</w:t>
      </w:r>
      <w:r w:rsidRPr="00510672">
        <w:rPr>
          <w:sz w:val="26"/>
          <w:szCs w:val="26"/>
        </w:rPr>
        <w:t xml:space="preserve"> проверок в месяц.</w:t>
      </w:r>
      <w:r>
        <w:rPr>
          <w:sz w:val="26"/>
          <w:szCs w:val="26"/>
        </w:rPr>
        <w:t xml:space="preserve"> </w:t>
      </w:r>
      <w:r w:rsidRPr="0091656A">
        <w:rPr>
          <w:sz w:val="26"/>
          <w:szCs w:val="26"/>
        </w:rPr>
        <w:t xml:space="preserve">Помимо этого, специалисты </w:t>
      </w:r>
      <w:r>
        <w:rPr>
          <w:sz w:val="26"/>
          <w:szCs w:val="26"/>
        </w:rPr>
        <w:t>Сектора</w:t>
      </w:r>
      <w:r w:rsidRPr="0091656A">
        <w:rPr>
          <w:sz w:val="26"/>
          <w:szCs w:val="26"/>
        </w:rPr>
        <w:t xml:space="preserve"> еще осуществляют консультирование, прием и экспертизу документов, готовят проекты приказов о проведении проверок, выдаче, переоформлении, прекращении действия лицензий, участвуют в подготов</w:t>
      </w:r>
      <w:r>
        <w:rPr>
          <w:sz w:val="26"/>
          <w:szCs w:val="26"/>
        </w:rPr>
        <w:t>ке ответов на запросы, отчетов,</w:t>
      </w:r>
      <w:r w:rsidRPr="0091656A">
        <w:rPr>
          <w:sz w:val="26"/>
          <w:szCs w:val="26"/>
        </w:rPr>
        <w:t xml:space="preserve"> ведении реестра лицензий.</w:t>
      </w:r>
    </w:p>
    <w:p w:rsidR="00592252" w:rsidRPr="001661B2" w:rsidRDefault="00592252" w:rsidP="00592252">
      <w:pPr>
        <w:autoSpaceDE w:val="0"/>
        <w:autoSpaceDN w:val="0"/>
        <w:adjustRightInd w:val="0"/>
        <w:ind w:firstLine="709"/>
        <w:jc w:val="both"/>
        <w:rPr>
          <w:color w:val="000000"/>
          <w:sz w:val="26"/>
          <w:szCs w:val="26"/>
        </w:rPr>
      </w:pPr>
      <w:r>
        <w:rPr>
          <w:sz w:val="26"/>
          <w:szCs w:val="26"/>
        </w:rPr>
        <w:t>Сектор</w:t>
      </w:r>
      <w:r w:rsidRPr="001661B2">
        <w:rPr>
          <w:color w:val="000000"/>
          <w:sz w:val="26"/>
          <w:szCs w:val="26"/>
        </w:rPr>
        <w:t xml:space="preserve"> </w:t>
      </w:r>
      <w:r>
        <w:rPr>
          <w:color w:val="000000"/>
          <w:sz w:val="26"/>
          <w:szCs w:val="26"/>
        </w:rPr>
        <w:t>п</w:t>
      </w:r>
      <w:r w:rsidRPr="001661B2">
        <w:rPr>
          <w:color w:val="000000"/>
          <w:sz w:val="26"/>
          <w:szCs w:val="26"/>
        </w:rPr>
        <w:t>утем размещения информации на официальном сайте министерства здравоохранения обеспеч</w:t>
      </w:r>
      <w:r>
        <w:rPr>
          <w:color w:val="000000"/>
          <w:sz w:val="26"/>
          <w:szCs w:val="26"/>
        </w:rPr>
        <w:t>ивается</w:t>
      </w:r>
      <w:r w:rsidRPr="001661B2">
        <w:rPr>
          <w:color w:val="000000"/>
          <w:sz w:val="26"/>
          <w:szCs w:val="26"/>
        </w:rPr>
        <w:t xml:space="preserve"> </w:t>
      </w:r>
      <w:r>
        <w:rPr>
          <w:color w:val="000000"/>
          <w:sz w:val="26"/>
          <w:szCs w:val="26"/>
        </w:rPr>
        <w:t xml:space="preserve">поэтапное </w:t>
      </w:r>
      <w:r w:rsidRPr="001661B2">
        <w:rPr>
          <w:color w:val="000000"/>
          <w:sz w:val="26"/>
          <w:szCs w:val="26"/>
        </w:rPr>
        <w:t>информирование всех заинтересованных лиц о результатах предоставления государственных услуг по лицензированию и осуществления лицензионного контроля</w:t>
      </w:r>
      <w:r>
        <w:rPr>
          <w:color w:val="000000"/>
          <w:sz w:val="26"/>
          <w:szCs w:val="26"/>
        </w:rPr>
        <w:t xml:space="preserve"> в рамках проведения внеплановых проверок.</w:t>
      </w:r>
      <w:r w:rsidRPr="001661B2">
        <w:rPr>
          <w:color w:val="000000"/>
          <w:sz w:val="26"/>
          <w:szCs w:val="26"/>
        </w:rPr>
        <w:t xml:space="preserve"> </w:t>
      </w:r>
    </w:p>
    <w:p w:rsidR="00592252" w:rsidRPr="0091656A" w:rsidRDefault="00592252" w:rsidP="00592252">
      <w:pPr>
        <w:pStyle w:val="ConsPlusTitle"/>
        <w:widowControl/>
        <w:spacing w:line="232" w:lineRule="auto"/>
        <w:ind w:right="-81"/>
        <w:jc w:val="both"/>
        <w:rPr>
          <w:sz w:val="26"/>
          <w:szCs w:val="26"/>
        </w:rPr>
      </w:pPr>
    </w:p>
    <w:p w:rsidR="00592252" w:rsidRPr="0091656A" w:rsidRDefault="00592252" w:rsidP="00592252">
      <w:pPr>
        <w:ind w:firstLine="708"/>
        <w:jc w:val="center"/>
        <w:rPr>
          <w:b/>
          <w:sz w:val="26"/>
          <w:szCs w:val="26"/>
        </w:rPr>
      </w:pPr>
      <w:r w:rsidRPr="0091656A">
        <w:rPr>
          <w:b/>
          <w:sz w:val="26"/>
          <w:szCs w:val="26"/>
        </w:rPr>
        <w:t xml:space="preserve">Анализ и оценка эффективности лицензирования медицинской и фармацевтической деятельности, деятельности по обороту наркотических средств, психотропных веществ и их </w:t>
      </w:r>
      <w:proofErr w:type="spellStart"/>
      <w:r w:rsidRPr="0091656A">
        <w:rPr>
          <w:b/>
          <w:sz w:val="26"/>
          <w:szCs w:val="26"/>
        </w:rPr>
        <w:t>прекурсоров</w:t>
      </w:r>
      <w:proofErr w:type="spellEnd"/>
      <w:r w:rsidRPr="0091656A">
        <w:rPr>
          <w:b/>
          <w:sz w:val="26"/>
          <w:szCs w:val="26"/>
        </w:rPr>
        <w:t xml:space="preserve">, культивированию </w:t>
      </w:r>
      <w:proofErr w:type="spellStart"/>
      <w:r w:rsidRPr="0091656A">
        <w:rPr>
          <w:b/>
          <w:sz w:val="26"/>
          <w:szCs w:val="26"/>
        </w:rPr>
        <w:t>наркосодержащих</w:t>
      </w:r>
      <w:proofErr w:type="spellEnd"/>
      <w:r w:rsidRPr="0091656A">
        <w:rPr>
          <w:b/>
          <w:sz w:val="26"/>
          <w:szCs w:val="26"/>
        </w:rPr>
        <w:t xml:space="preserve"> растений</w:t>
      </w:r>
    </w:p>
    <w:p w:rsidR="00592252" w:rsidRPr="0091656A" w:rsidRDefault="00592252" w:rsidP="00592252">
      <w:pPr>
        <w:rPr>
          <w:b/>
          <w:sz w:val="26"/>
          <w:szCs w:val="26"/>
        </w:rPr>
      </w:pPr>
    </w:p>
    <w:p w:rsidR="00592252" w:rsidRDefault="00592252" w:rsidP="00592252">
      <w:pPr>
        <w:jc w:val="center"/>
        <w:rPr>
          <w:sz w:val="26"/>
          <w:szCs w:val="26"/>
          <w:u w:val="single"/>
        </w:rPr>
      </w:pPr>
      <w:r w:rsidRPr="0091656A">
        <w:rPr>
          <w:sz w:val="26"/>
          <w:szCs w:val="26"/>
          <w:u w:val="single"/>
        </w:rPr>
        <w:t>Анализ и оценка лицензирования медицинской деятельности</w:t>
      </w:r>
    </w:p>
    <w:p w:rsidR="00592252" w:rsidRPr="00EC459B" w:rsidRDefault="00592252" w:rsidP="00592252">
      <w:pPr>
        <w:jc w:val="center"/>
        <w:rPr>
          <w:sz w:val="26"/>
          <w:szCs w:val="26"/>
          <w:u w:val="single"/>
        </w:rPr>
      </w:pPr>
    </w:p>
    <w:tbl>
      <w:tblPr>
        <w:tblW w:w="499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46"/>
        <w:gridCol w:w="2536"/>
        <w:gridCol w:w="1544"/>
        <w:gridCol w:w="1543"/>
      </w:tblGrid>
      <w:tr w:rsidR="00B40A2D" w:rsidRPr="0091656A" w:rsidTr="00B40A2D">
        <w:trPr>
          <w:trHeight w:val="260"/>
        </w:trPr>
        <w:tc>
          <w:tcPr>
            <w:tcW w:w="3387" w:type="pct"/>
            <w:gridSpan w:val="2"/>
          </w:tcPr>
          <w:p w:rsidR="00B40A2D" w:rsidRPr="00CA3EE2" w:rsidRDefault="00B40A2D" w:rsidP="005D5EE5"/>
        </w:tc>
        <w:tc>
          <w:tcPr>
            <w:tcW w:w="807" w:type="pct"/>
          </w:tcPr>
          <w:p w:rsidR="00B40A2D" w:rsidRPr="000A0043" w:rsidRDefault="00B40A2D" w:rsidP="005D5EE5">
            <w:pPr>
              <w:jc w:val="center"/>
              <w:rPr>
                <w:sz w:val="26"/>
                <w:szCs w:val="26"/>
              </w:rPr>
            </w:pPr>
            <w:r w:rsidRPr="000A0043">
              <w:rPr>
                <w:sz w:val="26"/>
                <w:szCs w:val="26"/>
              </w:rPr>
              <w:t>201</w:t>
            </w:r>
            <w:r>
              <w:rPr>
                <w:sz w:val="26"/>
                <w:szCs w:val="26"/>
              </w:rPr>
              <w:t>9 г.</w:t>
            </w:r>
          </w:p>
        </w:tc>
        <w:tc>
          <w:tcPr>
            <w:tcW w:w="807" w:type="pct"/>
          </w:tcPr>
          <w:p w:rsidR="00B40A2D" w:rsidRPr="000A0043" w:rsidRDefault="00B40A2D" w:rsidP="005D5EE5">
            <w:pPr>
              <w:jc w:val="center"/>
              <w:rPr>
                <w:sz w:val="26"/>
                <w:szCs w:val="26"/>
              </w:rPr>
            </w:pPr>
            <w:r>
              <w:rPr>
                <w:sz w:val="26"/>
                <w:szCs w:val="26"/>
              </w:rPr>
              <w:t>2020 г.</w:t>
            </w:r>
          </w:p>
        </w:tc>
      </w:tr>
      <w:tr w:rsidR="00B40A2D" w:rsidRPr="0091656A" w:rsidTr="00B40A2D">
        <w:trPr>
          <w:trHeight w:val="251"/>
        </w:trPr>
        <w:tc>
          <w:tcPr>
            <w:tcW w:w="2062" w:type="pct"/>
            <w:vMerge w:val="restart"/>
          </w:tcPr>
          <w:p w:rsidR="00B40A2D" w:rsidRPr="00CA3EE2" w:rsidRDefault="00B40A2D" w:rsidP="005D5EE5">
            <w:r w:rsidRPr="00CA3EE2">
              <w:t xml:space="preserve">Доля обращений и (или) заявлений полученных лицензирующим органом в электронном виде </w:t>
            </w:r>
            <w:proofErr w:type="gramStart"/>
            <w:r w:rsidRPr="00CA3EE2">
              <w:t>об</w:t>
            </w:r>
            <w:proofErr w:type="gramEnd"/>
            <w:r w:rsidRPr="00CA3EE2">
              <w:t>:</w:t>
            </w:r>
          </w:p>
        </w:tc>
        <w:tc>
          <w:tcPr>
            <w:tcW w:w="1324" w:type="pct"/>
          </w:tcPr>
          <w:p w:rsidR="00B40A2D" w:rsidRPr="00CA3EE2" w:rsidRDefault="00B40A2D" w:rsidP="005D5EE5">
            <w:proofErr w:type="gramStart"/>
            <w:r w:rsidRPr="00CA3EE2">
              <w:t>предоставлении</w:t>
            </w:r>
            <w:proofErr w:type="gramEnd"/>
          </w:p>
        </w:tc>
        <w:tc>
          <w:tcPr>
            <w:tcW w:w="807" w:type="pct"/>
          </w:tcPr>
          <w:p w:rsidR="00B40A2D" w:rsidRPr="000A0043" w:rsidRDefault="00B40A2D" w:rsidP="005D5EE5">
            <w:pPr>
              <w:jc w:val="center"/>
              <w:rPr>
                <w:sz w:val="26"/>
                <w:szCs w:val="26"/>
              </w:rPr>
            </w:pPr>
            <w:r w:rsidRPr="000A0043">
              <w:rPr>
                <w:sz w:val="26"/>
                <w:szCs w:val="26"/>
              </w:rPr>
              <w:t>0</w:t>
            </w:r>
            <w:r w:rsidR="003244FC">
              <w:rPr>
                <w:sz w:val="26"/>
                <w:szCs w:val="26"/>
              </w:rPr>
              <w:t>%</w:t>
            </w:r>
          </w:p>
        </w:tc>
        <w:tc>
          <w:tcPr>
            <w:tcW w:w="807" w:type="pct"/>
          </w:tcPr>
          <w:p w:rsidR="00B40A2D" w:rsidRPr="000A0043" w:rsidRDefault="00B40A2D" w:rsidP="005D5EE5">
            <w:pPr>
              <w:jc w:val="center"/>
              <w:rPr>
                <w:sz w:val="26"/>
                <w:szCs w:val="26"/>
              </w:rPr>
            </w:pPr>
            <w:r>
              <w:rPr>
                <w:sz w:val="26"/>
                <w:szCs w:val="26"/>
              </w:rPr>
              <w:t>0</w:t>
            </w:r>
            <w:r w:rsidR="003244FC">
              <w:rPr>
                <w:sz w:val="26"/>
                <w:szCs w:val="26"/>
              </w:rPr>
              <w:t>%</w:t>
            </w:r>
          </w:p>
        </w:tc>
      </w:tr>
      <w:tr w:rsidR="00B40A2D" w:rsidRPr="0091656A" w:rsidTr="00B40A2D">
        <w:tc>
          <w:tcPr>
            <w:tcW w:w="2062" w:type="pct"/>
            <w:vMerge/>
          </w:tcPr>
          <w:p w:rsidR="00B40A2D" w:rsidRPr="00CA3EE2" w:rsidRDefault="00B40A2D" w:rsidP="005D5EE5"/>
        </w:tc>
        <w:tc>
          <w:tcPr>
            <w:tcW w:w="1324" w:type="pct"/>
          </w:tcPr>
          <w:p w:rsidR="00B40A2D" w:rsidRPr="00CA3EE2" w:rsidRDefault="00B40A2D" w:rsidP="005D5EE5">
            <w:proofErr w:type="gramStart"/>
            <w:r w:rsidRPr="00CA3EE2">
              <w:t>переоформлении</w:t>
            </w:r>
            <w:proofErr w:type="gramEnd"/>
          </w:p>
        </w:tc>
        <w:tc>
          <w:tcPr>
            <w:tcW w:w="807" w:type="pct"/>
          </w:tcPr>
          <w:p w:rsidR="00B40A2D" w:rsidRPr="000A0043" w:rsidRDefault="00B40A2D" w:rsidP="005D5EE5">
            <w:pPr>
              <w:jc w:val="center"/>
              <w:rPr>
                <w:sz w:val="26"/>
                <w:szCs w:val="26"/>
              </w:rPr>
            </w:pPr>
            <w:r w:rsidRPr="000A0043">
              <w:rPr>
                <w:sz w:val="26"/>
                <w:szCs w:val="26"/>
              </w:rPr>
              <w:t>0</w:t>
            </w:r>
            <w:r w:rsidR="003244FC">
              <w:rPr>
                <w:sz w:val="26"/>
                <w:szCs w:val="26"/>
              </w:rPr>
              <w:t>%</w:t>
            </w:r>
          </w:p>
        </w:tc>
        <w:tc>
          <w:tcPr>
            <w:tcW w:w="807" w:type="pct"/>
          </w:tcPr>
          <w:p w:rsidR="00B40A2D" w:rsidRPr="000A0043" w:rsidRDefault="00B40A2D" w:rsidP="005D5EE5">
            <w:pPr>
              <w:jc w:val="center"/>
              <w:rPr>
                <w:sz w:val="26"/>
                <w:szCs w:val="26"/>
              </w:rPr>
            </w:pPr>
            <w:r>
              <w:rPr>
                <w:sz w:val="26"/>
                <w:szCs w:val="26"/>
              </w:rPr>
              <w:t>0</w:t>
            </w:r>
            <w:r w:rsidR="003244FC">
              <w:rPr>
                <w:sz w:val="26"/>
                <w:szCs w:val="26"/>
              </w:rPr>
              <w:t>%</w:t>
            </w:r>
          </w:p>
        </w:tc>
      </w:tr>
      <w:tr w:rsidR="00B40A2D" w:rsidRPr="0091656A" w:rsidTr="00B40A2D">
        <w:trPr>
          <w:trHeight w:val="240"/>
        </w:trPr>
        <w:tc>
          <w:tcPr>
            <w:tcW w:w="2062" w:type="pct"/>
            <w:vMerge/>
          </w:tcPr>
          <w:p w:rsidR="00B40A2D" w:rsidRPr="00CA3EE2" w:rsidRDefault="00B40A2D" w:rsidP="005D5EE5"/>
        </w:tc>
        <w:tc>
          <w:tcPr>
            <w:tcW w:w="1324" w:type="pct"/>
          </w:tcPr>
          <w:p w:rsidR="00B40A2D" w:rsidRPr="00CA3EE2" w:rsidRDefault="00B40A2D" w:rsidP="005D5EE5">
            <w:proofErr w:type="gramStart"/>
            <w:r w:rsidRPr="00CA3EE2">
              <w:t>продлении</w:t>
            </w:r>
            <w:proofErr w:type="gramEnd"/>
            <w:r w:rsidRPr="00CA3EE2">
              <w:t xml:space="preserve"> срока действия</w:t>
            </w:r>
          </w:p>
        </w:tc>
        <w:tc>
          <w:tcPr>
            <w:tcW w:w="807" w:type="pct"/>
          </w:tcPr>
          <w:p w:rsidR="00B40A2D" w:rsidRPr="000A0043" w:rsidRDefault="00B40A2D" w:rsidP="005D5EE5">
            <w:pPr>
              <w:jc w:val="center"/>
              <w:rPr>
                <w:sz w:val="26"/>
                <w:szCs w:val="26"/>
              </w:rPr>
            </w:pPr>
            <w:r w:rsidRPr="000A0043">
              <w:rPr>
                <w:sz w:val="26"/>
                <w:szCs w:val="26"/>
              </w:rPr>
              <w:t>0</w:t>
            </w:r>
            <w:r w:rsidR="003244FC">
              <w:rPr>
                <w:sz w:val="26"/>
                <w:szCs w:val="26"/>
              </w:rPr>
              <w:t>%</w:t>
            </w:r>
          </w:p>
        </w:tc>
        <w:tc>
          <w:tcPr>
            <w:tcW w:w="807" w:type="pct"/>
          </w:tcPr>
          <w:p w:rsidR="00B40A2D" w:rsidRPr="000A0043" w:rsidRDefault="00B40A2D" w:rsidP="005D5EE5">
            <w:pPr>
              <w:jc w:val="center"/>
              <w:rPr>
                <w:sz w:val="26"/>
                <w:szCs w:val="26"/>
              </w:rPr>
            </w:pPr>
            <w:r>
              <w:rPr>
                <w:sz w:val="26"/>
                <w:szCs w:val="26"/>
              </w:rPr>
              <w:t>0</w:t>
            </w:r>
            <w:r w:rsidR="003244FC">
              <w:rPr>
                <w:sz w:val="26"/>
                <w:szCs w:val="26"/>
              </w:rPr>
              <w:t>%</w:t>
            </w:r>
          </w:p>
        </w:tc>
      </w:tr>
      <w:tr w:rsidR="00B40A2D" w:rsidRPr="0091656A" w:rsidTr="00B40A2D">
        <w:trPr>
          <w:trHeight w:val="432"/>
        </w:trPr>
        <w:tc>
          <w:tcPr>
            <w:tcW w:w="2062" w:type="pct"/>
            <w:vMerge/>
          </w:tcPr>
          <w:p w:rsidR="00B40A2D" w:rsidRPr="00CA3EE2" w:rsidRDefault="00B40A2D" w:rsidP="005D5EE5"/>
        </w:tc>
        <w:tc>
          <w:tcPr>
            <w:tcW w:w="1324" w:type="pct"/>
          </w:tcPr>
          <w:p w:rsidR="00B40A2D" w:rsidRPr="00CA3EE2" w:rsidRDefault="00B40A2D" w:rsidP="005D5EE5">
            <w:proofErr w:type="gramStart"/>
            <w:r w:rsidRPr="00CA3EE2">
              <w:t>прекращении</w:t>
            </w:r>
            <w:proofErr w:type="gramEnd"/>
            <w:r w:rsidRPr="00CA3EE2">
              <w:t xml:space="preserve"> действия лицензии</w:t>
            </w:r>
          </w:p>
        </w:tc>
        <w:tc>
          <w:tcPr>
            <w:tcW w:w="807" w:type="pct"/>
          </w:tcPr>
          <w:p w:rsidR="00B40A2D" w:rsidRPr="000A0043" w:rsidRDefault="00B40A2D" w:rsidP="005D5EE5">
            <w:pPr>
              <w:jc w:val="center"/>
              <w:rPr>
                <w:sz w:val="26"/>
                <w:szCs w:val="26"/>
              </w:rPr>
            </w:pPr>
            <w:r w:rsidRPr="000A0043">
              <w:rPr>
                <w:sz w:val="26"/>
                <w:szCs w:val="26"/>
              </w:rPr>
              <w:t>0</w:t>
            </w:r>
            <w:r w:rsidR="003244FC">
              <w:rPr>
                <w:sz w:val="26"/>
                <w:szCs w:val="26"/>
              </w:rPr>
              <w:t>%</w:t>
            </w:r>
          </w:p>
        </w:tc>
        <w:tc>
          <w:tcPr>
            <w:tcW w:w="807" w:type="pct"/>
          </w:tcPr>
          <w:p w:rsidR="00B40A2D" w:rsidRPr="000A0043" w:rsidRDefault="00B40A2D" w:rsidP="005D5EE5">
            <w:pPr>
              <w:jc w:val="center"/>
              <w:rPr>
                <w:sz w:val="26"/>
                <w:szCs w:val="26"/>
              </w:rPr>
            </w:pPr>
            <w:r>
              <w:rPr>
                <w:sz w:val="26"/>
                <w:szCs w:val="26"/>
              </w:rPr>
              <w:t>0</w:t>
            </w:r>
            <w:r w:rsidR="003244FC">
              <w:rPr>
                <w:sz w:val="26"/>
                <w:szCs w:val="26"/>
              </w:rPr>
              <w:t>%</w:t>
            </w:r>
          </w:p>
        </w:tc>
      </w:tr>
      <w:tr w:rsidR="00B40A2D" w:rsidRPr="0091656A" w:rsidTr="00B40A2D">
        <w:tc>
          <w:tcPr>
            <w:tcW w:w="2062" w:type="pct"/>
            <w:vMerge/>
          </w:tcPr>
          <w:p w:rsidR="00B40A2D" w:rsidRPr="00CA3EE2" w:rsidRDefault="00B40A2D" w:rsidP="005D5EE5"/>
        </w:tc>
        <w:tc>
          <w:tcPr>
            <w:tcW w:w="1324" w:type="pct"/>
          </w:tcPr>
          <w:p w:rsidR="00B40A2D" w:rsidRPr="00CA3EE2" w:rsidRDefault="00B40A2D" w:rsidP="005D5EE5">
            <w:r w:rsidRPr="00CA3EE2">
              <w:t>выдаче дубликата</w:t>
            </w:r>
          </w:p>
        </w:tc>
        <w:tc>
          <w:tcPr>
            <w:tcW w:w="807" w:type="pct"/>
          </w:tcPr>
          <w:p w:rsidR="00B40A2D" w:rsidRPr="000A0043" w:rsidRDefault="00B40A2D" w:rsidP="005D5EE5">
            <w:pPr>
              <w:jc w:val="center"/>
              <w:rPr>
                <w:sz w:val="26"/>
                <w:szCs w:val="26"/>
              </w:rPr>
            </w:pPr>
            <w:r w:rsidRPr="000A0043">
              <w:rPr>
                <w:sz w:val="26"/>
                <w:szCs w:val="26"/>
              </w:rPr>
              <w:t>0</w:t>
            </w:r>
            <w:r w:rsidR="003244FC">
              <w:rPr>
                <w:sz w:val="26"/>
                <w:szCs w:val="26"/>
              </w:rPr>
              <w:t>%</w:t>
            </w:r>
          </w:p>
        </w:tc>
        <w:tc>
          <w:tcPr>
            <w:tcW w:w="807" w:type="pct"/>
          </w:tcPr>
          <w:p w:rsidR="00B40A2D" w:rsidRPr="000A0043" w:rsidRDefault="00B40A2D" w:rsidP="005D5EE5">
            <w:pPr>
              <w:jc w:val="center"/>
              <w:rPr>
                <w:sz w:val="26"/>
                <w:szCs w:val="26"/>
              </w:rPr>
            </w:pPr>
            <w:r>
              <w:rPr>
                <w:sz w:val="26"/>
                <w:szCs w:val="26"/>
              </w:rPr>
              <w:t>0</w:t>
            </w:r>
            <w:r w:rsidR="003244FC">
              <w:rPr>
                <w:sz w:val="26"/>
                <w:szCs w:val="26"/>
              </w:rPr>
              <w:t>%</w:t>
            </w:r>
          </w:p>
        </w:tc>
      </w:tr>
      <w:tr w:rsidR="00B40A2D" w:rsidRPr="0091656A" w:rsidTr="00B40A2D">
        <w:trPr>
          <w:trHeight w:val="266"/>
        </w:trPr>
        <w:tc>
          <w:tcPr>
            <w:tcW w:w="2062" w:type="pct"/>
            <w:vMerge/>
          </w:tcPr>
          <w:p w:rsidR="00B40A2D" w:rsidRPr="00CA3EE2" w:rsidRDefault="00B40A2D" w:rsidP="005D5EE5"/>
        </w:tc>
        <w:tc>
          <w:tcPr>
            <w:tcW w:w="1324" w:type="pct"/>
          </w:tcPr>
          <w:p w:rsidR="00B40A2D" w:rsidRPr="00CA3EE2" w:rsidRDefault="00B40A2D" w:rsidP="005D5EE5">
            <w:r w:rsidRPr="00CA3EE2">
              <w:t>копии  лицензии</w:t>
            </w:r>
          </w:p>
        </w:tc>
        <w:tc>
          <w:tcPr>
            <w:tcW w:w="807" w:type="pct"/>
          </w:tcPr>
          <w:p w:rsidR="00B40A2D" w:rsidRPr="000A0043" w:rsidRDefault="00B40A2D" w:rsidP="005D5EE5">
            <w:pPr>
              <w:jc w:val="center"/>
              <w:rPr>
                <w:sz w:val="26"/>
                <w:szCs w:val="26"/>
              </w:rPr>
            </w:pPr>
            <w:r w:rsidRPr="000A0043">
              <w:rPr>
                <w:sz w:val="26"/>
                <w:szCs w:val="26"/>
              </w:rPr>
              <w:t>0</w:t>
            </w:r>
            <w:r w:rsidR="003244FC">
              <w:rPr>
                <w:sz w:val="26"/>
                <w:szCs w:val="26"/>
              </w:rPr>
              <w:t>%</w:t>
            </w:r>
          </w:p>
        </w:tc>
        <w:tc>
          <w:tcPr>
            <w:tcW w:w="807" w:type="pct"/>
          </w:tcPr>
          <w:p w:rsidR="00B40A2D" w:rsidRPr="000A0043" w:rsidRDefault="00B40A2D" w:rsidP="005D5EE5">
            <w:pPr>
              <w:jc w:val="center"/>
              <w:rPr>
                <w:sz w:val="26"/>
                <w:szCs w:val="26"/>
              </w:rPr>
            </w:pPr>
            <w:r>
              <w:rPr>
                <w:sz w:val="26"/>
                <w:szCs w:val="26"/>
              </w:rPr>
              <w:t>0</w:t>
            </w:r>
            <w:r w:rsidR="003244FC">
              <w:rPr>
                <w:sz w:val="26"/>
                <w:szCs w:val="26"/>
              </w:rPr>
              <w:t>%</w:t>
            </w:r>
          </w:p>
        </w:tc>
      </w:tr>
      <w:tr w:rsidR="00B40A2D" w:rsidRPr="0091656A" w:rsidTr="00B40A2D">
        <w:tc>
          <w:tcPr>
            <w:tcW w:w="2062" w:type="pct"/>
            <w:vMerge w:val="restart"/>
          </w:tcPr>
          <w:p w:rsidR="00B40A2D" w:rsidRPr="00CA3EE2" w:rsidRDefault="00B40A2D" w:rsidP="005D5EE5">
            <w:r w:rsidRPr="00CA3EE2">
              <w:t xml:space="preserve">Доля обращений и (или) заявлений полученных лицензирующим органом на бумажном носителе </w:t>
            </w:r>
            <w:proofErr w:type="gramStart"/>
            <w:r w:rsidRPr="00CA3EE2">
              <w:t>об</w:t>
            </w:r>
            <w:proofErr w:type="gramEnd"/>
            <w:r w:rsidRPr="00CA3EE2">
              <w:t>:</w:t>
            </w:r>
          </w:p>
        </w:tc>
        <w:tc>
          <w:tcPr>
            <w:tcW w:w="1324" w:type="pct"/>
          </w:tcPr>
          <w:p w:rsidR="00B40A2D" w:rsidRPr="00CA3EE2" w:rsidRDefault="00B40A2D" w:rsidP="005D5EE5">
            <w:proofErr w:type="gramStart"/>
            <w:r w:rsidRPr="00CA3EE2">
              <w:t>предоставлении</w:t>
            </w:r>
            <w:proofErr w:type="gramEnd"/>
          </w:p>
        </w:tc>
        <w:tc>
          <w:tcPr>
            <w:tcW w:w="807" w:type="pct"/>
          </w:tcPr>
          <w:p w:rsidR="00B40A2D" w:rsidRPr="000A0043" w:rsidRDefault="00B40A2D" w:rsidP="005D5EE5">
            <w:pPr>
              <w:autoSpaceDE w:val="0"/>
              <w:autoSpaceDN w:val="0"/>
              <w:adjustRightInd w:val="0"/>
              <w:jc w:val="center"/>
              <w:rPr>
                <w:sz w:val="26"/>
                <w:szCs w:val="26"/>
              </w:rPr>
            </w:pPr>
            <w:r>
              <w:rPr>
                <w:sz w:val="26"/>
                <w:szCs w:val="26"/>
              </w:rPr>
              <w:t>13,6%</w:t>
            </w:r>
          </w:p>
        </w:tc>
        <w:tc>
          <w:tcPr>
            <w:tcW w:w="807" w:type="pct"/>
          </w:tcPr>
          <w:p w:rsidR="00B40A2D" w:rsidRDefault="00B070B6" w:rsidP="005D5EE5">
            <w:pPr>
              <w:autoSpaceDE w:val="0"/>
              <w:autoSpaceDN w:val="0"/>
              <w:adjustRightInd w:val="0"/>
              <w:jc w:val="center"/>
              <w:rPr>
                <w:sz w:val="26"/>
                <w:szCs w:val="26"/>
              </w:rPr>
            </w:pPr>
            <w:r>
              <w:rPr>
                <w:sz w:val="26"/>
                <w:szCs w:val="26"/>
              </w:rPr>
              <w:t>25,5</w:t>
            </w:r>
            <w:r w:rsidR="0059736C">
              <w:rPr>
                <w:sz w:val="26"/>
                <w:szCs w:val="26"/>
              </w:rPr>
              <w:t>%</w:t>
            </w:r>
          </w:p>
        </w:tc>
      </w:tr>
      <w:tr w:rsidR="00B40A2D" w:rsidRPr="0091656A" w:rsidTr="00B40A2D">
        <w:tc>
          <w:tcPr>
            <w:tcW w:w="2062" w:type="pct"/>
            <w:vMerge/>
          </w:tcPr>
          <w:p w:rsidR="00B40A2D" w:rsidRPr="00CA3EE2" w:rsidRDefault="00B40A2D" w:rsidP="005D5EE5"/>
        </w:tc>
        <w:tc>
          <w:tcPr>
            <w:tcW w:w="1324" w:type="pct"/>
          </w:tcPr>
          <w:p w:rsidR="00B40A2D" w:rsidRPr="00CA3EE2" w:rsidRDefault="00B40A2D" w:rsidP="005D5EE5">
            <w:proofErr w:type="gramStart"/>
            <w:r w:rsidRPr="00CA3EE2">
              <w:t>переоформлении</w:t>
            </w:r>
            <w:proofErr w:type="gramEnd"/>
          </w:p>
        </w:tc>
        <w:tc>
          <w:tcPr>
            <w:tcW w:w="807" w:type="pct"/>
          </w:tcPr>
          <w:p w:rsidR="00B40A2D" w:rsidRPr="000A0043" w:rsidRDefault="00B40A2D" w:rsidP="005D5EE5">
            <w:pPr>
              <w:autoSpaceDE w:val="0"/>
              <w:autoSpaceDN w:val="0"/>
              <w:adjustRightInd w:val="0"/>
              <w:jc w:val="center"/>
              <w:rPr>
                <w:sz w:val="26"/>
                <w:szCs w:val="26"/>
              </w:rPr>
            </w:pPr>
            <w:r>
              <w:rPr>
                <w:sz w:val="26"/>
                <w:szCs w:val="26"/>
              </w:rPr>
              <w:t>74,1%</w:t>
            </w:r>
          </w:p>
        </w:tc>
        <w:tc>
          <w:tcPr>
            <w:tcW w:w="807" w:type="pct"/>
          </w:tcPr>
          <w:p w:rsidR="00B40A2D" w:rsidRDefault="0059736C" w:rsidP="005D5EE5">
            <w:pPr>
              <w:autoSpaceDE w:val="0"/>
              <w:autoSpaceDN w:val="0"/>
              <w:adjustRightInd w:val="0"/>
              <w:jc w:val="center"/>
              <w:rPr>
                <w:sz w:val="26"/>
                <w:szCs w:val="26"/>
              </w:rPr>
            </w:pPr>
            <w:r>
              <w:rPr>
                <w:sz w:val="26"/>
                <w:szCs w:val="26"/>
              </w:rPr>
              <w:t>72,1%</w:t>
            </w:r>
          </w:p>
        </w:tc>
      </w:tr>
      <w:tr w:rsidR="00B40A2D" w:rsidRPr="0091656A" w:rsidTr="00B40A2D">
        <w:tc>
          <w:tcPr>
            <w:tcW w:w="2062" w:type="pct"/>
            <w:vMerge/>
          </w:tcPr>
          <w:p w:rsidR="00B40A2D" w:rsidRPr="00CA3EE2" w:rsidRDefault="00B40A2D" w:rsidP="005D5EE5"/>
        </w:tc>
        <w:tc>
          <w:tcPr>
            <w:tcW w:w="1324" w:type="pct"/>
          </w:tcPr>
          <w:p w:rsidR="00B40A2D" w:rsidRPr="00CA3EE2" w:rsidRDefault="00B40A2D" w:rsidP="005D5EE5">
            <w:proofErr w:type="gramStart"/>
            <w:r w:rsidRPr="00CA3EE2">
              <w:t>продлении</w:t>
            </w:r>
            <w:proofErr w:type="gramEnd"/>
            <w:r w:rsidRPr="00CA3EE2">
              <w:t xml:space="preserve"> срока действия</w:t>
            </w:r>
          </w:p>
        </w:tc>
        <w:tc>
          <w:tcPr>
            <w:tcW w:w="807" w:type="pct"/>
          </w:tcPr>
          <w:p w:rsidR="00B40A2D" w:rsidRPr="000A0043" w:rsidRDefault="00B40A2D" w:rsidP="005D5EE5">
            <w:pPr>
              <w:autoSpaceDE w:val="0"/>
              <w:autoSpaceDN w:val="0"/>
              <w:adjustRightInd w:val="0"/>
              <w:jc w:val="center"/>
              <w:rPr>
                <w:sz w:val="26"/>
                <w:szCs w:val="26"/>
              </w:rPr>
            </w:pPr>
            <w:r w:rsidRPr="000A0043">
              <w:rPr>
                <w:sz w:val="26"/>
                <w:szCs w:val="26"/>
              </w:rPr>
              <w:t>0</w:t>
            </w:r>
            <w:r w:rsidR="0059736C">
              <w:rPr>
                <w:sz w:val="26"/>
                <w:szCs w:val="26"/>
              </w:rPr>
              <w:t>%</w:t>
            </w:r>
          </w:p>
        </w:tc>
        <w:tc>
          <w:tcPr>
            <w:tcW w:w="807" w:type="pct"/>
          </w:tcPr>
          <w:p w:rsidR="00B40A2D" w:rsidRPr="000A0043" w:rsidRDefault="00B50766" w:rsidP="005D5EE5">
            <w:pPr>
              <w:autoSpaceDE w:val="0"/>
              <w:autoSpaceDN w:val="0"/>
              <w:adjustRightInd w:val="0"/>
              <w:jc w:val="center"/>
              <w:rPr>
                <w:sz w:val="26"/>
                <w:szCs w:val="26"/>
              </w:rPr>
            </w:pPr>
            <w:r>
              <w:rPr>
                <w:sz w:val="26"/>
                <w:szCs w:val="26"/>
              </w:rPr>
              <w:t>0</w:t>
            </w:r>
            <w:r w:rsidR="0059736C">
              <w:rPr>
                <w:sz w:val="26"/>
                <w:szCs w:val="26"/>
              </w:rPr>
              <w:t>%</w:t>
            </w:r>
          </w:p>
        </w:tc>
      </w:tr>
      <w:tr w:rsidR="00B40A2D" w:rsidRPr="0091656A" w:rsidTr="00B40A2D">
        <w:tc>
          <w:tcPr>
            <w:tcW w:w="2062" w:type="pct"/>
            <w:vMerge/>
          </w:tcPr>
          <w:p w:rsidR="00B40A2D" w:rsidRPr="00CA3EE2" w:rsidRDefault="00B40A2D" w:rsidP="005D5EE5"/>
        </w:tc>
        <w:tc>
          <w:tcPr>
            <w:tcW w:w="1324" w:type="pct"/>
          </w:tcPr>
          <w:p w:rsidR="00B40A2D" w:rsidRPr="00CA3EE2" w:rsidRDefault="00B40A2D" w:rsidP="005D5EE5">
            <w:proofErr w:type="gramStart"/>
            <w:r w:rsidRPr="00CA3EE2">
              <w:t>прекращении</w:t>
            </w:r>
            <w:proofErr w:type="gramEnd"/>
            <w:r w:rsidRPr="00CA3EE2">
              <w:t xml:space="preserve"> действия лицензии</w:t>
            </w:r>
          </w:p>
        </w:tc>
        <w:tc>
          <w:tcPr>
            <w:tcW w:w="807" w:type="pct"/>
          </w:tcPr>
          <w:p w:rsidR="00B40A2D" w:rsidRPr="000A0043" w:rsidRDefault="00B40A2D" w:rsidP="005D5EE5">
            <w:pPr>
              <w:autoSpaceDE w:val="0"/>
              <w:autoSpaceDN w:val="0"/>
              <w:adjustRightInd w:val="0"/>
              <w:jc w:val="center"/>
              <w:rPr>
                <w:sz w:val="26"/>
                <w:szCs w:val="26"/>
              </w:rPr>
            </w:pPr>
            <w:r>
              <w:rPr>
                <w:sz w:val="26"/>
                <w:szCs w:val="26"/>
              </w:rPr>
              <w:t>12,3%</w:t>
            </w:r>
          </w:p>
        </w:tc>
        <w:tc>
          <w:tcPr>
            <w:tcW w:w="807" w:type="pct"/>
          </w:tcPr>
          <w:p w:rsidR="00B40A2D" w:rsidRDefault="0059736C" w:rsidP="00B070B6">
            <w:pPr>
              <w:autoSpaceDE w:val="0"/>
              <w:autoSpaceDN w:val="0"/>
              <w:adjustRightInd w:val="0"/>
              <w:jc w:val="center"/>
              <w:rPr>
                <w:sz w:val="26"/>
                <w:szCs w:val="26"/>
              </w:rPr>
            </w:pPr>
            <w:r>
              <w:rPr>
                <w:sz w:val="26"/>
                <w:szCs w:val="26"/>
              </w:rPr>
              <w:t>1,</w:t>
            </w:r>
            <w:r w:rsidR="00B070B6">
              <w:rPr>
                <w:sz w:val="26"/>
                <w:szCs w:val="26"/>
              </w:rPr>
              <w:t>4</w:t>
            </w:r>
            <w:r>
              <w:rPr>
                <w:sz w:val="26"/>
                <w:szCs w:val="26"/>
              </w:rPr>
              <w:t>%</w:t>
            </w:r>
          </w:p>
        </w:tc>
      </w:tr>
      <w:tr w:rsidR="00B40A2D" w:rsidRPr="0091656A" w:rsidTr="00B40A2D">
        <w:tc>
          <w:tcPr>
            <w:tcW w:w="2062" w:type="pct"/>
            <w:vMerge/>
          </w:tcPr>
          <w:p w:rsidR="00B40A2D" w:rsidRPr="00CA3EE2" w:rsidRDefault="00B40A2D" w:rsidP="005D5EE5"/>
        </w:tc>
        <w:tc>
          <w:tcPr>
            <w:tcW w:w="1324" w:type="pct"/>
          </w:tcPr>
          <w:p w:rsidR="00B40A2D" w:rsidRPr="00CA3EE2" w:rsidRDefault="00B40A2D" w:rsidP="005D5EE5">
            <w:r w:rsidRPr="00CA3EE2">
              <w:t>выдаче дубликата</w:t>
            </w:r>
          </w:p>
        </w:tc>
        <w:tc>
          <w:tcPr>
            <w:tcW w:w="807" w:type="pct"/>
          </w:tcPr>
          <w:p w:rsidR="00B40A2D" w:rsidRPr="000A0043" w:rsidRDefault="00B40A2D" w:rsidP="005D5EE5">
            <w:pPr>
              <w:autoSpaceDE w:val="0"/>
              <w:autoSpaceDN w:val="0"/>
              <w:adjustRightInd w:val="0"/>
              <w:jc w:val="center"/>
              <w:rPr>
                <w:sz w:val="26"/>
                <w:szCs w:val="26"/>
              </w:rPr>
            </w:pPr>
            <w:r>
              <w:rPr>
                <w:sz w:val="26"/>
                <w:szCs w:val="26"/>
              </w:rPr>
              <w:t>0</w:t>
            </w:r>
            <w:r w:rsidR="0059736C">
              <w:rPr>
                <w:sz w:val="26"/>
                <w:szCs w:val="26"/>
              </w:rPr>
              <w:t>%</w:t>
            </w:r>
          </w:p>
        </w:tc>
        <w:tc>
          <w:tcPr>
            <w:tcW w:w="807" w:type="pct"/>
          </w:tcPr>
          <w:p w:rsidR="00B40A2D" w:rsidRDefault="002A0816" w:rsidP="005D5EE5">
            <w:pPr>
              <w:autoSpaceDE w:val="0"/>
              <w:autoSpaceDN w:val="0"/>
              <w:adjustRightInd w:val="0"/>
              <w:jc w:val="center"/>
              <w:rPr>
                <w:sz w:val="26"/>
                <w:szCs w:val="26"/>
              </w:rPr>
            </w:pPr>
            <w:r>
              <w:rPr>
                <w:sz w:val="26"/>
                <w:szCs w:val="26"/>
              </w:rPr>
              <w:t>1</w:t>
            </w:r>
            <w:r w:rsidR="0059736C">
              <w:rPr>
                <w:sz w:val="26"/>
                <w:szCs w:val="26"/>
              </w:rPr>
              <w:t>%</w:t>
            </w:r>
          </w:p>
        </w:tc>
      </w:tr>
      <w:tr w:rsidR="00B40A2D" w:rsidRPr="0091656A" w:rsidTr="00B40A2D">
        <w:tc>
          <w:tcPr>
            <w:tcW w:w="2062" w:type="pct"/>
            <w:vMerge/>
          </w:tcPr>
          <w:p w:rsidR="00B40A2D" w:rsidRPr="00CA3EE2" w:rsidRDefault="00B40A2D" w:rsidP="005D5EE5"/>
        </w:tc>
        <w:tc>
          <w:tcPr>
            <w:tcW w:w="1324" w:type="pct"/>
          </w:tcPr>
          <w:p w:rsidR="00B40A2D" w:rsidRPr="00CA3EE2" w:rsidRDefault="00B40A2D" w:rsidP="005D5EE5">
            <w:r w:rsidRPr="00CA3EE2">
              <w:t>копии  лицензии</w:t>
            </w:r>
          </w:p>
        </w:tc>
        <w:tc>
          <w:tcPr>
            <w:tcW w:w="807" w:type="pct"/>
          </w:tcPr>
          <w:p w:rsidR="00B40A2D" w:rsidRPr="000A0043" w:rsidRDefault="00B40A2D" w:rsidP="005D5EE5">
            <w:pPr>
              <w:jc w:val="center"/>
              <w:rPr>
                <w:sz w:val="26"/>
                <w:szCs w:val="26"/>
              </w:rPr>
            </w:pPr>
            <w:r w:rsidRPr="000A0043">
              <w:rPr>
                <w:sz w:val="26"/>
                <w:szCs w:val="26"/>
              </w:rPr>
              <w:t>0</w:t>
            </w:r>
            <w:r w:rsidR="0059736C">
              <w:rPr>
                <w:sz w:val="26"/>
                <w:szCs w:val="26"/>
              </w:rPr>
              <w:t>%</w:t>
            </w:r>
          </w:p>
        </w:tc>
        <w:tc>
          <w:tcPr>
            <w:tcW w:w="807" w:type="pct"/>
          </w:tcPr>
          <w:p w:rsidR="00B40A2D" w:rsidRPr="000A0043" w:rsidRDefault="002A0816" w:rsidP="005D5EE5">
            <w:pPr>
              <w:jc w:val="center"/>
              <w:rPr>
                <w:sz w:val="26"/>
                <w:szCs w:val="26"/>
              </w:rPr>
            </w:pPr>
            <w:r>
              <w:rPr>
                <w:sz w:val="26"/>
                <w:szCs w:val="26"/>
              </w:rPr>
              <w:t>0</w:t>
            </w:r>
            <w:r w:rsidR="0059736C">
              <w:rPr>
                <w:sz w:val="26"/>
                <w:szCs w:val="26"/>
              </w:rPr>
              <w:t>%</w:t>
            </w:r>
          </w:p>
        </w:tc>
      </w:tr>
      <w:tr w:rsidR="00B40A2D" w:rsidRPr="0091656A" w:rsidTr="00B40A2D">
        <w:trPr>
          <w:trHeight w:val="311"/>
        </w:trPr>
        <w:tc>
          <w:tcPr>
            <w:tcW w:w="2062" w:type="pct"/>
            <w:vMerge w:val="restart"/>
          </w:tcPr>
          <w:p w:rsidR="00B40A2D" w:rsidRPr="00CA3EE2" w:rsidRDefault="00B40A2D" w:rsidP="005D5EE5">
            <w:r w:rsidRPr="00CA3EE2">
              <w:t xml:space="preserve">Доля решений об отказе отмененных  судом </w:t>
            </w:r>
            <w:proofErr w:type="gramStart"/>
            <w:r w:rsidRPr="00CA3EE2">
              <w:t>в</w:t>
            </w:r>
            <w:proofErr w:type="gramEnd"/>
            <w:r w:rsidRPr="00CA3EE2">
              <w:t>:</w:t>
            </w:r>
          </w:p>
        </w:tc>
        <w:tc>
          <w:tcPr>
            <w:tcW w:w="1324" w:type="pct"/>
          </w:tcPr>
          <w:p w:rsidR="00B40A2D" w:rsidRPr="00CA3EE2" w:rsidRDefault="00B40A2D" w:rsidP="005D5EE5">
            <w:proofErr w:type="gramStart"/>
            <w:r w:rsidRPr="00CA3EE2">
              <w:t>предоставлении</w:t>
            </w:r>
            <w:proofErr w:type="gramEnd"/>
          </w:p>
        </w:tc>
        <w:tc>
          <w:tcPr>
            <w:tcW w:w="807" w:type="pct"/>
          </w:tcPr>
          <w:p w:rsidR="00B40A2D" w:rsidRPr="000A0043" w:rsidRDefault="00B40A2D" w:rsidP="005D5EE5">
            <w:pPr>
              <w:jc w:val="center"/>
              <w:rPr>
                <w:sz w:val="26"/>
                <w:szCs w:val="26"/>
              </w:rPr>
            </w:pPr>
            <w:r w:rsidRPr="000A0043">
              <w:rPr>
                <w:sz w:val="26"/>
                <w:szCs w:val="26"/>
              </w:rPr>
              <w:t>0</w:t>
            </w:r>
            <w:r w:rsidR="0059736C">
              <w:rPr>
                <w:sz w:val="26"/>
                <w:szCs w:val="26"/>
              </w:rPr>
              <w:t>%</w:t>
            </w:r>
          </w:p>
        </w:tc>
        <w:tc>
          <w:tcPr>
            <w:tcW w:w="807" w:type="pct"/>
          </w:tcPr>
          <w:p w:rsidR="00B40A2D" w:rsidRPr="000A0043" w:rsidRDefault="002A0816" w:rsidP="005D5EE5">
            <w:pPr>
              <w:jc w:val="center"/>
              <w:rPr>
                <w:sz w:val="26"/>
                <w:szCs w:val="26"/>
              </w:rPr>
            </w:pPr>
            <w:r>
              <w:rPr>
                <w:sz w:val="26"/>
                <w:szCs w:val="26"/>
              </w:rPr>
              <w:t>0</w:t>
            </w:r>
            <w:r w:rsidR="0059736C">
              <w:rPr>
                <w:sz w:val="26"/>
                <w:szCs w:val="26"/>
              </w:rPr>
              <w:t>%</w:t>
            </w:r>
          </w:p>
        </w:tc>
      </w:tr>
      <w:tr w:rsidR="00B40A2D" w:rsidRPr="0091656A" w:rsidTr="00B40A2D">
        <w:trPr>
          <w:trHeight w:val="205"/>
        </w:trPr>
        <w:tc>
          <w:tcPr>
            <w:tcW w:w="2062" w:type="pct"/>
            <w:vMerge/>
          </w:tcPr>
          <w:p w:rsidR="00B40A2D" w:rsidRPr="00CA3EE2" w:rsidRDefault="00B40A2D" w:rsidP="005D5EE5"/>
        </w:tc>
        <w:tc>
          <w:tcPr>
            <w:tcW w:w="1324" w:type="pct"/>
          </w:tcPr>
          <w:p w:rsidR="00B40A2D" w:rsidRPr="00CA3EE2" w:rsidRDefault="00B40A2D" w:rsidP="005D5EE5">
            <w:proofErr w:type="gramStart"/>
            <w:r w:rsidRPr="00CA3EE2">
              <w:t>переоформлении</w:t>
            </w:r>
            <w:proofErr w:type="gramEnd"/>
          </w:p>
        </w:tc>
        <w:tc>
          <w:tcPr>
            <w:tcW w:w="807" w:type="pct"/>
          </w:tcPr>
          <w:p w:rsidR="00B40A2D" w:rsidRPr="000A0043" w:rsidRDefault="00B40A2D" w:rsidP="005D5EE5">
            <w:pPr>
              <w:jc w:val="center"/>
              <w:rPr>
                <w:sz w:val="26"/>
                <w:szCs w:val="26"/>
              </w:rPr>
            </w:pPr>
            <w:r w:rsidRPr="000A0043">
              <w:rPr>
                <w:sz w:val="26"/>
                <w:szCs w:val="26"/>
              </w:rPr>
              <w:t>0</w:t>
            </w:r>
            <w:r w:rsidR="0059736C">
              <w:rPr>
                <w:sz w:val="26"/>
                <w:szCs w:val="26"/>
              </w:rPr>
              <w:t>%</w:t>
            </w:r>
          </w:p>
        </w:tc>
        <w:tc>
          <w:tcPr>
            <w:tcW w:w="807" w:type="pct"/>
          </w:tcPr>
          <w:p w:rsidR="00B40A2D" w:rsidRPr="000A0043" w:rsidRDefault="002A0816" w:rsidP="005D5EE5">
            <w:pPr>
              <w:jc w:val="center"/>
              <w:rPr>
                <w:sz w:val="26"/>
                <w:szCs w:val="26"/>
              </w:rPr>
            </w:pPr>
            <w:r>
              <w:rPr>
                <w:sz w:val="26"/>
                <w:szCs w:val="26"/>
              </w:rPr>
              <w:t>0</w:t>
            </w:r>
            <w:r w:rsidR="0059736C">
              <w:rPr>
                <w:sz w:val="26"/>
                <w:szCs w:val="26"/>
              </w:rPr>
              <w:t>%</w:t>
            </w:r>
          </w:p>
        </w:tc>
      </w:tr>
      <w:tr w:rsidR="00B40A2D" w:rsidRPr="0091656A" w:rsidTr="00B40A2D">
        <w:trPr>
          <w:trHeight w:val="241"/>
        </w:trPr>
        <w:tc>
          <w:tcPr>
            <w:tcW w:w="2062" w:type="pct"/>
            <w:vMerge/>
          </w:tcPr>
          <w:p w:rsidR="00B40A2D" w:rsidRPr="00CA3EE2" w:rsidRDefault="00B40A2D" w:rsidP="005D5EE5"/>
        </w:tc>
        <w:tc>
          <w:tcPr>
            <w:tcW w:w="1324" w:type="pct"/>
          </w:tcPr>
          <w:p w:rsidR="00B40A2D" w:rsidRPr="00CA3EE2" w:rsidRDefault="00B40A2D" w:rsidP="005D5EE5">
            <w:proofErr w:type="gramStart"/>
            <w:r w:rsidRPr="00CA3EE2">
              <w:t>продлении</w:t>
            </w:r>
            <w:proofErr w:type="gramEnd"/>
            <w:r w:rsidRPr="00CA3EE2">
              <w:t xml:space="preserve"> срока действия</w:t>
            </w:r>
          </w:p>
        </w:tc>
        <w:tc>
          <w:tcPr>
            <w:tcW w:w="807" w:type="pct"/>
          </w:tcPr>
          <w:p w:rsidR="00B40A2D" w:rsidRPr="000A0043" w:rsidRDefault="00B40A2D" w:rsidP="005D5EE5">
            <w:pPr>
              <w:jc w:val="center"/>
              <w:rPr>
                <w:sz w:val="26"/>
                <w:szCs w:val="26"/>
              </w:rPr>
            </w:pPr>
            <w:r w:rsidRPr="000A0043">
              <w:rPr>
                <w:sz w:val="26"/>
                <w:szCs w:val="26"/>
              </w:rPr>
              <w:t>0</w:t>
            </w:r>
            <w:r w:rsidR="0059736C">
              <w:rPr>
                <w:sz w:val="26"/>
                <w:szCs w:val="26"/>
              </w:rPr>
              <w:t>%</w:t>
            </w:r>
          </w:p>
        </w:tc>
        <w:tc>
          <w:tcPr>
            <w:tcW w:w="807" w:type="pct"/>
          </w:tcPr>
          <w:p w:rsidR="00B40A2D" w:rsidRPr="000A0043" w:rsidRDefault="002A0816" w:rsidP="005D5EE5">
            <w:pPr>
              <w:jc w:val="center"/>
              <w:rPr>
                <w:sz w:val="26"/>
                <w:szCs w:val="26"/>
              </w:rPr>
            </w:pPr>
            <w:r>
              <w:rPr>
                <w:sz w:val="26"/>
                <w:szCs w:val="26"/>
              </w:rPr>
              <w:t>0</w:t>
            </w:r>
            <w:r w:rsidR="0059736C">
              <w:rPr>
                <w:sz w:val="26"/>
                <w:szCs w:val="26"/>
              </w:rPr>
              <w:t>%</w:t>
            </w:r>
          </w:p>
        </w:tc>
      </w:tr>
      <w:tr w:rsidR="00B40A2D" w:rsidRPr="00D61797" w:rsidTr="00B40A2D">
        <w:tc>
          <w:tcPr>
            <w:tcW w:w="3387" w:type="pct"/>
            <w:gridSpan w:val="2"/>
          </w:tcPr>
          <w:p w:rsidR="00B40A2D" w:rsidRPr="00CA3EE2" w:rsidRDefault="00B40A2D" w:rsidP="005D5EE5">
            <w:r w:rsidRPr="00CA3EE2">
              <w:t>Средний срок рассмотрения заявления о предоставлении лицензии</w:t>
            </w:r>
          </w:p>
        </w:tc>
        <w:tc>
          <w:tcPr>
            <w:tcW w:w="807" w:type="pct"/>
          </w:tcPr>
          <w:p w:rsidR="00B40A2D" w:rsidRPr="000A0043" w:rsidRDefault="00B40A2D" w:rsidP="005D5EE5">
            <w:pPr>
              <w:jc w:val="center"/>
              <w:rPr>
                <w:sz w:val="26"/>
                <w:szCs w:val="26"/>
              </w:rPr>
            </w:pPr>
            <w:r>
              <w:rPr>
                <w:sz w:val="26"/>
                <w:szCs w:val="26"/>
              </w:rPr>
              <w:t>26,8</w:t>
            </w:r>
            <w:r w:rsidRPr="000A0043">
              <w:rPr>
                <w:sz w:val="26"/>
                <w:szCs w:val="26"/>
              </w:rPr>
              <w:t xml:space="preserve"> рабочих дней</w:t>
            </w:r>
          </w:p>
        </w:tc>
        <w:tc>
          <w:tcPr>
            <w:tcW w:w="807" w:type="pct"/>
          </w:tcPr>
          <w:p w:rsidR="00B40A2D" w:rsidRDefault="002A0816" w:rsidP="0059736C">
            <w:pPr>
              <w:jc w:val="center"/>
              <w:rPr>
                <w:sz w:val="26"/>
                <w:szCs w:val="26"/>
              </w:rPr>
            </w:pPr>
            <w:r>
              <w:rPr>
                <w:sz w:val="26"/>
                <w:szCs w:val="26"/>
              </w:rPr>
              <w:t>26</w:t>
            </w:r>
            <w:r w:rsidR="002033DA">
              <w:rPr>
                <w:sz w:val="26"/>
                <w:szCs w:val="26"/>
              </w:rPr>
              <w:t>,5</w:t>
            </w:r>
            <w:r w:rsidR="0059736C">
              <w:rPr>
                <w:sz w:val="26"/>
                <w:szCs w:val="26"/>
              </w:rPr>
              <w:t xml:space="preserve"> </w:t>
            </w:r>
            <w:r w:rsidRPr="000A0043">
              <w:rPr>
                <w:sz w:val="26"/>
                <w:szCs w:val="26"/>
              </w:rPr>
              <w:t>рабочих дней</w:t>
            </w:r>
          </w:p>
        </w:tc>
      </w:tr>
      <w:tr w:rsidR="00B40A2D" w:rsidRPr="00D61797" w:rsidTr="00B40A2D">
        <w:tc>
          <w:tcPr>
            <w:tcW w:w="3387" w:type="pct"/>
            <w:gridSpan w:val="2"/>
          </w:tcPr>
          <w:p w:rsidR="00B40A2D" w:rsidRPr="00CA3EE2" w:rsidRDefault="00B40A2D" w:rsidP="005D5EE5">
            <w:r w:rsidRPr="00CA3EE2">
              <w:t xml:space="preserve">Доля заявлений о предоставлении лицензии, рассмотренных в установленные </w:t>
            </w:r>
            <w:hyperlink r:id="rId13" w:anchor="1401" w:history="1">
              <w:r w:rsidRPr="00CA3EE2">
                <w:rPr>
                  <w:color w:val="000000"/>
                </w:rPr>
                <w:t>законодательством</w:t>
              </w:r>
            </w:hyperlink>
            <w:r w:rsidRPr="00CA3EE2">
              <w:rPr>
                <w:color w:val="000000"/>
              </w:rPr>
              <w:t xml:space="preserve"> </w:t>
            </w:r>
            <w:r w:rsidRPr="00CA3EE2">
              <w:t>Российской Федерации сроки (в процентах от общего числа заявлений соответственно)</w:t>
            </w:r>
          </w:p>
        </w:tc>
        <w:tc>
          <w:tcPr>
            <w:tcW w:w="807" w:type="pct"/>
          </w:tcPr>
          <w:p w:rsidR="00B40A2D" w:rsidRPr="000A0043" w:rsidRDefault="00B40A2D" w:rsidP="005D5EE5">
            <w:pPr>
              <w:jc w:val="center"/>
              <w:rPr>
                <w:sz w:val="26"/>
                <w:szCs w:val="26"/>
              </w:rPr>
            </w:pPr>
            <w:r w:rsidRPr="000A0043">
              <w:rPr>
                <w:sz w:val="26"/>
                <w:szCs w:val="26"/>
              </w:rPr>
              <w:t>100%</w:t>
            </w:r>
          </w:p>
        </w:tc>
        <w:tc>
          <w:tcPr>
            <w:tcW w:w="807" w:type="pct"/>
          </w:tcPr>
          <w:p w:rsidR="00B40A2D" w:rsidRPr="000A0043" w:rsidRDefault="002A0816" w:rsidP="005D5EE5">
            <w:pPr>
              <w:jc w:val="center"/>
              <w:rPr>
                <w:sz w:val="26"/>
                <w:szCs w:val="26"/>
              </w:rPr>
            </w:pPr>
            <w:r w:rsidRPr="000A0043">
              <w:rPr>
                <w:sz w:val="26"/>
                <w:szCs w:val="26"/>
              </w:rPr>
              <w:t>100%</w:t>
            </w:r>
          </w:p>
        </w:tc>
      </w:tr>
      <w:tr w:rsidR="00B40A2D" w:rsidRPr="00D61797" w:rsidTr="00B40A2D">
        <w:tc>
          <w:tcPr>
            <w:tcW w:w="3387" w:type="pct"/>
            <w:gridSpan w:val="2"/>
          </w:tcPr>
          <w:p w:rsidR="00B40A2D" w:rsidRPr="00CA3EE2" w:rsidRDefault="00B40A2D" w:rsidP="005D5EE5">
            <w:r w:rsidRPr="00CA3EE2">
              <w:t>Средний срок рассмотрения заявления о переоформлении и продлении срока действия лицензии</w:t>
            </w:r>
          </w:p>
        </w:tc>
        <w:tc>
          <w:tcPr>
            <w:tcW w:w="807" w:type="pct"/>
          </w:tcPr>
          <w:p w:rsidR="00B40A2D" w:rsidRPr="000A0043" w:rsidRDefault="00B40A2D" w:rsidP="005D5EE5">
            <w:pPr>
              <w:jc w:val="center"/>
              <w:rPr>
                <w:sz w:val="26"/>
                <w:szCs w:val="26"/>
              </w:rPr>
            </w:pPr>
            <w:r w:rsidRPr="000A0043">
              <w:rPr>
                <w:sz w:val="26"/>
                <w:szCs w:val="26"/>
              </w:rPr>
              <w:t xml:space="preserve">Переоформление – </w:t>
            </w:r>
            <w:r>
              <w:rPr>
                <w:sz w:val="26"/>
                <w:szCs w:val="26"/>
              </w:rPr>
              <w:t>19,9</w:t>
            </w:r>
            <w:r w:rsidRPr="000A0043">
              <w:rPr>
                <w:sz w:val="26"/>
                <w:szCs w:val="26"/>
              </w:rPr>
              <w:t xml:space="preserve"> рабочих дней по новым адресам, новым видам работ;</w:t>
            </w:r>
          </w:p>
          <w:p w:rsidR="00B40A2D" w:rsidRPr="000A0043" w:rsidRDefault="00B40A2D" w:rsidP="005D5EE5">
            <w:pPr>
              <w:jc w:val="center"/>
              <w:rPr>
                <w:sz w:val="26"/>
                <w:szCs w:val="26"/>
              </w:rPr>
            </w:pPr>
            <w:r w:rsidRPr="000A0043">
              <w:rPr>
                <w:sz w:val="26"/>
                <w:szCs w:val="26"/>
              </w:rPr>
              <w:t>7,</w:t>
            </w:r>
            <w:r>
              <w:rPr>
                <w:sz w:val="26"/>
                <w:szCs w:val="26"/>
              </w:rPr>
              <w:t>0</w:t>
            </w:r>
            <w:r w:rsidRPr="000A0043">
              <w:rPr>
                <w:sz w:val="26"/>
                <w:szCs w:val="26"/>
              </w:rPr>
              <w:t xml:space="preserve"> рабочих дней по иным основаниям</w:t>
            </w:r>
          </w:p>
        </w:tc>
        <w:tc>
          <w:tcPr>
            <w:tcW w:w="807" w:type="pct"/>
          </w:tcPr>
          <w:p w:rsidR="002A0816" w:rsidRPr="000A0043" w:rsidRDefault="002A0816" w:rsidP="002A0816">
            <w:pPr>
              <w:jc w:val="center"/>
              <w:rPr>
                <w:sz w:val="26"/>
                <w:szCs w:val="26"/>
              </w:rPr>
            </w:pPr>
            <w:r w:rsidRPr="000A0043">
              <w:rPr>
                <w:sz w:val="26"/>
                <w:szCs w:val="26"/>
              </w:rPr>
              <w:t xml:space="preserve">Переоформление – </w:t>
            </w:r>
            <w:r>
              <w:rPr>
                <w:sz w:val="26"/>
                <w:szCs w:val="26"/>
              </w:rPr>
              <w:t>19,9</w:t>
            </w:r>
            <w:r w:rsidRPr="000A0043">
              <w:rPr>
                <w:sz w:val="26"/>
                <w:szCs w:val="26"/>
              </w:rPr>
              <w:t xml:space="preserve"> рабочих дней по новым адресам, новым видам работ;</w:t>
            </w:r>
          </w:p>
          <w:p w:rsidR="00B40A2D" w:rsidRPr="000A0043" w:rsidRDefault="002A0816" w:rsidP="002A0816">
            <w:pPr>
              <w:jc w:val="center"/>
              <w:rPr>
                <w:sz w:val="26"/>
                <w:szCs w:val="26"/>
              </w:rPr>
            </w:pPr>
            <w:r w:rsidRPr="000A0043">
              <w:rPr>
                <w:sz w:val="26"/>
                <w:szCs w:val="26"/>
              </w:rPr>
              <w:t>7,</w:t>
            </w:r>
            <w:r>
              <w:rPr>
                <w:sz w:val="26"/>
                <w:szCs w:val="26"/>
              </w:rPr>
              <w:t>0</w:t>
            </w:r>
            <w:r w:rsidRPr="000A0043">
              <w:rPr>
                <w:sz w:val="26"/>
                <w:szCs w:val="26"/>
              </w:rPr>
              <w:t xml:space="preserve"> рабочих дней по иным основаниям</w:t>
            </w:r>
          </w:p>
        </w:tc>
      </w:tr>
      <w:tr w:rsidR="00B40A2D" w:rsidRPr="0091656A" w:rsidTr="00B40A2D">
        <w:tc>
          <w:tcPr>
            <w:tcW w:w="3387" w:type="pct"/>
            <w:gridSpan w:val="2"/>
          </w:tcPr>
          <w:p w:rsidR="00B40A2D" w:rsidRPr="00CA3EE2" w:rsidRDefault="00B40A2D" w:rsidP="005D5EE5">
            <w:r w:rsidRPr="00CA3EE2">
              <w:t>Доля заявлений о переоформлении лицензии или продлении срока действия лицензии рассмотренных в установленные законодательством сроки (в процентах от общего числа заявлений)</w:t>
            </w:r>
          </w:p>
        </w:tc>
        <w:tc>
          <w:tcPr>
            <w:tcW w:w="807" w:type="pct"/>
          </w:tcPr>
          <w:p w:rsidR="00B40A2D" w:rsidRPr="000A0043" w:rsidRDefault="00B40A2D" w:rsidP="005D5EE5">
            <w:pPr>
              <w:jc w:val="center"/>
              <w:rPr>
                <w:sz w:val="26"/>
                <w:szCs w:val="26"/>
              </w:rPr>
            </w:pPr>
            <w:r w:rsidRPr="000A0043">
              <w:rPr>
                <w:sz w:val="26"/>
                <w:szCs w:val="26"/>
              </w:rPr>
              <w:t>100 %</w:t>
            </w:r>
          </w:p>
        </w:tc>
        <w:tc>
          <w:tcPr>
            <w:tcW w:w="807" w:type="pct"/>
          </w:tcPr>
          <w:p w:rsidR="00B40A2D" w:rsidRPr="000A0043" w:rsidRDefault="002A0816" w:rsidP="005D5EE5">
            <w:pPr>
              <w:jc w:val="center"/>
              <w:rPr>
                <w:sz w:val="26"/>
                <w:szCs w:val="26"/>
              </w:rPr>
            </w:pPr>
            <w:r w:rsidRPr="000A0043">
              <w:rPr>
                <w:sz w:val="26"/>
                <w:szCs w:val="26"/>
              </w:rPr>
              <w:t>100 %</w:t>
            </w:r>
          </w:p>
        </w:tc>
      </w:tr>
      <w:tr w:rsidR="00B40A2D" w:rsidRPr="0091656A" w:rsidTr="00B40A2D">
        <w:tc>
          <w:tcPr>
            <w:tcW w:w="3387" w:type="pct"/>
            <w:gridSpan w:val="2"/>
          </w:tcPr>
          <w:p w:rsidR="00B40A2D" w:rsidRPr="00CA3EE2" w:rsidRDefault="00B40A2D" w:rsidP="005D5EE5">
            <w:r w:rsidRPr="00CA3EE2">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807" w:type="pct"/>
          </w:tcPr>
          <w:p w:rsidR="00B40A2D" w:rsidRPr="000A0043" w:rsidRDefault="00B40A2D" w:rsidP="005D5EE5">
            <w:pPr>
              <w:jc w:val="center"/>
              <w:rPr>
                <w:sz w:val="26"/>
                <w:szCs w:val="26"/>
              </w:rPr>
            </w:pPr>
            <w:r w:rsidRPr="000A0043">
              <w:rPr>
                <w:sz w:val="26"/>
                <w:szCs w:val="26"/>
              </w:rPr>
              <w:t>0%</w:t>
            </w:r>
          </w:p>
        </w:tc>
        <w:tc>
          <w:tcPr>
            <w:tcW w:w="807" w:type="pct"/>
          </w:tcPr>
          <w:p w:rsidR="00B40A2D" w:rsidRPr="000A0043" w:rsidRDefault="002A0816" w:rsidP="005D5EE5">
            <w:pPr>
              <w:jc w:val="center"/>
              <w:rPr>
                <w:sz w:val="26"/>
                <w:szCs w:val="26"/>
              </w:rPr>
            </w:pPr>
            <w:r w:rsidRPr="000A0043">
              <w:rPr>
                <w:sz w:val="26"/>
                <w:szCs w:val="26"/>
              </w:rPr>
              <w:t>0%</w:t>
            </w:r>
          </w:p>
        </w:tc>
      </w:tr>
      <w:tr w:rsidR="00B40A2D" w:rsidRPr="0091656A" w:rsidTr="00B40A2D">
        <w:tc>
          <w:tcPr>
            <w:tcW w:w="3387" w:type="pct"/>
            <w:gridSpan w:val="2"/>
          </w:tcPr>
          <w:p w:rsidR="00B40A2D" w:rsidRPr="00CA3EE2" w:rsidRDefault="00B40A2D" w:rsidP="005D5EE5">
            <w:r w:rsidRPr="00CA3EE2">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807" w:type="pct"/>
          </w:tcPr>
          <w:p w:rsidR="00B40A2D" w:rsidRPr="000A0043" w:rsidRDefault="00B40A2D" w:rsidP="005D5EE5">
            <w:pPr>
              <w:jc w:val="center"/>
            </w:pPr>
            <w:r w:rsidRPr="000A0043">
              <w:t>Обращений об аннулировании лицензий  не было</w:t>
            </w:r>
          </w:p>
        </w:tc>
        <w:tc>
          <w:tcPr>
            <w:tcW w:w="807" w:type="pct"/>
          </w:tcPr>
          <w:p w:rsidR="00B40A2D" w:rsidRPr="000A0043" w:rsidRDefault="002A0816" w:rsidP="005D5EE5">
            <w:pPr>
              <w:jc w:val="center"/>
            </w:pPr>
            <w:r w:rsidRPr="000A0043">
              <w:t>Обращений об аннулировании лицензий  не было</w:t>
            </w:r>
          </w:p>
        </w:tc>
      </w:tr>
      <w:tr w:rsidR="00B40A2D" w:rsidRPr="0091656A" w:rsidTr="00B40A2D">
        <w:tc>
          <w:tcPr>
            <w:tcW w:w="3387" w:type="pct"/>
            <w:gridSpan w:val="2"/>
          </w:tcPr>
          <w:p w:rsidR="00B40A2D" w:rsidRPr="00CA3EE2" w:rsidRDefault="00B40A2D" w:rsidP="005D5EE5">
            <w:r w:rsidRPr="00CA3EE2">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tc>
        <w:tc>
          <w:tcPr>
            <w:tcW w:w="807" w:type="pct"/>
          </w:tcPr>
          <w:p w:rsidR="00B40A2D" w:rsidRPr="000A0043" w:rsidRDefault="00B40A2D" w:rsidP="005D5EE5">
            <w:pPr>
              <w:jc w:val="center"/>
              <w:rPr>
                <w:sz w:val="26"/>
                <w:szCs w:val="26"/>
              </w:rPr>
            </w:pPr>
            <w:r w:rsidRPr="000A0043">
              <w:rPr>
                <w:sz w:val="26"/>
                <w:szCs w:val="26"/>
              </w:rPr>
              <w:t>0</w:t>
            </w:r>
            <w:r w:rsidR="0059736C">
              <w:rPr>
                <w:sz w:val="26"/>
                <w:szCs w:val="26"/>
              </w:rPr>
              <w:t>%</w:t>
            </w:r>
          </w:p>
        </w:tc>
        <w:tc>
          <w:tcPr>
            <w:tcW w:w="807" w:type="pct"/>
          </w:tcPr>
          <w:p w:rsidR="00B40A2D" w:rsidRPr="000A0043" w:rsidRDefault="002A0816" w:rsidP="005D5EE5">
            <w:pPr>
              <w:jc w:val="center"/>
              <w:rPr>
                <w:sz w:val="26"/>
                <w:szCs w:val="26"/>
              </w:rPr>
            </w:pPr>
            <w:r>
              <w:rPr>
                <w:sz w:val="26"/>
                <w:szCs w:val="26"/>
              </w:rPr>
              <w:t>0</w:t>
            </w:r>
            <w:r w:rsidR="0059736C">
              <w:rPr>
                <w:sz w:val="26"/>
                <w:szCs w:val="26"/>
              </w:rPr>
              <w:t>%</w:t>
            </w:r>
          </w:p>
        </w:tc>
      </w:tr>
      <w:tr w:rsidR="00B40A2D" w:rsidRPr="0091656A" w:rsidTr="00B40A2D">
        <w:tc>
          <w:tcPr>
            <w:tcW w:w="3387" w:type="pct"/>
            <w:gridSpan w:val="2"/>
          </w:tcPr>
          <w:p w:rsidR="00B40A2D" w:rsidRPr="00CA3EE2" w:rsidRDefault="00B40A2D" w:rsidP="005D5EE5">
            <w:r w:rsidRPr="00CA3EE2">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tc>
        <w:tc>
          <w:tcPr>
            <w:tcW w:w="807" w:type="pct"/>
          </w:tcPr>
          <w:p w:rsidR="00B40A2D" w:rsidRPr="000A0043" w:rsidRDefault="00B40A2D" w:rsidP="005D5EE5">
            <w:pPr>
              <w:jc w:val="center"/>
              <w:rPr>
                <w:sz w:val="26"/>
                <w:szCs w:val="26"/>
              </w:rPr>
            </w:pPr>
            <w:r w:rsidRPr="000A0043">
              <w:rPr>
                <w:sz w:val="26"/>
                <w:szCs w:val="26"/>
              </w:rPr>
              <w:t>0</w:t>
            </w:r>
            <w:r w:rsidR="0059736C">
              <w:rPr>
                <w:sz w:val="26"/>
                <w:szCs w:val="26"/>
              </w:rPr>
              <w:t>%</w:t>
            </w:r>
          </w:p>
        </w:tc>
        <w:tc>
          <w:tcPr>
            <w:tcW w:w="807" w:type="pct"/>
          </w:tcPr>
          <w:p w:rsidR="00B40A2D" w:rsidRPr="000A0043" w:rsidRDefault="002A0816" w:rsidP="005D5EE5">
            <w:pPr>
              <w:jc w:val="center"/>
              <w:rPr>
                <w:sz w:val="26"/>
                <w:szCs w:val="26"/>
              </w:rPr>
            </w:pPr>
            <w:r>
              <w:rPr>
                <w:sz w:val="26"/>
                <w:szCs w:val="26"/>
              </w:rPr>
              <w:t>0</w:t>
            </w:r>
            <w:r w:rsidR="0059736C">
              <w:rPr>
                <w:sz w:val="26"/>
                <w:szCs w:val="26"/>
              </w:rPr>
              <w:t>%</w:t>
            </w:r>
          </w:p>
        </w:tc>
      </w:tr>
      <w:tr w:rsidR="00B40A2D" w:rsidRPr="0091656A" w:rsidTr="00B40A2D">
        <w:tc>
          <w:tcPr>
            <w:tcW w:w="3387" w:type="pct"/>
            <w:gridSpan w:val="2"/>
          </w:tcPr>
          <w:p w:rsidR="00B40A2D" w:rsidRPr="00CA3EE2" w:rsidRDefault="00B40A2D" w:rsidP="005D5EE5">
            <w:r w:rsidRPr="00CA3EE2">
              <w:t xml:space="preserve">Доля проверок, проведенных лицензирующим органом с </w:t>
            </w:r>
            <w:r w:rsidRPr="00CA3EE2">
              <w:lastRenderedPageBreak/>
              <w:t xml:space="preserve">нарушением требований законодательства Российской Федерации о порядке их проведения, по </w:t>
            </w:r>
            <w:proofErr w:type="gramStart"/>
            <w:r w:rsidRPr="00CA3EE2">
              <w:t>результатам</w:t>
            </w:r>
            <w:proofErr w:type="gramEnd"/>
            <w:r w:rsidRPr="00CA3EE2">
              <w:t xml:space="preserve">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807" w:type="pct"/>
          </w:tcPr>
          <w:p w:rsidR="00B40A2D" w:rsidRPr="000A0043" w:rsidRDefault="00B40A2D" w:rsidP="005D5EE5">
            <w:pPr>
              <w:jc w:val="center"/>
              <w:rPr>
                <w:sz w:val="26"/>
                <w:szCs w:val="26"/>
              </w:rPr>
            </w:pPr>
            <w:r w:rsidRPr="000A0043">
              <w:rPr>
                <w:sz w:val="26"/>
                <w:szCs w:val="26"/>
              </w:rPr>
              <w:lastRenderedPageBreak/>
              <w:t>0</w:t>
            </w:r>
            <w:r w:rsidR="0059736C">
              <w:rPr>
                <w:sz w:val="26"/>
                <w:szCs w:val="26"/>
              </w:rPr>
              <w:t>%</w:t>
            </w:r>
          </w:p>
        </w:tc>
        <w:tc>
          <w:tcPr>
            <w:tcW w:w="807" w:type="pct"/>
          </w:tcPr>
          <w:p w:rsidR="00B40A2D" w:rsidRPr="000A0043" w:rsidRDefault="002A0816" w:rsidP="005D5EE5">
            <w:pPr>
              <w:jc w:val="center"/>
              <w:rPr>
                <w:sz w:val="26"/>
                <w:szCs w:val="26"/>
              </w:rPr>
            </w:pPr>
            <w:r>
              <w:rPr>
                <w:sz w:val="26"/>
                <w:szCs w:val="26"/>
              </w:rPr>
              <w:t>0</w:t>
            </w:r>
            <w:r w:rsidR="0059736C">
              <w:rPr>
                <w:sz w:val="26"/>
                <w:szCs w:val="26"/>
              </w:rPr>
              <w:t>%</w:t>
            </w:r>
          </w:p>
        </w:tc>
      </w:tr>
      <w:tr w:rsidR="00B40A2D" w:rsidRPr="0091656A" w:rsidTr="00B40A2D">
        <w:trPr>
          <w:trHeight w:val="747"/>
        </w:trPr>
        <w:tc>
          <w:tcPr>
            <w:tcW w:w="3387" w:type="pct"/>
            <w:gridSpan w:val="2"/>
          </w:tcPr>
          <w:p w:rsidR="00B40A2D" w:rsidRPr="00CA3EE2" w:rsidRDefault="00B40A2D" w:rsidP="005D5EE5">
            <w:r w:rsidRPr="00CA3EE2">
              <w:lastRenderedPageBreak/>
              <w:t>Доля лицензиатов, в отношении которых лицензирующим органом были проведены проверки (в процентах от общего количества лицензиатов)</w:t>
            </w:r>
          </w:p>
        </w:tc>
        <w:tc>
          <w:tcPr>
            <w:tcW w:w="807" w:type="pct"/>
          </w:tcPr>
          <w:p w:rsidR="00B40A2D" w:rsidRPr="000A0043" w:rsidRDefault="00B40A2D" w:rsidP="005D5EE5">
            <w:pPr>
              <w:jc w:val="center"/>
              <w:rPr>
                <w:sz w:val="26"/>
                <w:szCs w:val="26"/>
              </w:rPr>
            </w:pPr>
            <w:r w:rsidRPr="000A0043">
              <w:rPr>
                <w:sz w:val="26"/>
                <w:szCs w:val="26"/>
              </w:rPr>
              <w:t>0</w:t>
            </w:r>
            <w:r w:rsidR="0059736C">
              <w:rPr>
                <w:sz w:val="26"/>
                <w:szCs w:val="26"/>
              </w:rPr>
              <w:t>%</w:t>
            </w:r>
          </w:p>
        </w:tc>
        <w:tc>
          <w:tcPr>
            <w:tcW w:w="807" w:type="pct"/>
          </w:tcPr>
          <w:p w:rsidR="00B40A2D" w:rsidRPr="000A0043" w:rsidRDefault="002A0816" w:rsidP="005D5EE5">
            <w:pPr>
              <w:jc w:val="center"/>
              <w:rPr>
                <w:sz w:val="26"/>
                <w:szCs w:val="26"/>
              </w:rPr>
            </w:pPr>
            <w:r>
              <w:rPr>
                <w:sz w:val="26"/>
                <w:szCs w:val="26"/>
              </w:rPr>
              <w:t>0</w:t>
            </w:r>
            <w:r w:rsidR="0059736C">
              <w:rPr>
                <w:sz w:val="26"/>
                <w:szCs w:val="26"/>
              </w:rPr>
              <w:t>%</w:t>
            </w:r>
          </w:p>
        </w:tc>
      </w:tr>
      <w:tr w:rsidR="00B40A2D" w:rsidRPr="0091656A" w:rsidTr="00B40A2D">
        <w:trPr>
          <w:trHeight w:val="436"/>
        </w:trPr>
        <w:tc>
          <w:tcPr>
            <w:tcW w:w="3387" w:type="pct"/>
            <w:gridSpan w:val="2"/>
          </w:tcPr>
          <w:p w:rsidR="00B40A2D" w:rsidRPr="00CA3EE2" w:rsidRDefault="00B40A2D" w:rsidP="005D5EE5">
            <w:r w:rsidRPr="00CA3EE2">
              <w:t>Среднее количество проверок, проведенных в отношении одного лицензиата за отчетный период</w:t>
            </w:r>
          </w:p>
        </w:tc>
        <w:tc>
          <w:tcPr>
            <w:tcW w:w="807" w:type="pct"/>
          </w:tcPr>
          <w:p w:rsidR="00B40A2D" w:rsidRPr="000A0043" w:rsidRDefault="00B40A2D" w:rsidP="005D5EE5">
            <w:pPr>
              <w:jc w:val="center"/>
              <w:rPr>
                <w:sz w:val="26"/>
                <w:szCs w:val="26"/>
              </w:rPr>
            </w:pPr>
            <w:r w:rsidRPr="000A0043">
              <w:rPr>
                <w:sz w:val="26"/>
                <w:szCs w:val="26"/>
              </w:rPr>
              <w:t>0</w:t>
            </w:r>
          </w:p>
        </w:tc>
        <w:tc>
          <w:tcPr>
            <w:tcW w:w="807" w:type="pct"/>
          </w:tcPr>
          <w:p w:rsidR="00B40A2D" w:rsidRPr="000A0043" w:rsidRDefault="002A0816" w:rsidP="005D5EE5">
            <w:pPr>
              <w:jc w:val="center"/>
              <w:rPr>
                <w:sz w:val="26"/>
                <w:szCs w:val="26"/>
              </w:rPr>
            </w:pPr>
            <w:r>
              <w:rPr>
                <w:sz w:val="26"/>
                <w:szCs w:val="26"/>
              </w:rPr>
              <w:t>0</w:t>
            </w:r>
          </w:p>
        </w:tc>
      </w:tr>
      <w:tr w:rsidR="00B40A2D" w:rsidRPr="0091656A" w:rsidTr="00B40A2D">
        <w:tc>
          <w:tcPr>
            <w:tcW w:w="3387" w:type="pct"/>
            <w:gridSpan w:val="2"/>
          </w:tcPr>
          <w:p w:rsidR="00B40A2D" w:rsidRPr="00CA3EE2" w:rsidRDefault="00B40A2D" w:rsidP="005D5EE5">
            <w:r w:rsidRPr="00CA3EE2">
              <w:t>Доля проверок, по итогам которых выявлены правонарушения (в процентах от общего числа проведенных плановых и внеплановых проверок)</w:t>
            </w:r>
          </w:p>
        </w:tc>
        <w:tc>
          <w:tcPr>
            <w:tcW w:w="807" w:type="pct"/>
          </w:tcPr>
          <w:p w:rsidR="00B40A2D" w:rsidRPr="000A0043" w:rsidRDefault="00B40A2D" w:rsidP="005D5EE5">
            <w:pPr>
              <w:jc w:val="center"/>
              <w:rPr>
                <w:sz w:val="26"/>
                <w:szCs w:val="26"/>
              </w:rPr>
            </w:pPr>
            <w:r w:rsidRPr="000A0043">
              <w:rPr>
                <w:sz w:val="26"/>
                <w:szCs w:val="26"/>
              </w:rPr>
              <w:t>0</w:t>
            </w:r>
            <w:r w:rsidR="0059736C">
              <w:rPr>
                <w:sz w:val="26"/>
                <w:szCs w:val="26"/>
              </w:rPr>
              <w:t>%</w:t>
            </w:r>
          </w:p>
        </w:tc>
        <w:tc>
          <w:tcPr>
            <w:tcW w:w="807" w:type="pct"/>
          </w:tcPr>
          <w:p w:rsidR="00B40A2D" w:rsidRPr="000A0043" w:rsidRDefault="002A0816" w:rsidP="005D5EE5">
            <w:pPr>
              <w:jc w:val="center"/>
              <w:rPr>
                <w:sz w:val="26"/>
                <w:szCs w:val="26"/>
              </w:rPr>
            </w:pPr>
            <w:r>
              <w:rPr>
                <w:sz w:val="26"/>
                <w:szCs w:val="26"/>
              </w:rPr>
              <w:t>0</w:t>
            </w:r>
            <w:r w:rsidR="0059736C">
              <w:rPr>
                <w:sz w:val="26"/>
                <w:szCs w:val="26"/>
              </w:rPr>
              <w:t>%</w:t>
            </w:r>
          </w:p>
        </w:tc>
      </w:tr>
      <w:tr w:rsidR="00B40A2D" w:rsidRPr="0091656A" w:rsidTr="00B40A2D">
        <w:tc>
          <w:tcPr>
            <w:tcW w:w="3387" w:type="pct"/>
            <w:gridSpan w:val="2"/>
          </w:tcPr>
          <w:p w:rsidR="00B40A2D" w:rsidRPr="00CA3EE2" w:rsidRDefault="00B40A2D" w:rsidP="005D5EE5">
            <w:r w:rsidRPr="00CA3EE2">
              <w:t>Количество грубых нарушений лицензионных требований, выявленных по результатам проверок лицензиатов</w:t>
            </w:r>
          </w:p>
        </w:tc>
        <w:tc>
          <w:tcPr>
            <w:tcW w:w="807" w:type="pct"/>
          </w:tcPr>
          <w:p w:rsidR="00B40A2D" w:rsidRPr="000A0043" w:rsidRDefault="00B40A2D" w:rsidP="005D5EE5">
            <w:pPr>
              <w:jc w:val="center"/>
              <w:rPr>
                <w:sz w:val="26"/>
                <w:szCs w:val="26"/>
              </w:rPr>
            </w:pPr>
            <w:r w:rsidRPr="000A0043">
              <w:rPr>
                <w:sz w:val="26"/>
                <w:szCs w:val="26"/>
              </w:rPr>
              <w:t>0</w:t>
            </w:r>
          </w:p>
        </w:tc>
        <w:tc>
          <w:tcPr>
            <w:tcW w:w="807" w:type="pct"/>
          </w:tcPr>
          <w:p w:rsidR="00B40A2D" w:rsidRPr="000A0043" w:rsidRDefault="002A0816" w:rsidP="005D5EE5">
            <w:pPr>
              <w:jc w:val="center"/>
              <w:rPr>
                <w:sz w:val="26"/>
                <w:szCs w:val="26"/>
              </w:rPr>
            </w:pPr>
            <w:r>
              <w:rPr>
                <w:sz w:val="26"/>
                <w:szCs w:val="26"/>
              </w:rPr>
              <w:t>0</w:t>
            </w:r>
          </w:p>
        </w:tc>
      </w:tr>
      <w:tr w:rsidR="00B40A2D" w:rsidRPr="0091656A" w:rsidTr="00B40A2D">
        <w:tc>
          <w:tcPr>
            <w:tcW w:w="3387" w:type="pct"/>
            <w:gridSpan w:val="2"/>
          </w:tcPr>
          <w:p w:rsidR="00B40A2D" w:rsidRPr="00CA3EE2" w:rsidRDefault="00B40A2D" w:rsidP="005D5EE5">
            <w:r w:rsidRPr="00CA3EE2">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807" w:type="pct"/>
          </w:tcPr>
          <w:p w:rsidR="00B40A2D" w:rsidRPr="000A0043" w:rsidRDefault="00B40A2D" w:rsidP="005D5EE5">
            <w:pPr>
              <w:jc w:val="center"/>
              <w:rPr>
                <w:sz w:val="26"/>
                <w:szCs w:val="26"/>
              </w:rPr>
            </w:pPr>
            <w:r w:rsidRPr="000A0043">
              <w:rPr>
                <w:sz w:val="26"/>
                <w:szCs w:val="26"/>
              </w:rPr>
              <w:t>0</w:t>
            </w:r>
          </w:p>
        </w:tc>
        <w:tc>
          <w:tcPr>
            <w:tcW w:w="807" w:type="pct"/>
          </w:tcPr>
          <w:p w:rsidR="00B40A2D" w:rsidRPr="000A0043" w:rsidRDefault="002A0816" w:rsidP="005D5EE5">
            <w:pPr>
              <w:jc w:val="center"/>
              <w:rPr>
                <w:sz w:val="26"/>
                <w:szCs w:val="26"/>
              </w:rPr>
            </w:pPr>
            <w:r>
              <w:rPr>
                <w:sz w:val="26"/>
                <w:szCs w:val="26"/>
              </w:rPr>
              <w:t>0</w:t>
            </w:r>
          </w:p>
        </w:tc>
      </w:tr>
      <w:tr w:rsidR="00B40A2D" w:rsidRPr="0091656A" w:rsidTr="00B40A2D">
        <w:tc>
          <w:tcPr>
            <w:tcW w:w="3387" w:type="pct"/>
            <w:gridSpan w:val="2"/>
          </w:tcPr>
          <w:p w:rsidR="00B40A2D" w:rsidRPr="00CA3EE2" w:rsidRDefault="00B40A2D" w:rsidP="005D5EE5">
            <w:r w:rsidRPr="00CA3EE2">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807" w:type="pct"/>
          </w:tcPr>
          <w:p w:rsidR="00B40A2D" w:rsidRPr="000A0043" w:rsidRDefault="00B40A2D" w:rsidP="005D5EE5">
            <w:pPr>
              <w:jc w:val="center"/>
              <w:rPr>
                <w:sz w:val="26"/>
                <w:szCs w:val="26"/>
              </w:rPr>
            </w:pPr>
            <w:r w:rsidRPr="000A0043">
              <w:rPr>
                <w:sz w:val="26"/>
                <w:szCs w:val="26"/>
              </w:rPr>
              <w:t>0</w:t>
            </w:r>
            <w:r w:rsidR="0059736C">
              <w:rPr>
                <w:sz w:val="26"/>
                <w:szCs w:val="26"/>
              </w:rPr>
              <w:t>%</w:t>
            </w:r>
          </w:p>
        </w:tc>
        <w:tc>
          <w:tcPr>
            <w:tcW w:w="807" w:type="pct"/>
          </w:tcPr>
          <w:p w:rsidR="00B40A2D" w:rsidRPr="000A0043" w:rsidRDefault="002A0816" w:rsidP="005D5EE5">
            <w:pPr>
              <w:jc w:val="center"/>
              <w:rPr>
                <w:sz w:val="26"/>
                <w:szCs w:val="26"/>
              </w:rPr>
            </w:pPr>
            <w:r>
              <w:rPr>
                <w:sz w:val="26"/>
                <w:szCs w:val="26"/>
              </w:rPr>
              <w:t>0</w:t>
            </w:r>
            <w:r w:rsidR="0059736C">
              <w:rPr>
                <w:sz w:val="26"/>
                <w:szCs w:val="26"/>
              </w:rPr>
              <w:t>%</w:t>
            </w:r>
          </w:p>
        </w:tc>
      </w:tr>
      <w:tr w:rsidR="00B40A2D" w:rsidRPr="0091656A" w:rsidTr="00B40A2D">
        <w:tc>
          <w:tcPr>
            <w:tcW w:w="3387" w:type="pct"/>
            <w:gridSpan w:val="2"/>
          </w:tcPr>
          <w:p w:rsidR="00B40A2D" w:rsidRPr="00CA3EE2" w:rsidRDefault="00B40A2D" w:rsidP="005D5EE5">
            <w:r w:rsidRPr="00CA3EE2">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807" w:type="pct"/>
          </w:tcPr>
          <w:p w:rsidR="00B40A2D" w:rsidRPr="000A0043" w:rsidRDefault="00B40A2D" w:rsidP="005D5EE5">
            <w:pPr>
              <w:jc w:val="center"/>
              <w:rPr>
                <w:sz w:val="26"/>
                <w:szCs w:val="26"/>
              </w:rPr>
            </w:pPr>
            <w:r w:rsidRPr="000A0043">
              <w:rPr>
                <w:sz w:val="26"/>
                <w:szCs w:val="26"/>
              </w:rPr>
              <w:t>0</w:t>
            </w:r>
            <w:r w:rsidR="0059736C">
              <w:rPr>
                <w:sz w:val="26"/>
                <w:szCs w:val="26"/>
              </w:rPr>
              <w:t>%</w:t>
            </w:r>
          </w:p>
        </w:tc>
        <w:tc>
          <w:tcPr>
            <w:tcW w:w="807" w:type="pct"/>
          </w:tcPr>
          <w:p w:rsidR="00B40A2D" w:rsidRPr="000A0043" w:rsidRDefault="002A0816" w:rsidP="005D5EE5">
            <w:pPr>
              <w:jc w:val="center"/>
              <w:rPr>
                <w:sz w:val="26"/>
                <w:szCs w:val="26"/>
              </w:rPr>
            </w:pPr>
            <w:r>
              <w:rPr>
                <w:sz w:val="26"/>
                <w:szCs w:val="26"/>
              </w:rPr>
              <w:t>0</w:t>
            </w:r>
            <w:r w:rsidR="0059736C">
              <w:rPr>
                <w:sz w:val="26"/>
                <w:szCs w:val="26"/>
              </w:rPr>
              <w:t>%</w:t>
            </w:r>
          </w:p>
        </w:tc>
      </w:tr>
      <w:tr w:rsidR="00B40A2D" w:rsidRPr="0091656A" w:rsidTr="00B40A2D">
        <w:tc>
          <w:tcPr>
            <w:tcW w:w="3387" w:type="pct"/>
            <w:gridSpan w:val="2"/>
          </w:tcPr>
          <w:p w:rsidR="00B40A2D" w:rsidRPr="00CA3EE2" w:rsidRDefault="00B40A2D" w:rsidP="005D5EE5">
            <w:r w:rsidRPr="00CA3EE2">
              <w:t>Отношение суммы взысканных (уплаченных) административных штрафов к общей сумме наложенных административных штрафов (в процентах)</w:t>
            </w:r>
          </w:p>
        </w:tc>
        <w:tc>
          <w:tcPr>
            <w:tcW w:w="807" w:type="pct"/>
          </w:tcPr>
          <w:p w:rsidR="00B40A2D" w:rsidRPr="000A0043" w:rsidRDefault="00B40A2D" w:rsidP="005D5EE5">
            <w:pPr>
              <w:jc w:val="center"/>
              <w:rPr>
                <w:sz w:val="26"/>
                <w:szCs w:val="26"/>
              </w:rPr>
            </w:pPr>
            <w:r w:rsidRPr="000A0043">
              <w:rPr>
                <w:sz w:val="26"/>
                <w:szCs w:val="26"/>
              </w:rPr>
              <w:t>0</w:t>
            </w:r>
            <w:r w:rsidR="0059736C">
              <w:rPr>
                <w:sz w:val="26"/>
                <w:szCs w:val="26"/>
              </w:rPr>
              <w:t>%</w:t>
            </w:r>
          </w:p>
        </w:tc>
        <w:tc>
          <w:tcPr>
            <w:tcW w:w="807" w:type="pct"/>
          </w:tcPr>
          <w:p w:rsidR="00B40A2D" w:rsidRPr="000A0043" w:rsidRDefault="002A0816" w:rsidP="005D5EE5">
            <w:pPr>
              <w:jc w:val="center"/>
              <w:rPr>
                <w:sz w:val="26"/>
                <w:szCs w:val="26"/>
              </w:rPr>
            </w:pPr>
            <w:r>
              <w:rPr>
                <w:sz w:val="26"/>
                <w:szCs w:val="26"/>
              </w:rPr>
              <w:t>0</w:t>
            </w:r>
            <w:r w:rsidR="0059736C">
              <w:rPr>
                <w:sz w:val="26"/>
                <w:szCs w:val="26"/>
              </w:rPr>
              <w:t>%</w:t>
            </w:r>
          </w:p>
        </w:tc>
      </w:tr>
    </w:tbl>
    <w:p w:rsidR="00592252" w:rsidRPr="0091656A" w:rsidRDefault="00592252" w:rsidP="00592252">
      <w:pPr>
        <w:ind w:firstLine="708"/>
        <w:jc w:val="both"/>
        <w:rPr>
          <w:sz w:val="26"/>
          <w:szCs w:val="26"/>
        </w:rPr>
      </w:pPr>
    </w:p>
    <w:p w:rsidR="00592252" w:rsidRPr="00947075" w:rsidRDefault="00592252" w:rsidP="00592252">
      <w:pPr>
        <w:pStyle w:val="ConsPlusNonformat"/>
        <w:spacing w:line="235" w:lineRule="auto"/>
        <w:ind w:firstLine="708"/>
        <w:jc w:val="both"/>
        <w:rPr>
          <w:rFonts w:ascii="Times New Roman" w:hAnsi="Times New Roman" w:cs="Times New Roman"/>
          <w:sz w:val="26"/>
          <w:szCs w:val="26"/>
        </w:rPr>
      </w:pPr>
      <w:r w:rsidRPr="000A0043">
        <w:rPr>
          <w:rFonts w:ascii="Times New Roman" w:hAnsi="Times New Roman" w:cs="Times New Roman"/>
          <w:sz w:val="26"/>
          <w:szCs w:val="26"/>
        </w:rPr>
        <w:t>В 20</w:t>
      </w:r>
      <w:r w:rsidR="007F369F">
        <w:rPr>
          <w:rFonts w:ascii="Times New Roman" w:hAnsi="Times New Roman" w:cs="Times New Roman"/>
          <w:sz w:val="26"/>
          <w:szCs w:val="26"/>
        </w:rPr>
        <w:t>20</w:t>
      </w:r>
      <w:r w:rsidRPr="000A0043">
        <w:rPr>
          <w:rFonts w:ascii="Times New Roman" w:hAnsi="Times New Roman" w:cs="Times New Roman"/>
          <w:sz w:val="26"/>
          <w:szCs w:val="26"/>
        </w:rPr>
        <w:t xml:space="preserve"> году в структуре поданных заявлений преобладают заявления о переоформлении лицензии, как и в 201</w:t>
      </w:r>
      <w:r w:rsidR="002A0816">
        <w:rPr>
          <w:rFonts w:ascii="Times New Roman" w:hAnsi="Times New Roman" w:cs="Times New Roman"/>
          <w:sz w:val="26"/>
          <w:szCs w:val="26"/>
        </w:rPr>
        <w:t>9</w:t>
      </w:r>
      <w:r w:rsidRPr="000A0043">
        <w:rPr>
          <w:rFonts w:ascii="Times New Roman" w:hAnsi="Times New Roman" w:cs="Times New Roman"/>
          <w:sz w:val="26"/>
          <w:szCs w:val="26"/>
        </w:rPr>
        <w:t xml:space="preserve"> году. </w:t>
      </w:r>
      <w:r w:rsidRPr="00947075">
        <w:rPr>
          <w:rFonts w:ascii="Times New Roman" w:hAnsi="Times New Roman" w:cs="Times New Roman"/>
          <w:sz w:val="26"/>
          <w:szCs w:val="26"/>
        </w:rPr>
        <w:t xml:space="preserve">При этом отмечается тенденция к </w:t>
      </w:r>
      <w:r w:rsidR="00947075" w:rsidRPr="00947075">
        <w:rPr>
          <w:rFonts w:ascii="Times New Roman" w:hAnsi="Times New Roman" w:cs="Times New Roman"/>
          <w:sz w:val="26"/>
          <w:szCs w:val="26"/>
        </w:rPr>
        <w:t>повышению</w:t>
      </w:r>
      <w:r w:rsidRPr="00947075">
        <w:rPr>
          <w:rFonts w:ascii="Times New Roman" w:hAnsi="Times New Roman" w:cs="Times New Roman"/>
          <w:sz w:val="26"/>
          <w:szCs w:val="26"/>
        </w:rPr>
        <w:t xml:space="preserve"> количества соискателей лицензии, в абсолютных и относительных цифрах.</w:t>
      </w:r>
    </w:p>
    <w:p w:rsidR="00592252" w:rsidRDefault="005D5EE5" w:rsidP="00592252">
      <w:pPr>
        <w:pStyle w:val="Default"/>
        <w:ind w:firstLine="709"/>
        <w:jc w:val="both"/>
        <w:rPr>
          <w:sz w:val="26"/>
          <w:szCs w:val="26"/>
        </w:rPr>
      </w:pPr>
      <w:r w:rsidRPr="00947075">
        <w:rPr>
          <w:sz w:val="26"/>
          <w:szCs w:val="26"/>
        </w:rPr>
        <w:t>В 20</w:t>
      </w:r>
      <w:r w:rsidR="007F369F" w:rsidRPr="00947075">
        <w:rPr>
          <w:sz w:val="26"/>
          <w:szCs w:val="26"/>
        </w:rPr>
        <w:t>20</w:t>
      </w:r>
      <w:r w:rsidR="00900C3F" w:rsidRPr="00947075">
        <w:rPr>
          <w:sz w:val="26"/>
          <w:szCs w:val="26"/>
        </w:rPr>
        <w:t xml:space="preserve"> году</w:t>
      </w:r>
      <w:r w:rsidRPr="00947075">
        <w:rPr>
          <w:sz w:val="26"/>
          <w:szCs w:val="26"/>
        </w:rPr>
        <w:t xml:space="preserve"> наблюдается </w:t>
      </w:r>
      <w:r w:rsidR="00900C3F" w:rsidRPr="00947075">
        <w:rPr>
          <w:sz w:val="26"/>
          <w:szCs w:val="26"/>
        </w:rPr>
        <w:t xml:space="preserve">значительное </w:t>
      </w:r>
      <w:r w:rsidR="00947075" w:rsidRPr="00947075">
        <w:rPr>
          <w:sz w:val="26"/>
          <w:szCs w:val="26"/>
        </w:rPr>
        <w:t>уменьшение</w:t>
      </w:r>
      <w:r w:rsidR="00900C3F" w:rsidRPr="00947075">
        <w:rPr>
          <w:sz w:val="26"/>
          <w:szCs w:val="26"/>
        </w:rPr>
        <w:t xml:space="preserve"> количества</w:t>
      </w:r>
      <w:r w:rsidRPr="00947075">
        <w:rPr>
          <w:sz w:val="26"/>
          <w:szCs w:val="26"/>
        </w:rPr>
        <w:t xml:space="preserve"> </w:t>
      </w:r>
      <w:r w:rsidR="0010175C" w:rsidRPr="00947075">
        <w:rPr>
          <w:sz w:val="26"/>
          <w:szCs w:val="26"/>
        </w:rPr>
        <w:t>подан</w:t>
      </w:r>
      <w:r w:rsidRPr="00947075">
        <w:rPr>
          <w:sz w:val="26"/>
          <w:szCs w:val="26"/>
        </w:rPr>
        <w:t xml:space="preserve">ных заявлений о </w:t>
      </w:r>
      <w:r w:rsidR="00900C3F" w:rsidRPr="00947075">
        <w:rPr>
          <w:sz w:val="26"/>
          <w:szCs w:val="26"/>
        </w:rPr>
        <w:t xml:space="preserve">прекращении действия </w:t>
      </w:r>
      <w:r w:rsidR="0010175C" w:rsidRPr="00947075">
        <w:rPr>
          <w:sz w:val="26"/>
          <w:szCs w:val="26"/>
        </w:rPr>
        <w:t>лицензии на медицинскую деятельность</w:t>
      </w:r>
      <w:r w:rsidRPr="00947075">
        <w:rPr>
          <w:sz w:val="26"/>
          <w:szCs w:val="26"/>
        </w:rPr>
        <w:t xml:space="preserve"> по сравнению с 201</w:t>
      </w:r>
      <w:r w:rsidR="007F369F" w:rsidRPr="00947075">
        <w:rPr>
          <w:sz w:val="26"/>
          <w:szCs w:val="26"/>
        </w:rPr>
        <w:t>9</w:t>
      </w:r>
      <w:r w:rsidR="00592252" w:rsidRPr="00947075">
        <w:rPr>
          <w:sz w:val="26"/>
          <w:szCs w:val="26"/>
        </w:rPr>
        <w:t xml:space="preserve"> годом</w:t>
      </w:r>
      <w:r w:rsidR="00900C3F" w:rsidRPr="00947075">
        <w:rPr>
          <w:sz w:val="26"/>
          <w:szCs w:val="26"/>
        </w:rPr>
        <w:t>.</w:t>
      </w:r>
      <w:r w:rsidR="00592252" w:rsidRPr="00246CCA">
        <w:rPr>
          <w:sz w:val="26"/>
          <w:szCs w:val="26"/>
        </w:rPr>
        <w:t xml:space="preserve"> </w:t>
      </w:r>
    </w:p>
    <w:p w:rsidR="00592252" w:rsidRPr="0091656A" w:rsidRDefault="00592252" w:rsidP="00592252">
      <w:pPr>
        <w:ind w:firstLine="708"/>
        <w:jc w:val="both"/>
        <w:rPr>
          <w:sz w:val="26"/>
          <w:szCs w:val="26"/>
        </w:rPr>
      </w:pPr>
      <w:r>
        <w:rPr>
          <w:sz w:val="26"/>
          <w:szCs w:val="26"/>
        </w:rPr>
        <w:t>Сроки</w:t>
      </w:r>
      <w:r w:rsidRPr="0091656A">
        <w:rPr>
          <w:sz w:val="26"/>
          <w:szCs w:val="26"/>
        </w:rPr>
        <w:t xml:space="preserve"> рассмотрения заявлений о предоставлении, переоформлен</w:t>
      </w:r>
      <w:r>
        <w:rPr>
          <w:sz w:val="26"/>
          <w:szCs w:val="26"/>
        </w:rPr>
        <w:t>ии или продлении срока лицензий не превышали</w:t>
      </w:r>
      <w:r w:rsidRPr="0091656A">
        <w:rPr>
          <w:sz w:val="26"/>
          <w:szCs w:val="26"/>
        </w:rPr>
        <w:t xml:space="preserve"> </w:t>
      </w:r>
      <w:r>
        <w:rPr>
          <w:sz w:val="26"/>
          <w:szCs w:val="26"/>
        </w:rPr>
        <w:t xml:space="preserve">норм, </w:t>
      </w:r>
      <w:r w:rsidRPr="0091656A">
        <w:rPr>
          <w:sz w:val="26"/>
          <w:szCs w:val="26"/>
        </w:rPr>
        <w:t>установленных законодательством Российской Федерации</w:t>
      </w:r>
      <w:r>
        <w:rPr>
          <w:sz w:val="26"/>
          <w:szCs w:val="26"/>
        </w:rPr>
        <w:t xml:space="preserve">. </w:t>
      </w:r>
    </w:p>
    <w:p w:rsidR="00592252" w:rsidRDefault="00592252" w:rsidP="00592252">
      <w:pPr>
        <w:ind w:right="-41" w:firstLine="720"/>
        <w:jc w:val="both"/>
        <w:rPr>
          <w:sz w:val="26"/>
          <w:szCs w:val="26"/>
        </w:rPr>
      </w:pPr>
    </w:p>
    <w:p w:rsidR="00592252" w:rsidRPr="00E06F2D" w:rsidRDefault="00592252" w:rsidP="00592252">
      <w:pPr>
        <w:jc w:val="center"/>
        <w:rPr>
          <w:sz w:val="26"/>
          <w:szCs w:val="26"/>
          <w:u w:val="single"/>
        </w:rPr>
      </w:pPr>
      <w:r w:rsidRPr="00E06F2D">
        <w:rPr>
          <w:sz w:val="26"/>
          <w:szCs w:val="26"/>
          <w:u w:val="single"/>
        </w:rPr>
        <w:t>Анализ и оценка лицензирования фармацевтической деятельности</w:t>
      </w:r>
    </w:p>
    <w:p w:rsidR="00592252" w:rsidRPr="0091656A" w:rsidRDefault="00592252" w:rsidP="00592252">
      <w:pPr>
        <w:rPr>
          <w:sz w:val="26"/>
          <w:szCs w:val="26"/>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6"/>
        <w:gridCol w:w="2251"/>
        <w:gridCol w:w="1961"/>
        <w:gridCol w:w="1957"/>
      </w:tblGrid>
      <w:tr w:rsidR="002A0816" w:rsidRPr="0091656A" w:rsidTr="002A0816">
        <w:trPr>
          <w:trHeight w:val="260"/>
        </w:trPr>
        <w:tc>
          <w:tcPr>
            <w:tcW w:w="2959" w:type="pct"/>
            <w:gridSpan w:val="2"/>
          </w:tcPr>
          <w:p w:rsidR="002A0816" w:rsidRPr="00CA3EE2" w:rsidRDefault="002A0816" w:rsidP="005D5EE5"/>
        </w:tc>
        <w:tc>
          <w:tcPr>
            <w:tcW w:w="1021" w:type="pct"/>
          </w:tcPr>
          <w:p w:rsidR="002A0816" w:rsidRPr="00E77C87" w:rsidRDefault="002A0816" w:rsidP="005D5EE5">
            <w:pPr>
              <w:jc w:val="center"/>
              <w:rPr>
                <w:sz w:val="26"/>
                <w:szCs w:val="26"/>
              </w:rPr>
            </w:pPr>
            <w:r>
              <w:rPr>
                <w:sz w:val="26"/>
                <w:szCs w:val="26"/>
              </w:rPr>
              <w:t>2019 г.</w:t>
            </w:r>
          </w:p>
        </w:tc>
        <w:tc>
          <w:tcPr>
            <w:tcW w:w="1020" w:type="pct"/>
          </w:tcPr>
          <w:p w:rsidR="002A0816" w:rsidRDefault="002A0816" w:rsidP="005D5EE5">
            <w:pPr>
              <w:jc w:val="center"/>
              <w:rPr>
                <w:sz w:val="26"/>
                <w:szCs w:val="26"/>
              </w:rPr>
            </w:pPr>
            <w:r>
              <w:rPr>
                <w:sz w:val="26"/>
                <w:szCs w:val="26"/>
              </w:rPr>
              <w:t>2020 г.</w:t>
            </w:r>
          </w:p>
        </w:tc>
      </w:tr>
      <w:tr w:rsidR="002A0816" w:rsidRPr="0091656A" w:rsidTr="002A0816">
        <w:trPr>
          <w:trHeight w:val="251"/>
        </w:trPr>
        <w:tc>
          <w:tcPr>
            <w:tcW w:w="1788" w:type="pct"/>
            <w:vMerge w:val="restart"/>
          </w:tcPr>
          <w:p w:rsidR="002A0816" w:rsidRPr="00CA3EE2" w:rsidRDefault="002A0816" w:rsidP="005D5EE5">
            <w:r w:rsidRPr="00CA3EE2">
              <w:t xml:space="preserve">Доля обращений и </w:t>
            </w:r>
            <w:proofErr w:type="gramStart"/>
            <w:r w:rsidRPr="00CA3EE2">
              <w:t xml:space="preserve">( </w:t>
            </w:r>
            <w:proofErr w:type="gramEnd"/>
            <w:r w:rsidRPr="00CA3EE2">
              <w:t xml:space="preserve">или) </w:t>
            </w:r>
            <w:r w:rsidRPr="00CA3EE2">
              <w:lastRenderedPageBreak/>
              <w:t>заявлений полученных лицензирующим органом в электронном виде об:</w:t>
            </w:r>
          </w:p>
        </w:tc>
        <w:tc>
          <w:tcPr>
            <w:tcW w:w="1172" w:type="pct"/>
          </w:tcPr>
          <w:p w:rsidR="002A0816" w:rsidRPr="00CA3EE2" w:rsidRDefault="002A0816" w:rsidP="005D5EE5">
            <w:proofErr w:type="gramStart"/>
            <w:r w:rsidRPr="00CA3EE2">
              <w:lastRenderedPageBreak/>
              <w:t>предоставлении</w:t>
            </w:r>
            <w:proofErr w:type="gramEnd"/>
          </w:p>
        </w:tc>
        <w:tc>
          <w:tcPr>
            <w:tcW w:w="1021" w:type="pct"/>
          </w:tcPr>
          <w:p w:rsidR="002A0816" w:rsidRPr="00E77C87" w:rsidRDefault="002A0816" w:rsidP="005D5EE5">
            <w:pPr>
              <w:jc w:val="center"/>
              <w:rPr>
                <w:sz w:val="26"/>
                <w:szCs w:val="26"/>
              </w:rPr>
            </w:pPr>
            <w:r w:rsidRPr="00E77C87">
              <w:rPr>
                <w:sz w:val="26"/>
                <w:szCs w:val="26"/>
              </w:rPr>
              <w:t>0%</w:t>
            </w:r>
          </w:p>
        </w:tc>
        <w:tc>
          <w:tcPr>
            <w:tcW w:w="1020" w:type="pct"/>
          </w:tcPr>
          <w:p w:rsidR="002A0816" w:rsidRPr="00E77C87" w:rsidRDefault="002A0816" w:rsidP="005D5EE5">
            <w:pPr>
              <w:jc w:val="center"/>
              <w:rPr>
                <w:sz w:val="26"/>
                <w:szCs w:val="26"/>
              </w:rPr>
            </w:pPr>
            <w:r w:rsidRPr="00E77C87">
              <w:rPr>
                <w:sz w:val="26"/>
                <w:szCs w:val="26"/>
              </w:rPr>
              <w:t>0%</w:t>
            </w:r>
          </w:p>
        </w:tc>
      </w:tr>
      <w:tr w:rsidR="002A0816" w:rsidRPr="0091656A" w:rsidTr="002A0816">
        <w:trPr>
          <w:trHeight w:val="169"/>
        </w:trPr>
        <w:tc>
          <w:tcPr>
            <w:tcW w:w="1788" w:type="pct"/>
            <w:vMerge/>
          </w:tcPr>
          <w:p w:rsidR="002A0816" w:rsidRPr="00CA3EE2" w:rsidRDefault="002A0816" w:rsidP="005D5EE5"/>
        </w:tc>
        <w:tc>
          <w:tcPr>
            <w:tcW w:w="1172" w:type="pct"/>
          </w:tcPr>
          <w:p w:rsidR="002A0816" w:rsidRPr="00CA3EE2" w:rsidRDefault="002A0816" w:rsidP="005D5EE5">
            <w:proofErr w:type="gramStart"/>
            <w:r w:rsidRPr="00CA3EE2">
              <w:t>переоформлении</w:t>
            </w:r>
            <w:proofErr w:type="gramEnd"/>
          </w:p>
        </w:tc>
        <w:tc>
          <w:tcPr>
            <w:tcW w:w="1021" w:type="pct"/>
          </w:tcPr>
          <w:p w:rsidR="002A0816" w:rsidRPr="00E77C87" w:rsidRDefault="002A0816" w:rsidP="005D5EE5">
            <w:pPr>
              <w:jc w:val="center"/>
              <w:rPr>
                <w:sz w:val="26"/>
                <w:szCs w:val="26"/>
              </w:rPr>
            </w:pPr>
            <w:r w:rsidRPr="00E77C87">
              <w:rPr>
                <w:sz w:val="26"/>
                <w:szCs w:val="26"/>
              </w:rPr>
              <w:t>0%</w:t>
            </w:r>
          </w:p>
        </w:tc>
        <w:tc>
          <w:tcPr>
            <w:tcW w:w="1020" w:type="pct"/>
          </w:tcPr>
          <w:p w:rsidR="002A0816" w:rsidRPr="00E77C87" w:rsidRDefault="002A0816" w:rsidP="005D5EE5">
            <w:pPr>
              <w:jc w:val="center"/>
              <w:rPr>
                <w:sz w:val="26"/>
                <w:szCs w:val="26"/>
              </w:rPr>
            </w:pPr>
            <w:r w:rsidRPr="00E77C87">
              <w:rPr>
                <w:sz w:val="26"/>
                <w:szCs w:val="26"/>
              </w:rPr>
              <w:t>0%</w:t>
            </w:r>
          </w:p>
        </w:tc>
      </w:tr>
      <w:tr w:rsidR="002A0816" w:rsidRPr="0091656A" w:rsidTr="002A0816">
        <w:trPr>
          <w:trHeight w:val="240"/>
        </w:trPr>
        <w:tc>
          <w:tcPr>
            <w:tcW w:w="1788" w:type="pct"/>
            <w:vMerge/>
          </w:tcPr>
          <w:p w:rsidR="002A0816" w:rsidRPr="00CA3EE2" w:rsidRDefault="002A0816" w:rsidP="005D5EE5"/>
        </w:tc>
        <w:tc>
          <w:tcPr>
            <w:tcW w:w="1172" w:type="pct"/>
          </w:tcPr>
          <w:p w:rsidR="002A0816" w:rsidRPr="00CA3EE2" w:rsidRDefault="002A0816" w:rsidP="005D5EE5">
            <w:proofErr w:type="gramStart"/>
            <w:r w:rsidRPr="00CA3EE2">
              <w:t>продлении</w:t>
            </w:r>
            <w:proofErr w:type="gramEnd"/>
            <w:r w:rsidRPr="00CA3EE2">
              <w:t xml:space="preserve"> срока действия</w:t>
            </w:r>
          </w:p>
        </w:tc>
        <w:tc>
          <w:tcPr>
            <w:tcW w:w="1021" w:type="pct"/>
          </w:tcPr>
          <w:p w:rsidR="002A0816" w:rsidRPr="00E77C87" w:rsidRDefault="002A0816" w:rsidP="005D5EE5">
            <w:pPr>
              <w:jc w:val="center"/>
              <w:rPr>
                <w:sz w:val="26"/>
                <w:szCs w:val="26"/>
              </w:rPr>
            </w:pPr>
            <w:r w:rsidRPr="00E77C87">
              <w:rPr>
                <w:sz w:val="26"/>
                <w:szCs w:val="26"/>
              </w:rPr>
              <w:t>0%</w:t>
            </w:r>
          </w:p>
        </w:tc>
        <w:tc>
          <w:tcPr>
            <w:tcW w:w="1020" w:type="pct"/>
          </w:tcPr>
          <w:p w:rsidR="002A0816" w:rsidRPr="00E77C87" w:rsidRDefault="002A0816" w:rsidP="005D5EE5">
            <w:pPr>
              <w:jc w:val="center"/>
              <w:rPr>
                <w:sz w:val="26"/>
                <w:szCs w:val="26"/>
              </w:rPr>
            </w:pPr>
            <w:r w:rsidRPr="00E77C87">
              <w:rPr>
                <w:sz w:val="26"/>
                <w:szCs w:val="26"/>
              </w:rPr>
              <w:t>0%</w:t>
            </w:r>
          </w:p>
        </w:tc>
      </w:tr>
      <w:tr w:rsidR="002A0816" w:rsidRPr="0091656A" w:rsidTr="002A0816">
        <w:trPr>
          <w:trHeight w:val="432"/>
        </w:trPr>
        <w:tc>
          <w:tcPr>
            <w:tcW w:w="1788" w:type="pct"/>
            <w:vMerge/>
          </w:tcPr>
          <w:p w:rsidR="002A0816" w:rsidRPr="00CA3EE2" w:rsidRDefault="002A0816" w:rsidP="005D5EE5"/>
        </w:tc>
        <w:tc>
          <w:tcPr>
            <w:tcW w:w="1172" w:type="pct"/>
          </w:tcPr>
          <w:p w:rsidR="002A0816" w:rsidRPr="00CA3EE2" w:rsidRDefault="002A0816" w:rsidP="005D5EE5">
            <w:proofErr w:type="gramStart"/>
            <w:r w:rsidRPr="00CA3EE2">
              <w:t>прекращении</w:t>
            </w:r>
            <w:proofErr w:type="gramEnd"/>
            <w:r w:rsidRPr="00CA3EE2">
              <w:t xml:space="preserve"> действия лицензии</w:t>
            </w:r>
          </w:p>
        </w:tc>
        <w:tc>
          <w:tcPr>
            <w:tcW w:w="1021" w:type="pct"/>
          </w:tcPr>
          <w:p w:rsidR="002A0816" w:rsidRPr="00E77C87" w:rsidRDefault="002A0816" w:rsidP="005D5EE5">
            <w:pPr>
              <w:jc w:val="center"/>
              <w:rPr>
                <w:sz w:val="26"/>
                <w:szCs w:val="26"/>
              </w:rPr>
            </w:pPr>
            <w:r w:rsidRPr="00E77C87">
              <w:rPr>
                <w:sz w:val="26"/>
                <w:szCs w:val="26"/>
              </w:rPr>
              <w:t>0%</w:t>
            </w:r>
          </w:p>
        </w:tc>
        <w:tc>
          <w:tcPr>
            <w:tcW w:w="1020" w:type="pct"/>
          </w:tcPr>
          <w:p w:rsidR="002A0816" w:rsidRPr="00E77C87" w:rsidRDefault="002A0816" w:rsidP="005D5EE5">
            <w:pPr>
              <w:jc w:val="center"/>
              <w:rPr>
                <w:sz w:val="26"/>
                <w:szCs w:val="26"/>
              </w:rPr>
            </w:pPr>
            <w:r w:rsidRPr="00E77C87">
              <w:rPr>
                <w:sz w:val="26"/>
                <w:szCs w:val="26"/>
              </w:rPr>
              <w:t>0%</w:t>
            </w:r>
          </w:p>
        </w:tc>
      </w:tr>
      <w:tr w:rsidR="002A0816" w:rsidRPr="0091656A" w:rsidTr="002A0816">
        <w:tc>
          <w:tcPr>
            <w:tcW w:w="1788" w:type="pct"/>
            <w:vMerge/>
          </w:tcPr>
          <w:p w:rsidR="002A0816" w:rsidRPr="00CA3EE2" w:rsidRDefault="002A0816" w:rsidP="005D5EE5"/>
        </w:tc>
        <w:tc>
          <w:tcPr>
            <w:tcW w:w="1172" w:type="pct"/>
          </w:tcPr>
          <w:p w:rsidR="002A0816" w:rsidRPr="00CA3EE2" w:rsidRDefault="002A0816" w:rsidP="005D5EE5">
            <w:r w:rsidRPr="00CA3EE2">
              <w:t>выдаче дубликата</w:t>
            </w:r>
          </w:p>
        </w:tc>
        <w:tc>
          <w:tcPr>
            <w:tcW w:w="1021" w:type="pct"/>
          </w:tcPr>
          <w:p w:rsidR="002A0816" w:rsidRPr="00E77C87" w:rsidRDefault="002A0816" w:rsidP="005D5EE5">
            <w:pPr>
              <w:jc w:val="center"/>
              <w:rPr>
                <w:sz w:val="26"/>
                <w:szCs w:val="26"/>
              </w:rPr>
            </w:pPr>
            <w:r w:rsidRPr="00E77C87">
              <w:rPr>
                <w:sz w:val="26"/>
                <w:szCs w:val="26"/>
              </w:rPr>
              <w:t>0%</w:t>
            </w:r>
          </w:p>
        </w:tc>
        <w:tc>
          <w:tcPr>
            <w:tcW w:w="1020" w:type="pct"/>
          </w:tcPr>
          <w:p w:rsidR="002A0816" w:rsidRPr="00E77C87" w:rsidRDefault="002A0816" w:rsidP="005D5EE5">
            <w:pPr>
              <w:jc w:val="center"/>
              <w:rPr>
                <w:sz w:val="26"/>
                <w:szCs w:val="26"/>
              </w:rPr>
            </w:pPr>
            <w:r w:rsidRPr="00E77C87">
              <w:rPr>
                <w:sz w:val="26"/>
                <w:szCs w:val="26"/>
              </w:rPr>
              <w:t>0%</w:t>
            </w:r>
          </w:p>
        </w:tc>
      </w:tr>
      <w:tr w:rsidR="002A0816" w:rsidRPr="0091656A" w:rsidTr="002A0816">
        <w:trPr>
          <w:trHeight w:val="266"/>
        </w:trPr>
        <w:tc>
          <w:tcPr>
            <w:tcW w:w="1788" w:type="pct"/>
            <w:vMerge/>
          </w:tcPr>
          <w:p w:rsidR="002A0816" w:rsidRPr="00CA3EE2" w:rsidRDefault="002A0816" w:rsidP="005D5EE5"/>
        </w:tc>
        <w:tc>
          <w:tcPr>
            <w:tcW w:w="1172" w:type="pct"/>
          </w:tcPr>
          <w:p w:rsidR="002A0816" w:rsidRPr="00CA3EE2" w:rsidRDefault="002A0816" w:rsidP="005D5EE5">
            <w:r w:rsidRPr="00CA3EE2">
              <w:t>копии  лицензии</w:t>
            </w:r>
          </w:p>
        </w:tc>
        <w:tc>
          <w:tcPr>
            <w:tcW w:w="1021" w:type="pct"/>
          </w:tcPr>
          <w:p w:rsidR="002A0816" w:rsidRPr="00E77C87" w:rsidRDefault="002A0816" w:rsidP="005D5EE5">
            <w:pPr>
              <w:jc w:val="center"/>
              <w:rPr>
                <w:sz w:val="26"/>
                <w:szCs w:val="26"/>
              </w:rPr>
            </w:pPr>
            <w:r w:rsidRPr="00E77C87">
              <w:rPr>
                <w:sz w:val="26"/>
                <w:szCs w:val="26"/>
              </w:rPr>
              <w:t>0%</w:t>
            </w:r>
          </w:p>
        </w:tc>
        <w:tc>
          <w:tcPr>
            <w:tcW w:w="1020" w:type="pct"/>
          </w:tcPr>
          <w:p w:rsidR="002A0816" w:rsidRPr="00E77C87" w:rsidRDefault="002A0816" w:rsidP="005D5EE5">
            <w:pPr>
              <w:jc w:val="center"/>
              <w:rPr>
                <w:sz w:val="26"/>
                <w:szCs w:val="26"/>
              </w:rPr>
            </w:pPr>
            <w:r w:rsidRPr="00E77C87">
              <w:rPr>
                <w:sz w:val="26"/>
                <w:szCs w:val="26"/>
              </w:rPr>
              <w:t>0%</w:t>
            </w:r>
          </w:p>
        </w:tc>
      </w:tr>
      <w:tr w:rsidR="002A0816" w:rsidRPr="00E77C87" w:rsidTr="002A0816">
        <w:tc>
          <w:tcPr>
            <w:tcW w:w="1788" w:type="pct"/>
            <w:vMerge w:val="restart"/>
          </w:tcPr>
          <w:p w:rsidR="002A0816" w:rsidRPr="00CA3EE2" w:rsidRDefault="002A0816" w:rsidP="005D5EE5">
            <w:r w:rsidRPr="00CA3EE2">
              <w:t xml:space="preserve">Доля обращений и </w:t>
            </w:r>
            <w:proofErr w:type="gramStart"/>
            <w:r w:rsidRPr="00CA3EE2">
              <w:t xml:space="preserve">( </w:t>
            </w:r>
            <w:proofErr w:type="gramEnd"/>
            <w:r w:rsidRPr="00CA3EE2">
              <w:t>или) заявлений полученных лицензирующим органом на бумажном носителе об:</w:t>
            </w:r>
          </w:p>
        </w:tc>
        <w:tc>
          <w:tcPr>
            <w:tcW w:w="1172" w:type="pct"/>
          </w:tcPr>
          <w:p w:rsidR="002A0816" w:rsidRPr="00CA3EE2" w:rsidRDefault="002A0816" w:rsidP="005D5EE5">
            <w:proofErr w:type="gramStart"/>
            <w:r w:rsidRPr="00CA3EE2">
              <w:t>предоставлении</w:t>
            </w:r>
            <w:proofErr w:type="gramEnd"/>
          </w:p>
        </w:tc>
        <w:tc>
          <w:tcPr>
            <w:tcW w:w="1021" w:type="pct"/>
          </w:tcPr>
          <w:p w:rsidR="002A0816" w:rsidRDefault="002A0816" w:rsidP="005D5EE5">
            <w:pPr>
              <w:jc w:val="center"/>
              <w:rPr>
                <w:sz w:val="26"/>
                <w:szCs w:val="26"/>
              </w:rPr>
            </w:pPr>
            <w:r>
              <w:rPr>
                <w:sz w:val="26"/>
                <w:szCs w:val="26"/>
              </w:rPr>
              <w:t>6,2%</w:t>
            </w:r>
          </w:p>
        </w:tc>
        <w:tc>
          <w:tcPr>
            <w:tcW w:w="1020" w:type="pct"/>
          </w:tcPr>
          <w:p w:rsidR="002A0816" w:rsidRDefault="00B070B6" w:rsidP="005D5EE5">
            <w:pPr>
              <w:jc w:val="center"/>
              <w:rPr>
                <w:sz w:val="26"/>
                <w:szCs w:val="26"/>
              </w:rPr>
            </w:pPr>
            <w:r>
              <w:rPr>
                <w:sz w:val="26"/>
                <w:szCs w:val="26"/>
              </w:rPr>
              <w:t>10</w:t>
            </w:r>
            <w:r w:rsidR="0065088D">
              <w:rPr>
                <w:sz w:val="26"/>
                <w:szCs w:val="26"/>
              </w:rPr>
              <w:t>%</w:t>
            </w:r>
          </w:p>
        </w:tc>
      </w:tr>
      <w:tr w:rsidR="002A0816" w:rsidRPr="00E77C87" w:rsidTr="002A0816">
        <w:tc>
          <w:tcPr>
            <w:tcW w:w="1788" w:type="pct"/>
            <w:vMerge/>
          </w:tcPr>
          <w:p w:rsidR="002A0816" w:rsidRPr="00CA3EE2" w:rsidRDefault="002A0816" w:rsidP="005D5EE5"/>
        </w:tc>
        <w:tc>
          <w:tcPr>
            <w:tcW w:w="1172" w:type="pct"/>
          </w:tcPr>
          <w:p w:rsidR="002A0816" w:rsidRPr="00CA3EE2" w:rsidRDefault="002A0816" w:rsidP="005D5EE5">
            <w:proofErr w:type="gramStart"/>
            <w:r w:rsidRPr="00CA3EE2">
              <w:t>переоформлении</w:t>
            </w:r>
            <w:proofErr w:type="gramEnd"/>
          </w:p>
        </w:tc>
        <w:tc>
          <w:tcPr>
            <w:tcW w:w="1021" w:type="pct"/>
          </w:tcPr>
          <w:p w:rsidR="002A0816" w:rsidRDefault="002A0816" w:rsidP="005D5EE5">
            <w:pPr>
              <w:jc w:val="center"/>
              <w:rPr>
                <w:sz w:val="26"/>
                <w:szCs w:val="26"/>
              </w:rPr>
            </w:pPr>
            <w:r>
              <w:rPr>
                <w:sz w:val="26"/>
                <w:szCs w:val="26"/>
              </w:rPr>
              <w:t>72,6%</w:t>
            </w:r>
          </w:p>
        </w:tc>
        <w:tc>
          <w:tcPr>
            <w:tcW w:w="1020" w:type="pct"/>
          </w:tcPr>
          <w:p w:rsidR="002A0816" w:rsidRDefault="0065088D" w:rsidP="005D5EE5">
            <w:pPr>
              <w:jc w:val="center"/>
              <w:rPr>
                <w:sz w:val="26"/>
                <w:szCs w:val="26"/>
              </w:rPr>
            </w:pPr>
            <w:r>
              <w:rPr>
                <w:sz w:val="26"/>
                <w:szCs w:val="26"/>
              </w:rPr>
              <w:t>65,6%</w:t>
            </w:r>
          </w:p>
        </w:tc>
      </w:tr>
      <w:tr w:rsidR="002A0816" w:rsidRPr="00E77C87" w:rsidTr="002A0816">
        <w:tc>
          <w:tcPr>
            <w:tcW w:w="1788" w:type="pct"/>
            <w:vMerge/>
          </w:tcPr>
          <w:p w:rsidR="002A0816" w:rsidRPr="00CA3EE2" w:rsidRDefault="002A0816" w:rsidP="005D5EE5"/>
        </w:tc>
        <w:tc>
          <w:tcPr>
            <w:tcW w:w="1172" w:type="pct"/>
          </w:tcPr>
          <w:p w:rsidR="002A0816" w:rsidRPr="00CA3EE2" w:rsidRDefault="002A0816" w:rsidP="005D5EE5">
            <w:proofErr w:type="gramStart"/>
            <w:r w:rsidRPr="00CA3EE2">
              <w:t>продлении</w:t>
            </w:r>
            <w:proofErr w:type="gramEnd"/>
            <w:r w:rsidRPr="00CA3EE2">
              <w:t xml:space="preserve"> срока действия</w:t>
            </w:r>
          </w:p>
        </w:tc>
        <w:tc>
          <w:tcPr>
            <w:tcW w:w="1021" w:type="pct"/>
          </w:tcPr>
          <w:p w:rsidR="002A0816" w:rsidRDefault="002A0816" w:rsidP="005D5EE5">
            <w:pPr>
              <w:jc w:val="center"/>
              <w:rPr>
                <w:sz w:val="26"/>
                <w:szCs w:val="26"/>
              </w:rPr>
            </w:pPr>
            <w:r w:rsidRPr="00E77C87">
              <w:rPr>
                <w:sz w:val="26"/>
                <w:szCs w:val="26"/>
              </w:rPr>
              <w:t>0%</w:t>
            </w:r>
          </w:p>
        </w:tc>
        <w:tc>
          <w:tcPr>
            <w:tcW w:w="1020" w:type="pct"/>
          </w:tcPr>
          <w:p w:rsidR="002A0816" w:rsidRPr="00E77C87" w:rsidRDefault="002A0816" w:rsidP="005D5EE5">
            <w:pPr>
              <w:jc w:val="center"/>
              <w:rPr>
                <w:sz w:val="26"/>
                <w:szCs w:val="26"/>
              </w:rPr>
            </w:pPr>
            <w:r w:rsidRPr="00E77C87">
              <w:rPr>
                <w:sz w:val="26"/>
                <w:szCs w:val="26"/>
              </w:rPr>
              <w:t>0%</w:t>
            </w:r>
          </w:p>
        </w:tc>
      </w:tr>
      <w:tr w:rsidR="002A0816" w:rsidRPr="00E77C87" w:rsidTr="002A0816">
        <w:tc>
          <w:tcPr>
            <w:tcW w:w="1788" w:type="pct"/>
            <w:vMerge/>
          </w:tcPr>
          <w:p w:rsidR="002A0816" w:rsidRPr="00CA3EE2" w:rsidRDefault="002A0816" w:rsidP="005D5EE5"/>
        </w:tc>
        <w:tc>
          <w:tcPr>
            <w:tcW w:w="1172" w:type="pct"/>
          </w:tcPr>
          <w:p w:rsidR="002A0816" w:rsidRPr="00CA3EE2" w:rsidRDefault="002A0816" w:rsidP="005D5EE5">
            <w:proofErr w:type="gramStart"/>
            <w:r w:rsidRPr="00CA3EE2">
              <w:t>прекращении</w:t>
            </w:r>
            <w:proofErr w:type="gramEnd"/>
            <w:r w:rsidRPr="00CA3EE2">
              <w:t xml:space="preserve"> действия лицензии</w:t>
            </w:r>
          </w:p>
        </w:tc>
        <w:tc>
          <w:tcPr>
            <w:tcW w:w="1021" w:type="pct"/>
          </w:tcPr>
          <w:p w:rsidR="002A0816" w:rsidRDefault="002A0816" w:rsidP="005D5EE5">
            <w:pPr>
              <w:jc w:val="center"/>
              <w:rPr>
                <w:sz w:val="26"/>
                <w:szCs w:val="26"/>
              </w:rPr>
            </w:pPr>
            <w:r>
              <w:rPr>
                <w:sz w:val="26"/>
                <w:szCs w:val="26"/>
              </w:rPr>
              <w:t>21,2%</w:t>
            </w:r>
          </w:p>
        </w:tc>
        <w:tc>
          <w:tcPr>
            <w:tcW w:w="1020" w:type="pct"/>
          </w:tcPr>
          <w:p w:rsidR="002A0816" w:rsidRDefault="0065088D" w:rsidP="005D5EE5">
            <w:pPr>
              <w:jc w:val="center"/>
              <w:rPr>
                <w:sz w:val="26"/>
                <w:szCs w:val="26"/>
              </w:rPr>
            </w:pPr>
            <w:r>
              <w:rPr>
                <w:sz w:val="26"/>
                <w:szCs w:val="26"/>
              </w:rPr>
              <w:t>23,4%</w:t>
            </w:r>
          </w:p>
        </w:tc>
      </w:tr>
      <w:tr w:rsidR="002A0816" w:rsidRPr="00E77C87" w:rsidTr="002A0816">
        <w:tc>
          <w:tcPr>
            <w:tcW w:w="1788" w:type="pct"/>
            <w:vMerge/>
          </w:tcPr>
          <w:p w:rsidR="002A0816" w:rsidRPr="00CA3EE2" w:rsidRDefault="002A0816" w:rsidP="005D5EE5"/>
        </w:tc>
        <w:tc>
          <w:tcPr>
            <w:tcW w:w="1172" w:type="pct"/>
          </w:tcPr>
          <w:p w:rsidR="002A0816" w:rsidRPr="00CA3EE2" w:rsidRDefault="002A0816" w:rsidP="005D5EE5">
            <w:r w:rsidRPr="00CA3EE2">
              <w:t>выдаче дубликата</w:t>
            </w:r>
          </w:p>
        </w:tc>
        <w:tc>
          <w:tcPr>
            <w:tcW w:w="1021" w:type="pct"/>
          </w:tcPr>
          <w:p w:rsidR="002A0816" w:rsidRPr="00E77C87" w:rsidRDefault="002A0816" w:rsidP="005D5EE5">
            <w:pPr>
              <w:jc w:val="center"/>
              <w:rPr>
                <w:sz w:val="26"/>
                <w:szCs w:val="26"/>
              </w:rPr>
            </w:pPr>
            <w:r w:rsidRPr="00E77C87">
              <w:rPr>
                <w:sz w:val="26"/>
                <w:szCs w:val="26"/>
              </w:rPr>
              <w:t>0%</w:t>
            </w:r>
          </w:p>
        </w:tc>
        <w:tc>
          <w:tcPr>
            <w:tcW w:w="1020" w:type="pct"/>
          </w:tcPr>
          <w:p w:rsidR="002A0816" w:rsidRPr="00E77C87" w:rsidRDefault="002A0816" w:rsidP="005D5EE5">
            <w:pPr>
              <w:jc w:val="center"/>
              <w:rPr>
                <w:sz w:val="26"/>
                <w:szCs w:val="26"/>
              </w:rPr>
            </w:pPr>
            <w:r>
              <w:rPr>
                <w:sz w:val="26"/>
                <w:szCs w:val="26"/>
              </w:rPr>
              <w:t>1%</w:t>
            </w:r>
          </w:p>
        </w:tc>
      </w:tr>
      <w:tr w:rsidR="002A0816" w:rsidRPr="0091656A" w:rsidTr="002A0816">
        <w:tc>
          <w:tcPr>
            <w:tcW w:w="1788" w:type="pct"/>
            <w:vMerge/>
          </w:tcPr>
          <w:p w:rsidR="002A0816" w:rsidRPr="00CA3EE2" w:rsidRDefault="002A0816" w:rsidP="005D5EE5"/>
        </w:tc>
        <w:tc>
          <w:tcPr>
            <w:tcW w:w="1172" w:type="pct"/>
          </w:tcPr>
          <w:p w:rsidR="002A0816" w:rsidRPr="00CA3EE2" w:rsidRDefault="002A0816" w:rsidP="005D5EE5">
            <w:r w:rsidRPr="00CA3EE2">
              <w:t>копии  лицензии</w:t>
            </w:r>
          </w:p>
        </w:tc>
        <w:tc>
          <w:tcPr>
            <w:tcW w:w="1021" w:type="pct"/>
          </w:tcPr>
          <w:p w:rsidR="002A0816" w:rsidRPr="00E77C87" w:rsidRDefault="002A0816" w:rsidP="005D5EE5">
            <w:pPr>
              <w:jc w:val="center"/>
              <w:rPr>
                <w:sz w:val="26"/>
                <w:szCs w:val="26"/>
              </w:rPr>
            </w:pPr>
            <w:r w:rsidRPr="00E77C87">
              <w:rPr>
                <w:sz w:val="26"/>
                <w:szCs w:val="26"/>
              </w:rPr>
              <w:t>0%</w:t>
            </w:r>
          </w:p>
        </w:tc>
        <w:tc>
          <w:tcPr>
            <w:tcW w:w="1020" w:type="pct"/>
          </w:tcPr>
          <w:p w:rsidR="002A0816" w:rsidRPr="00E77C87" w:rsidRDefault="002A0816" w:rsidP="005D5EE5">
            <w:pPr>
              <w:jc w:val="center"/>
              <w:rPr>
                <w:sz w:val="26"/>
                <w:szCs w:val="26"/>
              </w:rPr>
            </w:pPr>
            <w:r w:rsidRPr="00E77C87">
              <w:rPr>
                <w:sz w:val="26"/>
                <w:szCs w:val="26"/>
              </w:rPr>
              <w:t>0%</w:t>
            </w:r>
          </w:p>
        </w:tc>
      </w:tr>
      <w:tr w:rsidR="002A0816" w:rsidRPr="0091656A" w:rsidTr="002A0816">
        <w:trPr>
          <w:trHeight w:val="311"/>
        </w:trPr>
        <w:tc>
          <w:tcPr>
            <w:tcW w:w="1788" w:type="pct"/>
            <w:vMerge w:val="restart"/>
          </w:tcPr>
          <w:p w:rsidR="002A0816" w:rsidRPr="00CA3EE2" w:rsidRDefault="002A0816" w:rsidP="005D5EE5">
            <w:r w:rsidRPr="00CA3EE2">
              <w:t>Доля</w:t>
            </w:r>
            <w:r>
              <w:t xml:space="preserve"> решений об отказе, отмененных </w:t>
            </w:r>
            <w:r w:rsidRPr="00CA3EE2">
              <w:t xml:space="preserve">судом, </w:t>
            </w:r>
            <w:proofErr w:type="gramStart"/>
            <w:r w:rsidRPr="00CA3EE2">
              <w:t>в</w:t>
            </w:r>
            <w:proofErr w:type="gramEnd"/>
            <w:r w:rsidRPr="00CA3EE2">
              <w:t>:</w:t>
            </w:r>
          </w:p>
        </w:tc>
        <w:tc>
          <w:tcPr>
            <w:tcW w:w="1172" w:type="pct"/>
          </w:tcPr>
          <w:p w:rsidR="002A0816" w:rsidRPr="00CA3EE2" w:rsidRDefault="002A0816" w:rsidP="005D5EE5">
            <w:proofErr w:type="gramStart"/>
            <w:r w:rsidRPr="00CA3EE2">
              <w:t>предоставлении</w:t>
            </w:r>
            <w:proofErr w:type="gramEnd"/>
          </w:p>
        </w:tc>
        <w:tc>
          <w:tcPr>
            <w:tcW w:w="1021" w:type="pct"/>
          </w:tcPr>
          <w:p w:rsidR="002A0816" w:rsidRPr="00E77C87" w:rsidRDefault="002A0816" w:rsidP="005D5EE5">
            <w:pPr>
              <w:jc w:val="center"/>
              <w:rPr>
                <w:sz w:val="26"/>
                <w:szCs w:val="26"/>
              </w:rPr>
            </w:pPr>
            <w:r>
              <w:rPr>
                <w:sz w:val="26"/>
                <w:szCs w:val="26"/>
              </w:rPr>
              <w:t>0%</w:t>
            </w:r>
          </w:p>
        </w:tc>
        <w:tc>
          <w:tcPr>
            <w:tcW w:w="1020" w:type="pct"/>
          </w:tcPr>
          <w:p w:rsidR="002A0816" w:rsidRDefault="002A0816" w:rsidP="005D5EE5">
            <w:pPr>
              <w:jc w:val="center"/>
              <w:rPr>
                <w:sz w:val="26"/>
                <w:szCs w:val="26"/>
              </w:rPr>
            </w:pPr>
            <w:r w:rsidRPr="00E77C87">
              <w:rPr>
                <w:sz w:val="26"/>
                <w:szCs w:val="26"/>
              </w:rPr>
              <w:t>0%</w:t>
            </w:r>
          </w:p>
        </w:tc>
      </w:tr>
      <w:tr w:rsidR="002A0816" w:rsidRPr="0091656A" w:rsidTr="002A0816">
        <w:trPr>
          <w:trHeight w:val="205"/>
        </w:trPr>
        <w:tc>
          <w:tcPr>
            <w:tcW w:w="1788" w:type="pct"/>
            <w:vMerge/>
          </w:tcPr>
          <w:p w:rsidR="002A0816" w:rsidRPr="00CA3EE2" w:rsidRDefault="002A0816" w:rsidP="005D5EE5"/>
        </w:tc>
        <w:tc>
          <w:tcPr>
            <w:tcW w:w="1172" w:type="pct"/>
          </w:tcPr>
          <w:p w:rsidR="002A0816" w:rsidRPr="00CA3EE2" w:rsidRDefault="002A0816" w:rsidP="005D5EE5">
            <w:proofErr w:type="gramStart"/>
            <w:r w:rsidRPr="00CA3EE2">
              <w:t>переоформлении</w:t>
            </w:r>
            <w:proofErr w:type="gramEnd"/>
          </w:p>
        </w:tc>
        <w:tc>
          <w:tcPr>
            <w:tcW w:w="1021" w:type="pct"/>
          </w:tcPr>
          <w:p w:rsidR="002A0816" w:rsidRPr="00E77C87" w:rsidRDefault="002A0816" w:rsidP="005D5EE5">
            <w:pPr>
              <w:jc w:val="center"/>
              <w:rPr>
                <w:sz w:val="26"/>
                <w:szCs w:val="26"/>
              </w:rPr>
            </w:pPr>
            <w:r>
              <w:rPr>
                <w:sz w:val="26"/>
                <w:szCs w:val="26"/>
              </w:rPr>
              <w:t>0%</w:t>
            </w:r>
          </w:p>
        </w:tc>
        <w:tc>
          <w:tcPr>
            <w:tcW w:w="1020" w:type="pct"/>
          </w:tcPr>
          <w:p w:rsidR="002A0816" w:rsidRDefault="002A0816" w:rsidP="005D5EE5">
            <w:pPr>
              <w:jc w:val="center"/>
              <w:rPr>
                <w:sz w:val="26"/>
                <w:szCs w:val="26"/>
              </w:rPr>
            </w:pPr>
            <w:r w:rsidRPr="00E77C87">
              <w:rPr>
                <w:sz w:val="26"/>
                <w:szCs w:val="26"/>
              </w:rPr>
              <w:t>0%</w:t>
            </w:r>
          </w:p>
        </w:tc>
      </w:tr>
      <w:tr w:rsidR="002A0816" w:rsidRPr="0091656A" w:rsidTr="002A0816">
        <w:trPr>
          <w:trHeight w:val="241"/>
        </w:trPr>
        <w:tc>
          <w:tcPr>
            <w:tcW w:w="1788" w:type="pct"/>
            <w:vMerge/>
          </w:tcPr>
          <w:p w:rsidR="002A0816" w:rsidRPr="00CA3EE2" w:rsidRDefault="002A0816" w:rsidP="005D5EE5"/>
        </w:tc>
        <w:tc>
          <w:tcPr>
            <w:tcW w:w="1172" w:type="pct"/>
          </w:tcPr>
          <w:p w:rsidR="002A0816" w:rsidRPr="00CA3EE2" w:rsidRDefault="002A0816" w:rsidP="005D5EE5">
            <w:proofErr w:type="gramStart"/>
            <w:r w:rsidRPr="00CA3EE2">
              <w:t>продлении</w:t>
            </w:r>
            <w:proofErr w:type="gramEnd"/>
            <w:r w:rsidRPr="00CA3EE2">
              <w:t xml:space="preserve"> срока действия</w:t>
            </w:r>
          </w:p>
        </w:tc>
        <w:tc>
          <w:tcPr>
            <w:tcW w:w="1021" w:type="pct"/>
          </w:tcPr>
          <w:p w:rsidR="002A0816" w:rsidRPr="00E77C87" w:rsidRDefault="002A0816" w:rsidP="005D5EE5">
            <w:pPr>
              <w:jc w:val="center"/>
              <w:rPr>
                <w:sz w:val="26"/>
                <w:szCs w:val="26"/>
              </w:rPr>
            </w:pPr>
            <w:r>
              <w:rPr>
                <w:sz w:val="26"/>
                <w:szCs w:val="26"/>
              </w:rPr>
              <w:t>0%</w:t>
            </w:r>
          </w:p>
        </w:tc>
        <w:tc>
          <w:tcPr>
            <w:tcW w:w="1020" w:type="pct"/>
          </w:tcPr>
          <w:p w:rsidR="002A0816" w:rsidRDefault="002A0816" w:rsidP="005D5EE5">
            <w:pPr>
              <w:jc w:val="center"/>
              <w:rPr>
                <w:sz w:val="26"/>
                <w:szCs w:val="26"/>
              </w:rPr>
            </w:pPr>
            <w:r w:rsidRPr="00E77C87">
              <w:rPr>
                <w:sz w:val="26"/>
                <w:szCs w:val="26"/>
              </w:rPr>
              <w:t>0%</w:t>
            </w:r>
          </w:p>
        </w:tc>
      </w:tr>
      <w:tr w:rsidR="002A0816" w:rsidRPr="0091656A" w:rsidTr="002A0816">
        <w:tc>
          <w:tcPr>
            <w:tcW w:w="2959" w:type="pct"/>
            <w:gridSpan w:val="2"/>
          </w:tcPr>
          <w:p w:rsidR="002A0816" w:rsidRPr="00CA3EE2" w:rsidRDefault="002A0816" w:rsidP="005D5EE5">
            <w:r w:rsidRPr="00CA3EE2">
              <w:t>Средний срок рассмотрения заявления о предоставлении лицензии</w:t>
            </w:r>
          </w:p>
        </w:tc>
        <w:tc>
          <w:tcPr>
            <w:tcW w:w="1021" w:type="pct"/>
          </w:tcPr>
          <w:p w:rsidR="002A0816" w:rsidRPr="00E77C87" w:rsidRDefault="002A0816" w:rsidP="005D5EE5">
            <w:pPr>
              <w:jc w:val="center"/>
              <w:rPr>
                <w:sz w:val="26"/>
                <w:szCs w:val="26"/>
              </w:rPr>
            </w:pPr>
            <w:r w:rsidRPr="00E77C87">
              <w:rPr>
                <w:sz w:val="26"/>
                <w:szCs w:val="26"/>
              </w:rPr>
              <w:t>26 рабочих дней</w:t>
            </w:r>
          </w:p>
        </w:tc>
        <w:tc>
          <w:tcPr>
            <w:tcW w:w="1020" w:type="pct"/>
          </w:tcPr>
          <w:p w:rsidR="002A0816" w:rsidRPr="00E77C87" w:rsidRDefault="002A0816" w:rsidP="005D5EE5">
            <w:pPr>
              <w:jc w:val="center"/>
              <w:rPr>
                <w:sz w:val="26"/>
                <w:szCs w:val="26"/>
              </w:rPr>
            </w:pPr>
            <w:r w:rsidRPr="00E77C87">
              <w:rPr>
                <w:sz w:val="26"/>
                <w:szCs w:val="26"/>
              </w:rPr>
              <w:t>26 рабочих дней</w:t>
            </w:r>
          </w:p>
        </w:tc>
      </w:tr>
      <w:tr w:rsidR="002A0816" w:rsidRPr="0091656A" w:rsidTr="002A0816">
        <w:tc>
          <w:tcPr>
            <w:tcW w:w="2959" w:type="pct"/>
            <w:gridSpan w:val="2"/>
          </w:tcPr>
          <w:p w:rsidR="002A0816" w:rsidRPr="00CA3EE2" w:rsidRDefault="002A0816" w:rsidP="005D5EE5">
            <w:r w:rsidRPr="00CA3EE2">
              <w:t xml:space="preserve">Доля заявлений о предоставлении лицензии, рассмотренных в установленные </w:t>
            </w:r>
            <w:hyperlink r:id="rId14" w:anchor="1401" w:history="1">
              <w:r w:rsidRPr="00CA3EE2">
                <w:rPr>
                  <w:color w:val="000000"/>
                </w:rPr>
                <w:t>законодательством</w:t>
              </w:r>
            </w:hyperlink>
            <w:r w:rsidRPr="00CA3EE2">
              <w:rPr>
                <w:color w:val="000000"/>
              </w:rPr>
              <w:t xml:space="preserve"> </w:t>
            </w:r>
            <w:r w:rsidRPr="00CA3EE2">
              <w:t>Российской Федерации сроки (в процентах от общего числа заявлений соответственно)</w:t>
            </w:r>
          </w:p>
        </w:tc>
        <w:tc>
          <w:tcPr>
            <w:tcW w:w="1021" w:type="pct"/>
          </w:tcPr>
          <w:p w:rsidR="002A0816" w:rsidRPr="00E77C87" w:rsidRDefault="002A0816" w:rsidP="005D5EE5">
            <w:pPr>
              <w:jc w:val="center"/>
              <w:rPr>
                <w:sz w:val="26"/>
                <w:szCs w:val="26"/>
              </w:rPr>
            </w:pPr>
            <w:r w:rsidRPr="00E77C87">
              <w:rPr>
                <w:sz w:val="26"/>
                <w:szCs w:val="26"/>
              </w:rPr>
              <w:t>100%</w:t>
            </w:r>
          </w:p>
        </w:tc>
        <w:tc>
          <w:tcPr>
            <w:tcW w:w="1020" w:type="pct"/>
          </w:tcPr>
          <w:p w:rsidR="002A0816" w:rsidRPr="00E77C87" w:rsidRDefault="002A0816" w:rsidP="005D5EE5">
            <w:pPr>
              <w:jc w:val="center"/>
              <w:rPr>
                <w:sz w:val="26"/>
                <w:szCs w:val="26"/>
              </w:rPr>
            </w:pPr>
            <w:r w:rsidRPr="00E77C87">
              <w:rPr>
                <w:sz w:val="26"/>
                <w:szCs w:val="26"/>
              </w:rPr>
              <w:t>100%</w:t>
            </w:r>
          </w:p>
        </w:tc>
      </w:tr>
      <w:tr w:rsidR="002A0816" w:rsidRPr="0091656A" w:rsidTr="002A0816">
        <w:tc>
          <w:tcPr>
            <w:tcW w:w="2959" w:type="pct"/>
            <w:gridSpan w:val="2"/>
          </w:tcPr>
          <w:p w:rsidR="002A0816" w:rsidRPr="00CA3EE2" w:rsidRDefault="002A0816" w:rsidP="005D5EE5">
            <w:r w:rsidRPr="00CA3EE2">
              <w:t>Средний срок рассмотрения заявления о переоформлении и продлении срока действия лицензии</w:t>
            </w:r>
          </w:p>
        </w:tc>
        <w:tc>
          <w:tcPr>
            <w:tcW w:w="1021" w:type="pct"/>
          </w:tcPr>
          <w:p w:rsidR="002A0816" w:rsidRPr="00E77C87" w:rsidRDefault="002A0816" w:rsidP="005D5EE5">
            <w:pPr>
              <w:jc w:val="center"/>
              <w:rPr>
                <w:sz w:val="26"/>
                <w:szCs w:val="26"/>
              </w:rPr>
            </w:pPr>
            <w:r w:rsidRPr="00E77C87">
              <w:rPr>
                <w:sz w:val="26"/>
                <w:szCs w:val="26"/>
              </w:rPr>
              <w:t>Переоформление – 23 рабочих дней по новым адресам, новым видам работ;</w:t>
            </w:r>
          </w:p>
          <w:p w:rsidR="002A0816" w:rsidRPr="00E77C87" w:rsidRDefault="002A0816" w:rsidP="005D5EE5">
            <w:pPr>
              <w:jc w:val="center"/>
              <w:rPr>
                <w:sz w:val="26"/>
                <w:szCs w:val="26"/>
              </w:rPr>
            </w:pPr>
            <w:r w:rsidRPr="00E77C87">
              <w:rPr>
                <w:sz w:val="26"/>
                <w:szCs w:val="26"/>
              </w:rPr>
              <w:t>7 рабочих дней по иным основаниям</w:t>
            </w:r>
          </w:p>
        </w:tc>
        <w:tc>
          <w:tcPr>
            <w:tcW w:w="1020" w:type="pct"/>
          </w:tcPr>
          <w:p w:rsidR="002A0816" w:rsidRPr="00E77C87" w:rsidRDefault="002A0816" w:rsidP="002A0816">
            <w:pPr>
              <w:jc w:val="center"/>
              <w:rPr>
                <w:sz w:val="26"/>
                <w:szCs w:val="26"/>
              </w:rPr>
            </w:pPr>
            <w:r w:rsidRPr="00E77C87">
              <w:rPr>
                <w:sz w:val="26"/>
                <w:szCs w:val="26"/>
              </w:rPr>
              <w:t>Переоформление – 23 рабочих дней по новым адресам, новым видам работ;</w:t>
            </w:r>
          </w:p>
          <w:p w:rsidR="002A0816" w:rsidRPr="00E77C87" w:rsidRDefault="002A0816" w:rsidP="002A0816">
            <w:pPr>
              <w:jc w:val="center"/>
              <w:rPr>
                <w:sz w:val="26"/>
                <w:szCs w:val="26"/>
              </w:rPr>
            </w:pPr>
            <w:r w:rsidRPr="00E77C87">
              <w:rPr>
                <w:sz w:val="26"/>
                <w:szCs w:val="26"/>
              </w:rPr>
              <w:t>7 рабочих дней по иным основаниям</w:t>
            </w:r>
          </w:p>
        </w:tc>
      </w:tr>
      <w:tr w:rsidR="002A0816" w:rsidRPr="0091656A" w:rsidTr="002A0816">
        <w:tc>
          <w:tcPr>
            <w:tcW w:w="2959" w:type="pct"/>
            <w:gridSpan w:val="2"/>
          </w:tcPr>
          <w:p w:rsidR="002A0816" w:rsidRPr="00CA3EE2" w:rsidRDefault="002A0816" w:rsidP="005D5EE5">
            <w:r w:rsidRPr="00CA3EE2">
              <w:t>Доля заявлений о переоформлении лицензии или продлении срока действия лицензии рассмотренных в установленные законодательством сроки (в процентах от общего числа заявлений)</w:t>
            </w:r>
          </w:p>
        </w:tc>
        <w:tc>
          <w:tcPr>
            <w:tcW w:w="1021" w:type="pct"/>
          </w:tcPr>
          <w:p w:rsidR="002A0816" w:rsidRPr="002B1F92" w:rsidRDefault="002A0816" w:rsidP="005D5EE5">
            <w:pPr>
              <w:jc w:val="center"/>
              <w:rPr>
                <w:sz w:val="26"/>
                <w:szCs w:val="26"/>
              </w:rPr>
            </w:pPr>
            <w:r w:rsidRPr="002B1F92">
              <w:rPr>
                <w:sz w:val="26"/>
                <w:szCs w:val="26"/>
              </w:rPr>
              <w:t>100%</w:t>
            </w:r>
          </w:p>
        </w:tc>
        <w:tc>
          <w:tcPr>
            <w:tcW w:w="1020" w:type="pct"/>
          </w:tcPr>
          <w:p w:rsidR="002A0816" w:rsidRPr="002B1F92" w:rsidRDefault="002A0816" w:rsidP="005D5EE5">
            <w:pPr>
              <w:jc w:val="center"/>
              <w:rPr>
                <w:sz w:val="26"/>
                <w:szCs w:val="26"/>
              </w:rPr>
            </w:pPr>
            <w:r w:rsidRPr="002B1F92">
              <w:rPr>
                <w:sz w:val="26"/>
                <w:szCs w:val="26"/>
              </w:rPr>
              <w:t>100%</w:t>
            </w:r>
          </w:p>
        </w:tc>
      </w:tr>
      <w:tr w:rsidR="002A0816" w:rsidRPr="0091656A" w:rsidTr="002A0816">
        <w:tc>
          <w:tcPr>
            <w:tcW w:w="2959" w:type="pct"/>
            <w:gridSpan w:val="2"/>
          </w:tcPr>
          <w:p w:rsidR="002A0816" w:rsidRPr="00CA3EE2" w:rsidRDefault="002A0816" w:rsidP="005D5EE5">
            <w:r w:rsidRPr="00CA3EE2">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1021" w:type="pct"/>
          </w:tcPr>
          <w:p w:rsidR="002A0816" w:rsidRPr="002B1F92" w:rsidRDefault="002A0816" w:rsidP="005D5EE5">
            <w:pPr>
              <w:jc w:val="center"/>
              <w:rPr>
                <w:sz w:val="26"/>
                <w:szCs w:val="26"/>
              </w:rPr>
            </w:pPr>
            <w:r>
              <w:rPr>
                <w:sz w:val="26"/>
                <w:szCs w:val="26"/>
              </w:rPr>
              <w:t>0</w:t>
            </w:r>
            <w:r w:rsidR="003244FC">
              <w:rPr>
                <w:sz w:val="26"/>
                <w:szCs w:val="26"/>
              </w:rPr>
              <w:t>%</w:t>
            </w:r>
          </w:p>
        </w:tc>
        <w:tc>
          <w:tcPr>
            <w:tcW w:w="1020" w:type="pct"/>
          </w:tcPr>
          <w:p w:rsidR="002A0816" w:rsidRDefault="002A0816" w:rsidP="005D5EE5">
            <w:pPr>
              <w:jc w:val="center"/>
              <w:rPr>
                <w:sz w:val="26"/>
                <w:szCs w:val="26"/>
              </w:rPr>
            </w:pPr>
            <w:r>
              <w:rPr>
                <w:sz w:val="26"/>
                <w:szCs w:val="26"/>
              </w:rPr>
              <w:t>0</w:t>
            </w:r>
            <w:r w:rsidR="003244FC">
              <w:rPr>
                <w:sz w:val="26"/>
                <w:szCs w:val="26"/>
              </w:rPr>
              <w:t>%</w:t>
            </w:r>
          </w:p>
        </w:tc>
      </w:tr>
      <w:tr w:rsidR="002A0816" w:rsidRPr="0091656A" w:rsidTr="002A0816">
        <w:tc>
          <w:tcPr>
            <w:tcW w:w="2959" w:type="pct"/>
            <w:gridSpan w:val="2"/>
          </w:tcPr>
          <w:p w:rsidR="002A0816" w:rsidRPr="00CA3EE2" w:rsidRDefault="002A0816" w:rsidP="005D5EE5">
            <w:r w:rsidRPr="00CA3EE2">
              <w:t xml:space="preserve">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w:t>
            </w:r>
            <w:r w:rsidRPr="00CA3EE2">
              <w:lastRenderedPageBreak/>
              <w:t>лицензирующего органа в суд с заявлениями об административном приостановлении деятельности лицензиатов)</w:t>
            </w:r>
          </w:p>
        </w:tc>
        <w:tc>
          <w:tcPr>
            <w:tcW w:w="1021" w:type="pct"/>
          </w:tcPr>
          <w:p w:rsidR="002A0816" w:rsidRPr="002B1F92" w:rsidRDefault="002A0816" w:rsidP="005D5EE5">
            <w:pPr>
              <w:jc w:val="center"/>
              <w:rPr>
                <w:sz w:val="26"/>
                <w:szCs w:val="26"/>
              </w:rPr>
            </w:pPr>
            <w:r>
              <w:rPr>
                <w:sz w:val="26"/>
                <w:szCs w:val="26"/>
              </w:rPr>
              <w:lastRenderedPageBreak/>
              <w:t>0</w:t>
            </w:r>
            <w:r w:rsidR="0065088D">
              <w:rPr>
                <w:sz w:val="26"/>
                <w:szCs w:val="26"/>
              </w:rPr>
              <w:t>%</w:t>
            </w:r>
          </w:p>
        </w:tc>
        <w:tc>
          <w:tcPr>
            <w:tcW w:w="1020" w:type="pct"/>
          </w:tcPr>
          <w:p w:rsidR="002A0816" w:rsidRDefault="002A0816" w:rsidP="005D5EE5">
            <w:pPr>
              <w:jc w:val="center"/>
              <w:rPr>
                <w:sz w:val="26"/>
                <w:szCs w:val="26"/>
              </w:rPr>
            </w:pPr>
            <w:r>
              <w:rPr>
                <w:sz w:val="26"/>
                <w:szCs w:val="26"/>
              </w:rPr>
              <w:t>0</w:t>
            </w:r>
            <w:r w:rsidR="0065088D">
              <w:rPr>
                <w:sz w:val="26"/>
                <w:szCs w:val="26"/>
              </w:rPr>
              <w:t>%</w:t>
            </w:r>
          </w:p>
        </w:tc>
      </w:tr>
      <w:tr w:rsidR="002A0816" w:rsidRPr="0091656A" w:rsidTr="002A0816">
        <w:tc>
          <w:tcPr>
            <w:tcW w:w="2959" w:type="pct"/>
            <w:gridSpan w:val="2"/>
          </w:tcPr>
          <w:p w:rsidR="002A0816" w:rsidRPr="00CA3EE2" w:rsidRDefault="002A0816" w:rsidP="005D5EE5">
            <w:r w:rsidRPr="00CA3EE2">
              <w:lastRenderedPageBreak/>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tc>
        <w:tc>
          <w:tcPr>
            <w:tcW w:w="1021" w:type="pct"/>
          </w:tcPr>
          <w:p w:rsidR="002A0816" w:rsidRPr="002B1F92" w:rsidRDefault="002A0816" w:rsidP="005D5EE5">
            <w:pPr>
              <w:jc w:val="center"/>
              <w:rPr>
                <w:sz w:val="26"/>
                <w:szCs w:val="26"/>
              </w:rPr>
            </w:pPr>
            <w:r>
              <w:rPr>
                <w:sz w:val="26"/>
                <w:szCs w:val="26"/>
              </w:rPr>
              <w:t>0</w:t>
            </w:r>
            <w:r w:rsidR="0065088D">
              <w:rPr>
                <w:sz w:val="26"/>
                <w:szCs w:val="26"/>
              </w:rPr>
              <w:t>%</w:t>
            </w:r>
          </w:p>
        </w:tc>
        <w:tc>
          <w:tcPr>
            <w:tcW w:w="1020" w:type="pct"/>
          </w:tcPr>
          <w:p w:rsidR="002A0816" w:rsidRDefault="002A0816" w:rsidP="005D5EE5">
            <w:pPr>
              <w:jc w:val="center"/>
              <w:rPr>
                <w:sz w:val="26"/>
                <w:szCs w:val="26"/>
              </w:rPr>
            </w:pPr>
            <w:r>
              <w:rPr>
                <w:sz w:val="26"/>
                <w:szCs w:val="26"/>
              </w:rPr>
              <w:t>0</w:t>
            </w:r>
            <w:r w:rsidR="0065088D">
              <w:rPr>
                <w:sz w:val="26"/>
                <w:szCs w:val="26"/>
              </w:rPr>
              <w:t>%</w:t>
            </w:r>
          </w:p>
        </w:tc>
      </w:tr>
      <w:tr w:rsidR="002A0816" w:rsidRPr="0091656A" w:rsidTr="002A0816">
        <w:tc>
          <w:tcPr>
            <w:tcW w:w="2959" w:type="pct"/>
            <w:gridSpan w:val="2"/>
          </w:tcPr>
          <w:p w:rsidR="002A0816" w:rsidRPr="00CA3EE2" w:rsidRDefault="002A0816" w:rsidP="005D5EE5">
            <w:r w:rsidRPr="00CA3EE2">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tc>
        <w:tc>
          <w:tcPr>
            <w:tcW w:w="1021" w:type="pct"/>
          </w:tcPr>
          <w:p w:rsidR="002A0816" w:rsidRPr="002B1F92" w:rsidRDefault="002A0816" w:rsidP="005D5EE5">
            <w:pPr>
              <w:jc w:val="center"/>
              <w:rPr>
                <w:sz w:val="26"/>
                <w:szCs w:val="26"/>
              </w:rPr>
            </w:pPr>
            <w:r>
              <w:rPr>
                <w:sz w:val="26"/>
                <w:szCs w:val="26"/>
              </w:rPr>
              <w:t>0</w:t>
            </w:r>
            <w:r w:rsidR="0065088D">
              <w:rPr>
                <w:sz w:val="26"/>
                <w:szCs w:val="26"/>
              </w:rPr>
              <w:t>%</w:t>
            </w:r>
          </w:p>
        </w:tc>
        <w:tc>
          <w:tcPr>
            <w:tcW w:w="1020" w:type="pct"/>
          </w:tcPr>
          <w:p w:rsidR="002A0816" w:rsidRDefault="002A0816" w:rsidP="005D5EE5">
            <w:pPr>
              <w:jc w:val="center"/>
              <w:rPr>
                <w:sz w:val="26"/>
                <w:szCs w:val="26"/>
              </w:rPr>
            </w:pPr>
            <w:r>
              <w:rPr>
                <w:sz w:val="26"/>
                <w:szCs w:val="26"/>
              </w:rPr>
              <w:t>0</w:t>
            </w:r>
            <w:r w:rsidR="0065088D">
              <w:rPr>
                <w:sz w:val="26"/>
                <w:szCs w:val="26"/>
              </w:rPr>
              <w:t>%</w:t>
            </w:r>
          </w:p>
        </w:tc>
      </w:tr>
      <w:tr w:rsidR="002A0816" w:rsidRPr="0091656A" w:rsidTr="002A0816">
        <w:tc>
          <w:tcPr>
            <w:tcW w:w="2959" w:type="pct"/>
            <w:gridSpan w:val="2"/>
          </w:tcPr>
          <w:p w:rsidR="002A0816" w:rsidRPr="00CA3EE2" w:rsidRDefault="002A0816" w:rsidP="005D5EE5">
            <w:r w:rsidRPr="00CA3EE2">
              <w:t xml:space="preserve">Доля проверок, проведенных лицензирующим органом с нарушением требований законодательства Российской Федерации о порядке их проведения, по </w:t>
            </w:r>
            <w:proofErr w:type="gramStart"/>
            <w:r w:rsidRPr="00CA3EE2">
              <w:t>результатам</w:t>
            </w:r>
            <w:proofErr w:type="gramEnd"/>
            <w:r w:rsidRPr="00CA3EE2">
              <w:t xml:space="preserve">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1021" w:type="pct"/>
          </w:tcPr>
          <w:p w:rsidR="002A0816" w:rsidRPr="002B1F92" w:rsidRDefault="002A0816" w:rsidP="005D5EE5">
            <w:pPr>
              <w:jc w:val="center"/>
              <w:rPr>
                <w:sz w:val="26"/>
                <w:szCs w:val="26"/>
              </w:rPr>
            </w:pPr>
            <w:r>
              <w:rPr>
                <w:sz w:val="26"/>
                <w:szCs w:val="26"/>
              </w:rPr>
              <w:t>0</w:t>
            </w:r>
            <w:r w:rsidR="0065088D">
              <w:rPr>
                <w:sz w:val="26"/>
                <w:szCs w:val="26"/>
              </w:rPr>
              <w:t>%</w:t>
            </w:r>
          </w:p>
        </w:tc>
        <w:tc>
          <w:tcPr>
            <w:tcW w:w="1020" w:type="pct"/>
          </w:tcPr>
          <w:p w:rsidR="002A0816" w:rsidRDefault="002A0816" w:rsidP="005D5EE5">
            <w:pPr>
              <w:jc w:val="center"/>
              <w:rPr>
                <w:sz w:val="26"/>
                <w:szCs w:val="26"/>
              </w:rPr>
            </w:pPr>
            <w:r>
              <w:rPr>
                <w:sz w:val="26"/>
                <w:szCs w:val="26"/>
              </w:rPr>
              <w:t>0</w:t>
            </w:r>
            <w:r w:rsidR="0065088D">
              <w:rPr>
                <w:sz w:val="26"/>
                <w:szCs w:val="26"/>
              </w:rPr>
              <w:t>%</w:t>
            </w:r>
          </w:p>
        </w:tc>
      </w:tr>
      <w:tr w:rsidR="002A0816" w:rsidRPr="0091656A" w:rsidTr="002A0816">
        <w:trPr>
          <w:trHeight w:val="747"/>
        </w:trPr>
        <w:tc>
          <w:tcPr>
            <w:tcW w:w="2959" w:type="pct"/>
            <w:gridSpan w:val="2"/>
          </w:tcPr>
          <w:p w:rsidR="002A0816" w:rsidRPr="00CA3EE2" w:rsidRDefault="002A0816" w:rsidP="005D5EE5">
            <w:r w:rsidRPr="00CA3EE2">
              <w:t>Доля лицензиатов, в отношении которых лицензирующим органом были проведены проверки (в процентах от общего количества лицензиатов)</w:t>
            </w:r>
          </w:p>
        </w:tc>
        <w:tc>
          <w:tcPr>
            <w:tcW w:w="1021" w:type="pct"/>
          </w:tcPr>
          <w:p w:rsidR="002A0816" w:rsidRPr="00F65989" w:rsidRDefault="002A0816" w:rsidP="005D5EE5">
            <w:pPr>
              <w:jc w:val="center"/>
              <w:rPr>
                <w:sz w:val="26"/>
                <w:szCs w:val="26"/>
              </w:rPr>
            </w:pPr>
            <w:r>
              <w:rPr>
                <w:sz w:val="26"/>
                <w:szCs w:val="26"/>
              </w:rPr>
              <w:t>0</w:t>
            </w:r>
            <w:r w:rsidR="0065088D">
              <w:rPr>
                <w:sz w:val="26"/>
                <w:szCs w:val="26"/>
              </w:rPr>
              <w:t>%</w:t>
            </w:r>
          </w:p>
        </w:tc>
        <w:tc>
          <w:tcPr>
            <w:tcW w:w="1020" w:type="pct"/>
          </w:tcPr>
          <w:p w:rsidR="002A0816" w:rsidRDefault="002A0816" w:rsidP="005D5EE5">
            <w:pPr>
              <w:jc w:val="center"/>
              <w:rPr>
                <w:sz w:val="26"/>
                <w:szCs w:val="26"/>
              </w:rPr>
            </w:pPr>
            <w:r>
              <w:rPr>
                <w:sz w:val="26"/>
                <w:szCs w:val="26"/>
              </w:rPr>
              <w:t>0</w:t>
            </w:r>
            <w:r w:rsidR="0065088D">
              <w:rPr>
                <w:sz w:val="26"/>
                <w:szCs w:val="26"/>
              </w:rPr>
              <w:t>%</w:t>
            </w:r>
          </w:p>
        </w:tc>
      </w:tr>
      <w:tr w:rsidR="002A0816" w:rsidRPr="0091656A" w:rsidTr="002A0816">
        <w:trPr>
          <w:trHeight w:val="436"/>
        </w:trPr>
        <w:tc>
          <w:tcPr>
            <w:tcW w:w="2959" w:type="pct"/>
            <w:gridSpan w:val="2"/>
          </w:tcPr>
          <w:p w:rsidR="002A0816" w:rsidRPr="00CA3EE2" w:rsidRDefault="002A0816" w:rsidP="005D5EE5">
            <w:r w:rsidRPr="00CA3EE2">
              <w:t>Среднее количество проверок, проведенных в отношении одного лицензиата за отчетный период</w:t>
            </w:r>
          </w:p>
        </w:tc>
        <w:tc>
          <w:tcPr>
            <w:tcW w:w="1021" w:type="pct"/>
          </w:tcPr>
          <w:p w:rsidR="002A0816" w:rsidRDefault="002A0816" w:rsidP="005D5EE5">
            <w:pPr>
              <w:jc w:val="center"/>
              <w:rPr>
                <w:sz w:val="26"/>
                <w:szCs w:val="26"/>
              </w:rPr>
            </w:pPr>
            <w:r>
              <w:rPr>
                <w:sz w:val="26"/>
                <w:szCs w:val="26"/>
              </w:rPr>
              <w:t>0</w:t>
            </w:r>
          </w:p>
        </w:tc>
        <w:tc>
          <w:tcPr>
            <w:tcW w:w="1020" w:type="pct"/>
          </w:tcPr>
          <w:p w:rsidR="002A0816" w:rsidRDefault="002A0816" w:rsidP="005D5EE5">
            <w:pPr>
              <w:jc w:val="center"/>
              <w:rPr>
                <w:sz w:val="26"/>
                <w:szCs w:val="26"/>
              </w:rPr>
            </w:pPr>
            <w:r>
              <w:rPr>
                <w:sz w:val="26"/>
                <w:szCs w:val="26"/>
              </w:rPr>
              <w:t>0</w:t>
            </w:r>
          </w:p>
        </w:tc>
      </w:tr>
      <w:tr w:rsidR="002A0816" w:rsidRPr="0091656A" w:rsidTr="002A0816">
        <w:tc>
          <w:tcPr>
            <w:tcW w:w="2959" w:type="pct"/>
            <w:gridSpan w:val="2"/>
          </w:tcPr>
          <w:p w:rsidR="002A0816" w:rsidRPr="00CA3EE2" w:rsidRDefault="002A0816" w:rsidP="005D5EE5">
            <w:r w:rsidRPr="00CA3EE2">
              <w:t>Доля проверок, по итогам которых выявлены правонарушения (в процентах от общего числа проведенных плановых и внеплановых проверок)</w:t>
            </w:r>
          </w:p>
        </w:tc>
        <w:tc>
          <w:tcPr>
            <w:tcW w:w="1021" w:type="pct"/>
          </w:tcPr>
          <w:p w:rsidR="002A0816" w:rsidRPr="00F65989" w:rsidRDefault="002A0816" w:rsidP="005D5EE5">
            <w:pPr>
              <w:jc w:val="center"/>
              <w:rPr>
                <w:sz w:val="26"/>
                <w:szCs w:val="26"/>
              </w:rPr>
            </w:pPr>
            <w:r>
              <w:rPr>
                <w:sz w:val="26"/>
                <w:szCs w:val="26"/>
              </w:rPr>
              <w:t>0</w:t>
            </w:r>
            <w:r w:rsidR="0065088D">
              <w:rPr>
                <w:sz w:val="26"/>
                <w:szCs w:val="26"/>
              </w:rPr>
              <w:t>%</w:t>
            </w:r>
          </w:p>
        </w:tc>
        <w:tc>
          <w:tcPr>
            <w:tcW w:w="1020" w:type="pct"/>
          </w:tcPr>
          <w:p w:rsidR="002A0816" w:rsidRDefault="002A0816" w:rsidP="005D5EE5">
            <w:pPr>
              <w:jc w:val="center"/>
              <w:rPr>
                <w:sz w:val="26"/>
                <w:szCs w:val="26"/>
              </w:rPr>
            </w:pPr>
            <w:r>
              <w:rPr>
                <w:sz w:val="26"/>
                <w:szCs w:val="26"/>
              </w:rPr>
              <w:t>0</w:t>
            </w:r>
            <w:r w:rsidR="0065088D">
              <w:rPr>
                <w:sz w:val="26"/>
                <w:szCs w:val="26"/>
              </w:rPr>
              <w:t>%</w:t>
            </w:r>
          </w:p>
        </w:tc>
      </w:tr>
      <w:tr w:rsidR="002A0816" w:rsidRPr="0091656A" w:rsidTr="002A0816">
        <w:tc>
          <w:tcPr>
            <w:tcW w:w="2959" w:type="pct"/>
            <w:gridSpan w:val="2"/>
          </w:tcPr>
          <w:p w:rsidR="002A0816" w:rsidRPr="00CA3EE2" w:rsidRDefault="002A0816" w:rsidP="005D5EE5">
            <w:r w:rsidRPr="00CA3EE2">
              <w:t>Количество грубых нарушений лицензионных требований, выявленных по результатам проверок лицензиатов</w:t>
            </w:r>
          </w:p>
        </w:tc>
        <w:tc>
          <w:tcPr>
            <w:tcW w:w="1021" w:type="pct"/>
          </w:tcPr>
          <w:p w:rsidR="002A0816" w:rsidRPr="00F65989" w:rsidRDefault="002A0816" w:rsidP="005D5EE5">
            <w:pPr>
              <w:jc w:val="center"/>
              <w:rPr>
                <w:sz w:val="26"/>
                <w:szCs w:val="26"/>
              </w:rPr>
            </w:pPr>
            <w:r>
              <w:rPr>
                <w:sz w:val="26"/>
                <w:szCs w:val="26"/>
              </w:rPr>
              <w:t>0</w:t>
            </w:r>
          </w:p>
        </w:tc>
        <w:tc>
          <w:tcPr>
            <w:tcW w:w="1020" w:type="pct"/>
          </w:tcPr>
          <w:p w:rsidR="002A0816" w:rsidRDefault="002A0816" w:rsidP="005D5EE5">
            <w:pPr>
              <w:jc w:val="center"/>
              <w:rPr>
                <w:sz w:val="26"/>
                <w:szCs w:val="26"/>
              </w:rPr>
            </w:pPr>
            <w:r>
              <w:rPr>
                <w:sz w:val="26"/>
                <w:szCs w:val="26"/>
              </w:rPr>
              <w:t>0</w:t>
            </w:r>
          </w:p>
        </w:tc>
      </w:tr>
      <w:tr w:rsidR="002A0816" w:rsidRPr="0091656A" w:rsidTr="002A0816">
        <w:tc>
          <w:tcPr>
            <w:tcW w:w="2959" w:type="pct"/>
            <w:gridSpan w:val="2"/>
          </w:tcPr>
          <w:p w:rsidR="002A0816" w:rsidRPr="00CA3EE2" w:rsidRDefault="002A0816" w:rsidP="005D5EE5">
            <w:r w:rsidRPr="00CA3EE2">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1021" w:type="pct"/>
          </w:tcPr>
          <w:p w:rsidR="002A0816" w:rsidRPr="00F65989" w:rsidRDefault="002A0816" w:rsidP="003244FC">
            <w:pPr>
              <w:jc w:val="center"/>
              <w:rPr>
                <w:sz w:val="26"/>
                <w:szCs w:val="26"/>
              </w:rPr>
            </w:pPr>
            <w:r>
              <w:rPr>
                <w:sz w:val="26"/>
                <w:szCs w:val="26"/>
              </w:rPr>
              <w:t>0</w:t>
            </w:r>
          </w:p>
        </w:tc>
        <w:tc>
          <w:tcPr>
            <w:tcW w:w="1020" w:type="pct"/>
          </w:tcPr>
          <w:p w:rsidR="002A0816" w:rsidRDefault="002A0816" w:rsidP="005D5EE5">
            <w:pPr>
              <w:jc w:val="center"/>
              <w:rPr>
                <w:sz w:val="26"/>
                <w:szCs w:val="26"/>
              </w:rPr>
            </w:pPr>
            <w:r>
              <w:rPr>
                <w:sz w:val="26"/>
                <w:szCs w:val="26"/>
              </w:rPr>
              <w:t>0</w:t>
            </w:r>
          </w:p>
        </w:tc>
      </w:tr>
      <w:tr w:rsidR="002A0816" w:rsidRPr="0091656A" w:rsidTr="002A0816">
        <w:tc>
          <w:tcPr>
            <w:tcW w:w="2959" w:type="pct"/>
            <w:gridSpan w:val="2"/>
          </w:tcPr>
          <w:p w:rsidR="002A0816" w:rsidRPr="00CA3EE2" w:rsidRDefault="002A0816" w:rsidP="005D5EE5">
            <w:r w:rsidRPr="00CA3EE2">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1021" w:type="pct"/>
          </w:tcPr>
          <w:p w:rsidR="002A0816" w:rsidRPr="00F65989" w:rsidRDefault="002A0816" w:rsidP="005D5EE5">
            <w:pPr>
              <w:jc w:val="center"/>
              <w:rPr>
                <w:sz w:val="26"/>
                <w:szCs w:val="26"/>
              </w:rPr>
            </w:pPr>
            <w:r>
              <w:rPr>
                <w:sz w:val="26"/>
                <w:szCs w:val="26"/>
              </w:rPr>
              <w:t>0</w:t>
            </w:r>
            <w:r w:rsidR="0065088D">
              <w:rPr>
                <w:sz w:val="26"/>
                <w:szCs w:val="26"/>
              </w:rPr>
              <w:t>%</w:t>
            </w:r>
          </w:p>
        </w:tc>
        <w:tc>
          <w:tcPr>
            <w:tcW w:w="1020" w:type="pct"/>
          </w:tcPr>
          <w:p w:rsidR="002A0816" w:rsidRDefault="002A0816" w:rsidP="005D5EE5">
            <w:pPr>
              <w:jc w:val="center"/>
              <w:rPr>
                <w:sz w:val="26"/>
                <w:szCs w:val="26"/>
              </w:rPr>
            </w:pPr>
            <w:r>
              <w:rPr>
                <w:sz w:val="26"/>
                <w:szCs w:val="26"/>
              </w:rPr>
              <w:t>0</w:t>
            </w:r>
            <w:r w:rsidR="0065088D">
              <w:rPr>
                <w:sz w:val="26"/>
                <w:szCs w:val="26"/>
              </w:rPr>
              <w:t>%</w:t>
            </w:r>
          </w:p>
        </w:tc>
      </w:tr>
      <w:tr w:rsidR="002A0816" w:rsidRPr="0091656A" w:rsidTr="002A0816">
        <w:tc>
          <w:tcPr>
            <w:tcW w:w="2959" w:type="pct"/>
            <w:gridSpan w:val="2"/>
          </w:tcPr>
          <w:p w:rsidR="002A0816" w:rsidRPr="00CA3EE2" w:rsidRDefault="002A0816" w:rsidP="005D5EE5">
            <w:r w:rsidRPr="00CA3EE2">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1021" w:type="pct"/>
          </w:tcPr>
          <w:p w:rsidR="002A0816" w:rsidRPr="00F65989" w:rsidRDefault="002A0816" w:rsidP="005D5EE5">
            <w:pPr>
              <w:jc w:val="center"/>
              <w:rPr>
                <w:sz w:val="26"/>
                <w:szCs w:val="26"/>
              </w:rPr>
            </w:pPr>
            <w:r>
              <w:rPr>
                <w:sz w:val="26"/>
                <w:szCs w:val="26"/>
              </w:rPr>
              <w:t>0</w:t>
            </w:r>
            <w:r w:rsidR="0065088D">
              <w:rPr>
                <w:sz w:val="26"/>
                <w:szCs w:val="26"/>
              </w:rPr>
              <w:t>%</w:t>
            </w:r>
          </w:p>
        </w:tc>
        <w:tc>
          <w:tcPr>
            <w:tcW w:w="1020" w:type="pct"/>
          </w:tcPr>
          <w:p w:rsidR="002A0816" w:rsidRDefault="002A0816" w:rsidP="005D5EE5">
            <w:pPr>
              <w:jc w:val="center"/>
              <w:rPr>
                <w:sz w:val="26"/>
                <w:szCs w:val="26"/>
              </w:rPr>
            </w:pPr>
            <w:r>
              <w:rPr>
                <w:sz w:val="26"/>
                <w:szCs w:val="26"/>
              </w:rPr>
              <w:t>0</w:t>
            </w:r>
            <w:r w:rsidR="0065088D">
              <w:rPr>
                <w:sz w:val="26"/>
                <w:szCs w:val="26"/>
              </w:rPr>
              <w:t>%</w:t>
            </w:r>
          </w:p>
        </w:tc>
      </w:tr>
      <w:tr w:rsidR="002A0816" w:rsidRPr="0091656A" w:rsidTr="002A0816">
        <w:tc>
          <w:tcPr>
            <w:tcW w:w="2959" w:type="pct"/>
            <w:gridSpan w:val="2"/>
          </w:tcPr>
          <w:p w:rsidR="002A0816" w:rsidRPr="00CA3EE2" w:rsidRDefault="002A0816" w:rsidP="005D5EE5">
            <w:r w:rsidRPr="00CA3EE2">
              <w:t xml:space="preserve">Отношение суммы взысканных (уплаченных) </w:t>
            </w:r>
            <w:r w:rsidRPr="00CA3EE2">
              <w:lastRenderedPageBreak/>
              <w:t>административных штрафов к общей сумме наложенных административных штрафов (в процентах)</w:t>
            </w:r>
          </w:p>
        </w:tc>
        <w:tc>
          <w:tcPr>
            <w:tcW w:w="1021" w:type="pct"/>
          </w:tcPr>
          <w:p w:rsidR="002A0816" w:rsidRPr="00F65989" w:rsidRDefault="002A0816" w:rsidP="005D5EE5">
            <w:pPr>
              <w:jc w:val="center"/>
              <w:rPr>
                <w:sz w:val="26"/>
                <w:szCs w:val="26"/>
              </w:rPr>
            </w:pPr>
            <w:r>
              <w:rPr>
                <w:sz w:val="26"/>
                <w:szCs w:val="26"/>
              </w:rPr>
              <w:lastRenderedPageBreak/>
              <w:t>0</w:t>
            </w:r>
            <w:r w:rsidR="0065088D">
              <w:rPr>
                <w:sz w:val="26"/>
                <w:szCs w:val="26"/>
              </w:rPr>
              <w:t>%</w:t>
            </w:r>
          </w:p>
        </w:tc>
        <w:tc>
          <w:tcPr>
            <w:tcW w:w="1020" w:type="pct"/>
          </w:tcPr>
          <w:p w:rsidR="002A0816" w:rsidRDefault="002A0816" w:rsidP="005D5EE5">
            <w:pPr>
              <w:jc w:val="center"/>
              <w:rPr>
                <w:sz w:val="26"/>
                <w:szCs w:val="26"/>
              </w:rPr>
            </w:pPr>
            <w:r>
              <w:rPr>
                <w:sz w:val="26"/>
                <w:szCs w:val="26"/>
              </w:rPr>
              <w:t>0</w:t>
            </w:r>
            <w:r w:rsidR="0065088D">
              <w:rPr>
                <w:sz w:val="26"/>
                <w:szCs w:val="26"/>
              </w:rPr>
              <w:t>%</w:t>
            </w:r>
          </w:p>
        </w:tc>
      </w:tr>
    </w:tbl>
    <w:p w:rsidR="00592252" w:rsidRPr="0091656A" w:rsidRDefault="00592252" w:rsidP="00592252">
      <w:pPr>
        <w:ind w:firstLine="708"/>
        <w:jc w:val="both"/>
        <w:rPr>
          <w:sz w:val="26"/>
          <w:szCs w:val="26"/>
          <w:highlight w:val="yellow"/>
        </w:rPr>
      </w:pPr>
    </w:p>
    <w:p w:rsidR="00947075" w:rsidRDefault="00947075" w:rsidP="00947075">
      <w:pPr>
        <w:pStyle w:val="ConsPlusNonformat"/>
        <w:spacing w:line="232" w:lineRule="auto"/>
        <w:ind w:firstLine="708"/>
        <w:jc w:val="both"/>
        <w:rPr>
          <w:rFonts w:ascii="Times New Roman" w:hAnsi="Times New Roman" w:cs="Times New Roman"/>
          <w:sz w:val="26"/>
          <w:szCs w:val="26"/>
        </w:rPr>
      </w:pPr>
      <w:r>
        <w:rPr>
          <w:rFonts w:ascii="Times New Roman" w:hAnsi="Times New Roman" w:cs="Times New Roman"/>
          <w:sz w:val="26"/>
          <w:szCs w:val="26"/>
        </w:rPr>
        <w:t>В 2020 году в структуре поданных заявлений преобладают заявления о переоформлении лицензии, как и в 2019 году. При этом отмечается тенденция к повышению количества соискателей лицензии, в абсолютных и относительных цифрах.</w:t>
      </w:r>
    </w:p>
    <w:p w:rsidR="00947075" w:rsidRDefault="00947075" w:rsidP="00947075">
      <w:pPr>
        <w:pStyle w:val="Default"/>
        <w:ind w:firstLine="709"/>
        <w:jc w:val="both"/>
        <w:rPr>
          <w:sz w:val="26"/>
          <w:szCs w:val="26"/>
        </w:rPr>
      </w:pPr>
      <w:r>
        <w:rPr>
          <w:sz w:val="26"/>
          <w:szCs w:val="26"/>
        </w:rPr>
        <w:t xml:space="preserve">В 2020 году наблюдается незначительное увеличение количества поданных заявлений о прекращении действия лицензии на </w:t>
      </w:r>
      <w:r w:rsidR="00B070B6">
        <w:rPr>
          <w:sz w:val="26"/>
          <w:szCs w:val="26"/>
        </w:rPr>
        <w:t>фармацевтическую</w:t>
      </w:r>
      <w:r>
        <w:rPr>
          <w:sz w:val="26"/>
          <w:szCs w:val="26"/>
        </w:rPr>
        <w:t xml:space="preserve"> деятельность по сравнению с 2019 годом. </w:t>
      </w:r>
    </w:p>
    <w:p w:rsidR="00947075" w:rsidRDefault="00947075" w:rsidP="00947075">
      <w:pPr>
        <w:ind w:firstLine="708"/>
        <w:jc w:val="both"/>
        <w:rPr>
          <w:sz w:val="26"/>
          <w:szCs w:val="26"/>
        </w:rPr>
      </w:pPr>
      <w:r>
        <w:rPr>
          <w:sz w:val="26"/>
          <w:szCs w:val="26"/>
        </w:rPr>
        <w:t xml:space="preserve">Сроки рассмотрения заявлений о предоставлении, переоформлении или продлении срока лицензий не превышали норм, установленных законодательством Российской Федерации. </w:t>
      </w:r>
    </w:p>
    <w:p w:rsidR="00592252" w:rsidRPr="008E5564" w:rsidRDefault="00592252" w:rsidP="00947075">
      <w:pPr>
        <w:tabs>
          <w:tab w:val="left" w:pos="0"/>
        </w:tabs>
        <w:ind w:firstLine="851"/>
        <w:jc w:val="both"/>
        <w:rPr>
          <w:sz w:val="26"/>
          <w:szCs w:val="26"/>
        </w:rPr>
      </w:pPr>
      <w:r w:rsidRPr="007D4638">
        <w:rPr>
          <w:sz w:val="26"/>
          <w:szCs w:val="26"/>
        </w:rPr>
        <w:t>В последние годы  на фармацевтическом рынке республики существенных изменений не произошло. В аптечной сети, как и для России в целом, год прошел под знаком «оптимизации бизнеса» в связи с принятием новых положений в сфере законодательного и налогового регулирования. Аптечная сеть на территории республики представлена в виде государственного сегмента - ГУП Чувашской Республики «</w:t>
      </w:r>
      <w:r w:rsidR="0010175C">
        <w:rPr>
          <w:sz w:val="26"/>
          <w:szCs w:val="26"/>
        </w:rPr>
        <w:t>Фармация» Минздрава Чувашии (15</w:t>
      </w:r>
      <w:r w:rsidR="002A0816">
        <w:rPr>
          <w:sz w:val="26"/>
          <w:szCs w:val="26"/>
        </w:rPr>
        <w:t>8</w:t>
      </w:r>
      <w:r w:rsidRPr="007D4638">
        <w:rPr>
          <w:sz w:val="26"/>
          <w:szCs w:val="26"/>
        </w:rPr>
        <w:t xml:space="preserve"> адресов мест осуществления деятельности), в ч</w:t>
      </w:r>
      <w:r w:rsidR="00947075">
        <w:rPr>
          <w:sz w:val="26"/>
          <w:szCs w:val="26"/>
        </w:rPr>
        <w:t>астном секторе - ООО «</w:t>
      </w:r>
      <w:proofErr w:type="spellStart"/>
      <w:r w:rsidR="00947075">
        <w:rPr>
          <w:sz w:val="26"/>
          <w:szCs w:val="26"/>
        </w:rPr>
        <w:t>Ригла</w:t>
      </w:r>
      <w:proofErr w:type="spellEnd"/>
      <w:r w:rsidR="00947075">
        <w:rPr>
          <w:sz w:val="26"/>
          <w:szCs w:val="26"/>
        </w:rPr>
        <w:t>» (36</w:t>
      </w:r>
      <w:r w:rsidRPr="007D4638">
        <w:rPr>
          <w:sz w:val="26"/>
          <w:szCs w:val="26"/>
        </w:rPr>
        <w:t xml:space="preserve"> адресов мест осуществления), аптечная сеть под торговым брендом «</w:t>
      </w:r>
      <w:r>
        <w:rPr>
          <w:sz w:val="26"/>
          <w:szCs w:val="26"/>
        </w:rPr>
        <w:t>Вита Экспресс</w:t>
      </w:r>
      <w:r w:rsidRPr="007D4638">
        <w:rPr>
          <w:sz w:val="26"/>
          <w:szCs w:val="26"/>
        </w:rPr>
        <w:t>» и «</w:t>
      </w:r>
      <w:r w:rsidR="002A0816">
        <w:rPr>
          <w:sz w:val="26"/>
          <w:szCs w:val="26"/>
        </w:rPr>
        <w:t>АПРЕЛЬ</w:t>
      </w:r>
      <w:r w:rsidRPr="007D4638">
        <w:rPr>
          <w:sz w:val="26"/>
          <w:szCs w:val="26"/>
        </w:rPr>
        <w:t>»</w:t>
      </w:r>
      <w:r>
        <w:rPr>
          <w:sz w:val="26"/>
          <w:szCs w:val="26"/>
        </w:rPr>
        <w:t>, «Аптека Озерки»</w:t>
      </w:r>
      <w:r w:rsidRPr="007D4638">
        <w:rPr>
          <w:sz w:val="26"/>
          <w:szCs w:val="26"/>
        </w:rPr>
        <w:t>.  Анализ розничного сегмента показывает, что в 20</w:t>
      </w:r>
      <w:r w:rsidR="005F3B09">
        <w:rPr>
          <w:sz w:val="26"/>
          <w:szCs w:val="26"/>
        </w:rPr>
        <w:t>20</w:t>
      </w:r>
      <w:r w:rsidRPr="007D4638">
        <w:rPr>
          <w:sz w:val="26"/>
          <w:szCs w:val="26"/>
        </w:rPr>
        <w:t xml:space="preserve"> году</w:t>
      </w:r>
      <w:r>
        <w:rPr>
          <w:sz w:val="26"/>
          <w:szCs w:val="26"/>
        </w:rPr>
        <w:t xml:space="preserve">, </w:t>
      </w:r>
      <w:r w:rsidRPr="007D4638">
        <w:rPr>
          <w:sz w:val="26"/>
          <w:szCs w:val="26"/>
        </w:rPr>
        <w:t xml:space="preserve"> как и предыдущие годы в ряде муниципальных административных территорий республики, особенно в сельской местности, преобладает аптечная сеть ГУП Чувашской Республики «Фармация» Минздрава Чувашии. Кроме того, в течение последних лет наблюдается тенденция изменения организационно-правовой формы со статуса «</w:t>
      </w:r>
      <w:r w:rsidR="005F3B09">
        <w:rPr>
          <w:sz w:val="26"/>
          <w:szCs w:val="26"/>
        </w:rPr>
        <w:t>районное потребительское общество</w:t>
      </w:r>
      <w:r w:rsidRPr="007D4638">
        <w:rPr>
          <w:sz w:val="26"/>
          <w:szCs w:val="26"/>
        </w:rPr>
        <w:t>» на статус «</w:t>
      </w:r>
      <w:r w:rsidR="005F3B09">
        <w:rPr>
          <w:sz w:val="26"/>
          <w:szCs w:val="26"/>
        </w:rPr>
        <w:t>общество с ограниченной ответственностью</w:t>
      </w:r>
      <w:r w:rsidRPr="00246CCA">
        <w:rPr>
          <w:sz w:val="26"/>
          <w:szCs w:val="26"/>
        </w:rPr>
        <w:t>».</w:t>
      </w:r>
    </w:p>
    <w:p w:rsidR="00592252" w:rsidRDefault="00592252" w:rsidP="00592252">
      <w:pPr>
        <w:tabs>
          <w:tab w:val="left" w:pos="0"/>
        </w:tabs>
        <w:jc w:val="both"/>
        <w:rPr>
          <w:sz w:val="20"/>
          <w:szCs w:val="20"/>
        </w:rPr>
      </w:pPr>
    </w:p>
    <w:p w:rsidR="00592252" w:rsidRPr="0091656A" w:rsidRDefault="00592252" w:rsidP="00592252">
      <w:pPr>
        <w:tabs>
          <w:tab w:val="left" w:pos="0"/>
        </w:tabs>
        <w:jc w:val="center"/>
        <w:rPr>
          <w:sz w:val="26"/>
          <w:szCs w:val="26"/>
          <w:u w:val="single"/>
        </w:rPr>
      </w:pPr>
      <w:r w:rsidRPr="0091656A">
        <w:rPr>
          <w:sz w:val="26"/>
          <w:szCs w:val="26"/>
          <w:u w:val="single"/>
        </w:rPr>
        <w:t>Анализ и оценка  лицензирования деятельности</w:t>
      </w:r>
      <w:r w:rsidRPr="0091656A">
        <w:rPr>
          <w:b/>
          <w:sz w:val="26"/>
          <w:szCs w:val="26"/>
          <w:u w:val="single"/>
        </w:rPr>
        <w:t xml:space="preserve"> </w:t>
      </w:r>
      <w:r w:rsidRPr="0091656A">
        <w:rPr>
          <w:sz w:val="26"/>
          <w:szCs w:val="26"/>
          <w:u w:val="single"/>
        </w:rPr>
        <w:t xml:space="preserve">по обороту наркотических средств, психотропных веществ и их </w:t>
      </w:r>
      <w:proofErr w:type="spellStart"/>
      <w:r w:rsidRPr="0091656A">
        <w:rPr>
          <w:sz w:val="26"/>
          <w:szCs w:val="26"/>
          <w:u w:val="single"/>
        </w:rPr>
        <w:t>прекурсоров</w:t>
      </w:r>
      <w:proofErr w:type="spellEnd"/>
      <w:r w:rsidRPr="0091656A">
        <w:rPr>
          <w:sz w:val="26"/>
          <w:szCs w:val="26"/>
          <w:u w:val="single"/>
        </w:rPr>
        <w:t xml:space="preserve">, культивированию </w:t>
      </w:r>
      <w:proofErr w:type="spellStart"/>
      <w:r w:rsidRPr="0091656A">
        <w:rPr>
          <w:sz w:val="26"/>
          <w:szCs w:val="26"/>
          <w:u w:val="single"/>
        </w:rPr>
        <w:t>наркосодержащих</w:t>
      </w:r>
      <w:proofErr w:type="spellEnd"/>
      <w:r w:rsidRPr="0091656A">
        <w:rPr>
          <w:sz w:val="26"/>
          <w:szCs w:val="26"/>
          <w:u w:val="single"/>
        </w:rPr>
        <w:t xml:space="preserve"> растений</w:t>
      </w:r>
    </w:p>
    <w:p w:rsidR="00592252" w:rsidRPr="0091656A" w:rsidRDefault="00592252" w:rsidP="00592252">
      <w:pPr>
        <w:tabs>
          <w:tab w:val="left" w:pos="0"/>
        </w:tabs>
        <w:jc w:val="center"/>
        <w:rPr>
          <w:sz w:val="26"/>
          <w:szCs w:val="26"/>
          <w:highlight w:val="yellow"/>
        </w:rPr>
      </w:pPr>
    </w:p>
    <w:tbl>
      <w:tblPr>
        <w:tblW w:w="501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36"/>
        <w:gridCol w:w="2251"/>
        <w:gridCol w:w="1961"/>
        <w:gridCol w:w="1957"/>
      </w:tblGrid>
      <w:tr w:rsidR="002A0816" w:rsidRPr="0091656A" w:rsidTr="002A0816">
        <w:trPr>
          <w:trHeight w:val="260"/>
        </w:trPr>
        <w:tc>
          <w:tcPr>
            <w:tcW w:w="2959" w:type="pct"/>
            <w:gridSpan w:val="2"/>
          </w:tcPr>
          <w:p w:rsidR="002A0816" w:rsidRPr="0091656A" w:rsidRDefault="002A0816" w:rsidP="005D5EE5">
            <w:pPr>
              <w:rPr>
                <w:sz w:val="26"/>
                <w:szCs w:val="26"/>
              </w:rPr>
            </w:pPr>
          </w:p>
        </w:tc>
        <w:tc>
          <w:tcPr>
            <w:tcW w:w="1021" w:type="pct"/>
          </w:tcPr>
          <w:p w:rsidR="002A0816" w:rsidRPr="007D4638" w:rsidRDefault="002A0816" w:rsidP="005D5EE5">
            <w:pPr>
              <w:jc w:val="center"/>
              <w:rPr>
                <w:sz w:val="26"/>
                <w:szCs w:val="26"/>
              </w:rPr>
            </w:pPr>
            <w:r>
              <w:rPr>
                <w:sz w:val="26"/>
                <w:szCs w:val="26"/>
              </w:rPr>
              <w:t>2019 г.</w:t>
            </w:r>
          </w:p>
        </w:tc>
        <w:tc>
          <w:tcPr>
            <w:tcW w:w="1020" w:type="pct"/>
          </w:tcPr>
          <w:p w:rsidR="002A0816" w:rsidRDefault="002A0816" w:rsidP="005D5EE5">
            <w:pPr>
              <w:jc w:val="center"/>
              <w:rPr>
                <w:sz w:val="26"/>
                <w:szCs w:val="26"/>
              </w:rPr>
            </w:pPr>
            <w:r>
              <w:rPr>
                <w:sz w:val="26"/>
                <w:szCs w:val="26"/>
              </w:rPr>
              <w:t>2020 г.</w:t>
            </w:r>
          </w:p>
        </w:tc>
      </w:tr>
      <w:tr w:rsidR="002A0816" w:rsidRPr="0091656A" w:rsidTr="002A0816">
        <w:trPr>
          <w:trHeight w:val="251"/>
        </w:trPr>
        <w:tc>
          <w:tcPr>
            <w:tcW w:w="1788" w:type="pct"/>
            <w:vMerge w:val="restart"/>
          </w:tcPr>
          <w:p w:rsidR="002A0816" w:rsidRPr="00CA3EE2" w:rsidRDefault="002A0816" w:rsidP="005D5EE5">
            <w:r w:rsidRPr="00CA3EE2">
              <w:t xml:space="preserve">Доля обращений и </w:t>
            </w:r>
            <w:proofErr w:type="gramStart"/>
            <w:r w:rsidRPr="00CA3EE2">
              <w:t xml:space="preserve">( </w:t>
            </w:r>
            <w:proofErr w:type="gramEnd"/>
            <w:r w:rsidRPr="00CA3EE2">
              <w:t>или) заявлений полученных лицензирующим органом в электронном виде об:</w:t>
            </w:r>
          </w:p>
        </w:tc>
        <w:tc>
          <w:tcPr>
            <w:tcW w:w="1172" w:type="pct"/>
          </w:tcPr>
          <w:p w:rsidR="002A0816" w:rsidRPr="00CA3EE2" w:rsidRDefault="002A0816" w:rsidP="005D5EE5">
            <w:proofErr w:type="gramStart"/>
            <w:r w:rsidRPr="00CA3EE2">
              <w:t>предоставлении</w:t>
            </w:r>
            <w:proofErr w:type="gramEnd"/>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2A0816" w:rsidP="005D5EE5">
            <w:pPr>
              <w:jc w:val="center"/>
              <w:rPr>
                <w:sz w:val="26"/>
                <w:szCs w:val="26"/>
              </w:rPr>
            </w:pPr>
            <w:r>
              <w:rPr>
                <w:sz w:val="26"/>
                <w:szCs w:val="26"/>
              </w:rPr>
              <w:t>0%</w:t>
            </w:r>
          </w:p>
        </w:tc>
      </w:tr>
      <w:tr w:rsidR="002A0816" w:rsidRPr="0091656A" w:rsidTr="002A0816">
        <w:tc>
          <w:tcPr>
            <w:tcW w:w="1788" w:type="pct"/>
            <w:vMerge/>
          </w:tcPr>
          <w:p w:rsidR="002A0816" w:rsidRPr="00CA3EE2" w:rsidRDefault="002A0816" w:rsidP="005D5EE5"/>
        </w:tc>
        <w:tc>
          <w:tcPr>
            <w:tcW w:w="1172" w:type="pct"/>
          </w:tcPr>
          <w:p w:rsidR="002A0816" w:rsidRPr="00CA3EE2" w:rsidRDefault="002A0816" w:rsidP="005D5EE5">
            <w:proofErr w:type="gramStart"/>
            <w:r w:rsidRPr="00CA3EE2">
              <w:t>переоформлении</w:t>
            </w:r>
            <w:proofErr w:type="gramEnd"/>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2A0816" w:rsidP="005D5EE5">
            <w:pPr>
              <w:jc w:val="center"/>
              <w:rPr>
                <w:sz w:val="26"/>
                <w:szCs w:val="26"/>
              </w:rPr>
            </w:pPr>
            <w:r>
              <w:rPr>
                <w:sz w:val="26"/>
                <w:szCs w:val="26"/>
              </w:rPr>
              <w:t>0%</w:t>
            </w:r>
          </w:p>
        </w:tc>
      </w:tr>
      <w:tr w:rsidR="002A0816" w:rsidRPr="0091656A" w:rsidTr="002A0816">
        <w:trPr>
          <w:trHeight w:val="240"/>
        </w:trPr>
        <w:tc>
          <w:tcPr>
            <w:tcW w:w="1788" w:type="pct"/>
            <w:vMerge/>
          </w:tcPr>
          <w:p w:rsidR="002A0816" w:rsidRPr="00CA3EE2" w:rsidRDefault="002A0816" w:rsidP="005D5EE5"/>
        </w:tc>
        <w:tc>
          <w:tcPr>
            <w:tcW w:w="1172" w:type="pct"/>
          </w:tcPr>
          <w:p w:rsidR="002A0816" w:rsidRPr="00CA3EE2" w:rsidRDefault="002A0816" w:rsidP="005D5EE5">
            <w:proofErr w:type="gramStart"/>
            <w:r w:rsidRPr="00CA3EE2">
              <w:t>продлении</w:t>
            </w:r>
            <w:proofErr w:type="gramEnd"/>
            <w:r w:rsidRPr="00CA3EE2">
              <w:t xml:space="preserve"> срока действия</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2A0816" w:rsidP="005D5EE5">
            <w:pPr>
              <w:jc w:val="center"/>
              <w:rPr>
                <w:sz w:val="26"/>
                <w:szCs w:val="26"/>
              </w:rPr>
            </w:pPr>
            <w:r>
              <w:rPr>
                <w:sz w:val="26"/>
                <w:szCs w:val="26"/>
              </w:rPr>
              <w:t>0%</w:t>
            </w:r>
          </w:p>
        </w:tc>
      </w:tr>
      <w:tr w:rsidR="002A0816" w:rsidRPr="0091656A" w:rsidTr="002A0816">
        <w:trPr>
          <w:trHeight w:val="432"/>
        </w:trPr>
        <w:tc>
          <w:tcPr>
            <w:tcW w:w="1788" w:type="pct"/>
            <w:vMerge/>
          </w:tcPr>
          <w:p w:rsidR="002A0816" w:rsidRPr="00CA3EE2" w:rsidRDefault="002A0816" w:rsidP="005D5EE5"/>
        </w:tc>
        <w:tc>
          <w:tcPr>
            <w:tcW w:w="1172" w:type="pct"/>
          </w:tcPr>
          <w:p w:rsidR="002A0816" w:rsidRPr="00CA3EE2" w:rsidRDefault="002A0816" w:rsidP="005D5EE5">
            <w:proofErr w:type="gramStart"/>
            <w:r w:rsidRPr="00CA3EE2">
              <w:t>прекращении</w:t>
            </w:r>
            <w:proofErr w:type="gramEnd"/>
            <w:r w:rsidRPr="00CA3EE2">
              <w:t xml:space="preserve"> действия лицензии</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2A0816" w:rsidP="005D5EE5">
            <w:pPr>
              <w:jc w:val="center"/>
              <w:rPr>
                <w:sz w:val="26"/>
                <w:szCs w:val="26"/>
              </w:rPr>
            </w:pPr>
            <w:r>
              <w:rPr>
                <w:sz w:val="26"/>
                <w:szCs w:val="26"/>
              </w:rPr>
              <w:t>0%</w:t>
            </w:r>
          </w:p>
        </w:tc>
      </w:tr>
      <w:tr w:rsidR="002A0816" w:rsidRPr="0091656A" w:rsidTr="002A0816">
        <w:tc>
          <w:tcPr>
            <w:tcW w:w="1788" w:type="pct"/>
            <w:vMerge/>
          </w:tcPr>
          <w:p w:rsidR="002A0816" w:rsidRPr="00CA3EE2" w:rsidRDefault="002A0816" w:rsidP="005D5EE5"/>
        </w:tc>
        <w:tc>
          <w:tcPr>
            <w:tcW w:w="1172" w:type="pct"/>
          </w:tcPr>
          <w:p w:rsidR="002A0816" w:rsidRPr="00CA3EE2" w:rsidRDefault="002A0816" w:rsidP="005D5EE5">
            <w:r w:rsidRPr="00CA3EE2">
              <w:t>выдаче дубликата</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2A0816" w:rsidP="005D5EE5">
            <w:pPr>
              <w:jc w:val="center"/>
              <w:rPr>
                <w:sz w:val="26"/>
                <w:szCs w:val="26"/>
              </w:rPr>
            </w:pPr>
            <w:r>
              <w:rPr>
                <w:sz w:val="26"/>
                <w:szCs w:val="26"/>
              </w:rPr>
              <w:t>0%</w:t>
            </w:r>
          </w:p>
        </w:tc>
      </w:tr>
      <w:tr w:rsidR="002A0816" w:rsidRPr="0091656A" w:rsidTr="002A0816">
        <w:trPr>
          <w:trHeight w:val="266"/>
        </w:trPr>
        <w:tc>
          <w:tcPr>
            <w:tcW w:w="1788" w:type="pct"/>
            <w:vMerge/>
          </w:tcPr>
          <w:p w:rsidR="002A0816" w:rsidRPr="00CA3EE2" w:rsidRDefault="002A0816" w:rsidP="005D5EE5"/>
        </w:tc>
        <w:tc>
          <w:tcPr>
            <w:tcW w:w="1172" w:type="pct"/>
          </w:tcPr>
          <w:p w:rsidR="002A0816" w:rsidRPr="00CA3EE2" w:rsidRDefault="002A0816" w:rsidP="005D5EE5">
            <w:r w:rsidRPr="00CA3EE2">
              <w:t>копии  лицензии</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2A0816" w:rsidP="005D5EE5">
            <w:pPr>
              <w:jc w:val="center"/>
              <w:rPr>
                <w:sz w:val="26"/>
                <w:szCs w:val="26"/>
              </w:rPr>
            </w:pPr>
            <w:r>
              <w:rPr>
                <w:sz w:val="26"/>
                <w:szCs w:val="26"/>
              </w:rPr>
              <w:t>0%</w:t>
            </w:r>
          </w:p>
        </w:tc>
      </w:tr>
      <w:tr w:rsidR="002A0816" w:rsidRPr="0091656A" w:rsidTr="002A0816">
        <w:tc>
          <w:tcPr>
            <w:tcW w:w="1788" w:type="pct"/>
            <w:vMerge w:val="restart"/>
          </w:tcPr>
          <w:p w:rsidR="002A0816" w:rsidRPr="00CA3EE2" w:rsidRDefault="002A0816" w:rsidP="005D5EE5">
            <w:r w:rsidRPr="00CA3EE2">
              <w:t xml:space="preserve">Доля обращений и </w:t>
            </w:r>
            <w:proofErr w:type="gramStart"/>
            <w:r w:rsidRPr="00CA3EE2">
              <w:t xml:space="preserve">( </w:t>
            </w:r>
            <w:proofErr w:type="gramEnd"/>
            <w:r w:rsidRPr="00CA3EE2">
              <w:t>или) заявлений полученных лицензирующим органом на бумажном носителе об:</w:t>
            </w:r>
          </w:p>
        </w:tc>
        <w:tc>
          <w:tcPr>
            <w:tcW w:w="1172" w:type="pct"/>
          </w:tcPr>
          <w:p w:rsidR="002A0816" w:rsidRPr="00CA3EE2" w:rsidRDefault="002A0816" w:rsidP="005D5EE5">
            <w:proofErr w:type="gramStart"/>
            <w:r w:rsidRPr="00CA3EE2">
              <w:t>предоставлении</w:t>
            </w:r>
            <w:proofErr w:type="gramEnd"/>
          </w:p>
        </w:tc>
        <w:tc>
          <w:tcPr>
            <w:tcW w:w="1021" w:type="pct"/>
          </w:tcPr>
          <w:p w:rsidR="002A0816" w:rsidRPr="007D4638" w:rsidRDefault="002A0816" w:rsidP="005D5EE5">
            <w:pPr>
              <w:jc w:val="center"/>
              <w:rPr>
                <w:sz w:val="26"/>
                <w:szCs w:val="26"/>
              </w:rPr>
            </w:pPr>
            <w:r>
              <w:rPr>
                <w:sz w:val="26"/>
                <w:szCs w:val="26"/>
              </w:rPr>
              <w:t>12,5%</w:t>
            </w:r>
          </w:p>
        </w:tc>
        <w:tc>
          <w:tcPr>
            <w:tcW w:w="1020" w:type="pct"/>
          </w:tcPr>
          <w:p w:rsidR="002A0816" w:rsidRDefault="0065088D" w:rsidP="005D5EE5">
            <w:pPr>
              <w:jc w:val="center"/>
              <w:rPr>
                <w:sz w:val="26"/>
                <w:szCs w:val="26"/>
              </w:rPr>
            </w:pPr>
            <w:r>
              <w:rPr>
                <w:sz w:val="26"/>
                <w:szCs w:val="26"/>
              </w:rPr>
              <w:t>0%</w:t>
            </w:r>
          </w:p>
        </w:tc>
      </w:tr>
      <w:tr w:rsidR="002A0816" w:rsidRPr="0091656A" w:rsidTr="002A0816">
        <w:tc>
          <w:tcPr>
            <w:tcW w:w="1788" w:type="pct"/>
            <w:vMerge/>
          </w:tcPr>
          <w:p w:rsidR="002A0816" w:rsidRPr="00CA3EE2" w:rsidRDefault="002A0816" w:rsidP="005D5EE5"/>
        </w:tc>
        <w:tc>
          <w:tcPr>
            <w:tcW w:w="1172" w:type="pct"/>
          </w:tcPr>
          <w:p w:rsidR="002A0816" w:rsidRPr="00CA3EE2" w:rsidRDefault="002A0816" w:rsidP="005D5EE5">
            <w:proofErr w:type="gramStart"/>
            <w:r w:rsidRPr="00CA3EE2">
              <w:t>переоформлении</w:t>
            </w:r>
            <w:proofErr w:type="gramEnd"/>
          </w:p>
        </w:tc>
        <w:tc>
          <w:tcPr>
            <w:tcW w:w="1021" w:type="pct"/>
          </w:tcPr>
          <w:p w:rsidR="002A0816" w:rsidRDefault="002A0816" w:rsidP="005D5EE5">
            <w:pPr>
              <w:jc w:val="center"/>
              <w:rPr>
                <w:sz w:val="26"/>
                <w:szCs w:val="26"/>
              </w:rPr>
            </w:pPr>
            <w:r>
              <w:rPr>
                <w:sz w:val="26"/>
                <w:szCs w:val="26"/>
              </w:rPr>
              <w:t>75%</w:t>
            </w:r>
          </w:p>
        </w:tc>
        <w:tc>
          <w:tcPr>
            <w:tcW w:w="1020" w:type="pct"/>
          </w:tcPr>
          <w:p w:rsidR="002A0816" w:rsidRDefault="0065088D" w:rsidP="005D5EE5">
            <w:pPr>
              <w:jc w:val="center"/>
              <w:rPr>
                <w:sz w:val="26"/>
                <w:szCs w:val="26"/>
              </w:rPr>
            </w:pPr>
            <w:r w:rsidRPr="005F3B09">
              <w:rPr>
                <w:sz w:val="26"/>
                <w:szCs w:val="26"/>
              </w:rPr>
              <w:t>100%</w:t>
            </w:r>
          </w:p>
        </w:tc>
      </w:tr>
      <w:tr w:rsidR="002A0816" w:rsidRPr="0091656A" w:rsidTr="002A0816">
        <w:tc>
          <w:tcPr>
            <w:tcW w:w="1788" w:type="pct"/>
            <w:vMerge/>
          </w:tcPr>
          <w:p w:rsidR="002A0816" w:rsidRPr="00CA3EE2" w:rsidRDefault="002A0816" w:rsidP="005D5EE5"/>
        </w:tc>
        <w:tc>
          <w:tcPr>
            <w:tcW w:w="1172" w:type="pct"/>
          </w:tcPr>
          <w:p w:rsidR="002A0816" w:rsidRPr="00CA3EE2" w:rsidRDefault="002A0816" w:rsidP="005D5EE5">
            <w:proofErr w:type="gramStart"/>
            <w:r w:rsidRPr="00CA3EE2">
              <w:t>продлении</w:t>
            </w:r>
            <w:proofErr w:type="gramEnd"/>
            <w:r w:rsidRPr="00CA3EE2">
              <w:t xml:space="preserve"> срока действия</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2A0816" w:rsidP="005D5EE5">
            <w:pPr>
              <w:jc w:val="center"/>
              <w:rPr>
                <w:sz w:val="26"/>
                <w:szCs w:val="26"/>
              </w:rPr>
            </w:pPr>
            <w:r>
              <w:rPr>
                <w:sz w:val="26"/>
                <w:szCs w:val="26"/>
              </w:rPr>
              <w:t>0%</w:t>
            </w:r>
          </w:p>
        </w:tc>
      </w:tr>
      <w:tr w:rsidR="002A0816" w:rsidRPr="0091656A" w:rsidTr="002A0816">
        <w:tc>
          <w:tcPr>
            <w:tcW w:w="1788" w:type="pct"/>
            <w:vMerge/>
          </w:tcPr>
          <w:p w:rsidR="002A0816" w:rsidRPr="00CA3EE2" w:rsidRDefault="002A0816" w:rsidP="005D5EE5"/>
        </w:tc>
        <w:tc>
          <w:tcPr>
            <w:tcW w:w="1172" w:type="pct"/>
          </w:tcPr>
          <w:p w:rsidR="002A0816" w:rsidRPr="00CA3EE2" w:rsidRDefault="002A0816" w:rsidP="005D5EE5">
            <w:proofErr w:type="gramStart"/>
            <w:r w:rsidRPr="00CA3EE2">
              <w:t>прекращении</w:t>
            </w:r>
            <w:proofErr w:type="gramEnd"/>
            <w:r w:rsidRPr="00CA3EE2">
              <w:t xml:space="preserve"> действия лицензии</w:t>
            </w:r>
          </w:p>
        </w:tc>
        <w:tc>
          <w:tcPr>
            <w:tcW w:w="1021" w:type="pct"/>
          </w:tcPr>
          <w:p w:rsidR="002A0816" w:rsidRDefault="002A0816" w:rsidP="005D5EE5">
            <w:pPr>
              <w:jc w:val="center"/>
              <w:rPr>
                <w:sz w:val="26"/>
                <w:szCs w:val="26"/>
              </w:rPr>
            </w:pPr>
            <w:r>
              <w:rPr>
                <w:sz w:val="26"/>
                <w:szCs w:val="26"/>
              </w:rPr>
              <w:t>12,5%</w:t>
            </w:r>
          </w:p>
        </w:tc>
        <w:tc>
          <w:tcPr>
            <w:tcW w:w="1020" w:type="pct"/>
          </w:tcPr>
          <w:p w:rsidR="002A0816" w:rsidRDefault="0065088D" w:rsidP="005D5EE5">
            <w:pPr>
              <w:jc w:val="center"/>
              <w:rPr>
                <w:sz w:val="26"/>
                <w:szCs w:val="26"/>
              </w:rPr>
            </w:pPr>
            <w:r>
              <w:rPr>
                <w:sz w:val="26"/>
                <w:szCs w:val="26"/>
              </w:rPr>
              <w:t>0%</w:t>
            </w:r>
          </w:p>
        </w:tc>
      </w:tr>
      <w:tr w:rsidR="002A0816" w:rsidRPr="0091656A" w:rsidTr="002A0816">
        <w:tc>
          <w:tcPr>
            <w:tcW w:w="1788" w:type="pct"/>
            <w:vMerge/>
          </w:tcPr>
          <w:p w:rsidR="002A0816" w:rsidRPr="00CA3EE2" w:rsidRDefault="002A0816" w:rsidP="005D5EE5"/>
        </w:tc>
        <w:tc>
          <w:tcPr>
            <w:tcW w:w="1172" w:type="pct"/>
          </w:tcPr>
          <w:p w:rsidR="002A0816" w:rsidRPr="00CA3EE2" w:rsidRDefault="002A0816" w:rsidP="005D5EE5">
            <w:r w:rsidRPr="00CA3EE2">
              <w:t>выдаче дубликата</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65088D" w:rsidP="005D5EE5">
            <w:pPr>
              <w:jc w:val="center"/>
              <w:rPr>
                <w:sz w:val="26"/>
                <w:szCs w:val="26"/>
              </w:rPr>
            </w:pPr>
            <w:r>
              <w:rPr>
                <w:sz w:val="26"/>
                <w:szCs w:val="26"/>
              </w:rPr>
              <w:t>0%</w:t>
            </w:r>
          </w:p>
        </w:tc>
      </w:tr>
      <w:tr w:rsidR="002A0816" w:rsidRPr="0091656A" w:rsidTr="002A0816">
        <w:tc>
          <w:tcPr>
            <w:tcW w:w="1788" w:type="pct"/>
            <w:vMerge/>
          </w:tcPr>
          <w:p w:rsidR="002A0816" w:rsidRPr="00CA3EE2" w:rsidRDefault="002A0816" w:rsidP="005D5EE5"/>
        </w:tc>
        <w:tc>
          <w:tcPr>
            <w:tcW w:w="1172" w:type="pct"/>
          </w:tcPr>
          <w:p w:rsidR="002A0816" w:rsidRPr="00CA3EE2" w:rsidRDefault="002A0816" w:rsidP="005D5EE5">
            <w:r w:rsidRPr="00CA3EE2">
              <w:t>копии  лицензии</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2A0816" w:rsidP="005D5EE5">
            <w:pPr>
              <w:jc w:val="center"/>
              <w:rPr>
                <w:sz w:val="26"/>
                <w:szCs w:val="26"/>
              </w:rPr>
            </w:pPr>
            <w:r>
              <w:rPr>
                <w:sz w:val="26"/>
                <w:szCs w:val="26"/>
              </w:rPr>
              <w:t>0%</w:t>
            </w:r>
          </w:p>
        </w:tc>
      </w:tr>
      <w:tr w:rsidR="002A0816" w:rsidRPr="0091656A" w:rsidTr="002A0816">
        <w:trPr>
          <w:trHeight w:val="311"/>
        </w:trPr>
        <w:tc>
          <w:tcPr>
            <w:tcW w:w="1788" w:type="pct"/>
            <w:vMerge w:val="restart"/>
          </w:tcPr>
          <w:p w:rsidR="002A0816" w:rsidRPr="00CA3EE2" w:rsidRDefault="002A0816" w:rsidP="005D5EE5">
            <w:r w:rsidRPr="00CA3EE2">
              <w:t xml:space="preserve">Доля решений об отказе, отмененных  судом, </w:t>
            </w:r>
            <w:proofErr w:type="gramStart"/>
            <w:r w:rsidRPr="00CA3EE2">
              <w:t>в</w:t>
            </w:r>
            <w:proofErr w:type="gramEnd"/>
            <w:r w:rsidRPr="00CA3EE2">
              <w:t>:</w:t>
            </w:r>
          </w:p>
        </w:tc>
        <w:tc>
          <w:tcPr>
            <w:tcW w:w="1172" w:type="pct"/>
          </w:tcPr>
          <w:p w:rsidR="002A0816" w:rsidRPr="00CA3EE2" w:rsidRDefault="002A0816" w:rsidP="005D5EE5">
            <w:proofErr w:type="gramStart"/>
            <w:r w:rsidRPr="00CA3EE2">
              <w:t>предоставлении</w:t>
            </w:r>
            <w:proofErr w:type="gramEnd"/>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2A0816" w:rsidP="005D5EE5">
            <w:pPr>
              <w:jc w:val="center"/>
              <w:rPr>
                <w:sz w:val="26"/>
                <w:szCs w:val="26"/>
              </w:rPr>
            </w:pPr>
            <w:r>
              <w:rPr>
                <w:sz w:val="26"/>
                <w:szCs w:val="26"/>
              </w:rPr>
              <w:t>0%</w:t>
            </w:r>
          </w:p>
        </w:tc>
      </w:tr>
      <w:tr w:rsidR="002A0816" w:rsidRPr="0091656A" w:rsidTr="002A0816">
        <w:trPr>
          <w:trHeight w:val="205"/>
        </w:trPr>
        <w:tc>
          <w:tcPr>
            <w:tcW w:w="1788" w:type="pct"/>
            <w:vMerge/>
          </w:tcPr>
          <w:p w:rsidR="002A0816" w:rsidRPr="00CA3EE2" w:rsidRDefault="002A0816" w:rsidP="005D5EE5"/>
        </w:tc>
        <w:tc>
          <w:tcPr>
            <w:tcW w:w="1172" w:type="pct"/>
          </w:tcPr>
          <w:p w:rsidR="002A0816" w:rsidRPr="00CA3EE2" w:rsidRDefault="002A0816" w:rsidP="005D5EE5">
            <w:proofErr w:type="gramStart"/>
            <w:r w:rsidRPr="00CA3EE2">
              <w:t>переоформлении</w:t>
            </w:r>
            <w:proofErr w:type="gramEnd"/>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2A0816" w:rsidP="005D5EE5">
            <w:pPr>
              <w:jc w:val="center"/>
              <w:rPr>
                <w:sz w:val="26"/>
                <w:szCs w:val="26"/>
              </w:rPr>
            </w:pPr>
            <w:r>
              <w:rPr>
                <w:sz w:val="26"/>
                <w:szCs w:val="26"/>
              </w:rPr>
              <w:t>0%</w:t>
            </w:r>
          </w:p>
        </w:tc>
      </w:tr>
      <w:tr w:rsidR="002A0816" w:rsidRPr="0091656A" w:rsidTr="002A0816">
        <w:trPr>
          <w:trHeight w:val="241"/>
        </w:trPr>
        <w:tc>
          <w:tcPr>
            <w:tcW w:w="1788" w:type="pct"/>
            <w:vMerge/>
          </w:tcPr>
          <w:p w:rsidR="002A0816" w:rsidRPr="00CA3EE2" w:rsidRDefault="002A0816" w:rsidP="005D5EE5"/>
        </w:tc>
        <w:tc>
          <w:tcPr>
            <w:tcW w:w="1172" w:type="pct"/>
          </w:tcPr>
          <w:p w:rsidR="002A0816" w:rsidRPr="00CA3EE2" w:rsidRDefault="002A0816" w:rsidP="005D5EE5">
            <w:proofErr w:type="gramStart"/>
            <w:r w:rsidRPr="00CA3EE2">
              <w:t>продлении</w:t>
            </w:r>
            <w:proofErr w:type="gramEnd"/>
            <w:r w:rsidRPr="00CA3EE2">
              <w:t xml:space="preserve"> срока действия</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2A0816" w:rsidP="005D5EE5">
            <w:pPr>
              <w:jc w:val="center"/>
              <w:rPr>
                <w:sz w:val="26"/>
                <w:szCs w:val="26"/>
              </w:rPr>
            </w:pPr>
            <w:r>
              <w:rPr>
                <w:sz w:val="26"/>
                <w:szCs w:val="26"/>
              </w:rPr>
              <w:t>0%</w:t>
            </w:r>
          </w:p>
        </w:tc>
      </w:tr>
      <w:tr w:rsidR="002A0816" w:rsidRPr="0091656A" w:rsidTr="002A0816">
        <w:tc>
          <w:tcPr>
            <w:tcW w:w="2959" w:type="pct"/>
            <w:gridSpan w:val="2"/>
          </w:tcPr>
          <w:p w:rsidR="002A0816" w:rsidRPr="00CA3EE2" w:rsidRDefault="002A0816" w:rsidP="005D5EE5">
            <w:r w:rsidRPr="00CA3EE2">
              <w:t>Средний срок рассмотрения заявления о предоставлении лицензии</w:t>
            </w:r>
          </w:p>
        </w:tc>
        <w:tc>
          <w:tcPr>
            <w:tcW w:w="1021" w:type="pct"/>
          </w:tcPr>
          <w:p w:rsidR="002A0816" w:rsidRPr="007D4638" w:rsidRDefault="002A0816" w:rsidP="002033DA">
            <w:pPr>
              <w:jc w:val="center"/>
              <w:rPr>
                <w:sz w:val="26"/>
                <w:szCs w:val="26"/>
              </w:rPr>
            </w:pPr>
            <w:r>
              <w:rPr>
                <w:sz w:val="26"/>
                <w:szCs w:val="26"/>
              </w:rPr>
              <w:t>32 рабочих дней</w:t>
            </w:r>
          </w:p>
        </w:tc>
        <w:tc>
          <w:tcPr>
            <w:tcW w:w="1020" w:type="pct"/>
          </w:tcPr>
          <w:p w:rsidR="002A0816" w:rsidRDefault="002A0816" w:rsidP="005D5EE5">
            <w:pPr>
              <w:jc w:val="center"/>
              <w:rPr>
                <w:sz w:val="26"/>
                <w:szCs w:val="26"/>
              </w:rPr>
            </w:pPr>
            <w:r>
              <w:rPr>
                <w:sz w:val="26"/>
                <w:szCs w:val="26"/>
              </w:rPr>
              <w:t>32 рабочих</w:t>
            </w:r>
          </w:p>
          <w:p w:rsidR="002033DA" w:rsidRDefault="002033DA" w:rsidP="005D5EE5">
            <w:pPr>
              <w:jc w:val="center"/>
              <w:rPr>
                <w:sz w:val="26"/>
                <w:szCs w:val="26"/>
              </w:rPr>
            </w:pPr>
            <w:r>
              <w:rPr>
                <w:sz w:val="26"/>
                <w:szCs w:val="26"/>
              </w:rPr>
              <w:t>дней</w:t>
            </w:r>
          </w:p>
        </w:tc>
      </w:tr>
      <w:tr w:rsidR="002A0816" w:rsidRPr="0091656A" w:rsidTr="002A0816">
        <w:tc>
          <w:tcPr>
            <w:tcW w:w="2959" w:type="pct"/>
            <w:gridSpan w:val="2"/>
          </w:tcPr>
          <w:p w:rsidR="002A0816" w:rsidRPr="00CA3EE2" w:rsidRDefault="002A0816" w:rsidP="005D5EE5">
            <w:r w:rsidRPr="00CA3EE2">
              <w:t xml:space="preserve">Доля заявлений о предоставлении лицензии, рассмотренных в установленные </w:t>
            </w:r>
            <w:hyperlink r:id="rId15" w:anchor="1401" w:history="1">
              <w:r w:rsidRPr="00CA3EE2">
                <w:rPr>
                  <w:color w:val="000000"/>
                </w:rPr>
                <w:t>законодательством</w:t>
              </w:r>
            </w:hyperlink>
            <w:r w:rsidRPr="00CA3EE2">
              <w:rPr>
                <w:color w:val="000000"/>
              </w:rPr>
              <w:t xml:space="preserve"> </w:t>
            </w:r>
            <w:r w:rsidRPr="00CA3EE2">
              <w:t>Российской Федерации сроки (в процентах от общего числа заявлений соответственно)</w:t>
            </w:r>
          </w:p>
        </w:tc>
        <w:tc>
          <w:tcPr>
            <w:tcW w:w="1021" w:type="pct"/>
          </w:tcPr>
          <w:p w:rsidR="002A0816" w:rsidRPr="007D4638" w:rsidRDefault="002A0816" w:rsidP="005D5EE5">
            <w:pPr>
              <w:jc w:val="center"/>
              <w:rPr>
                <w:sz w:val="26"/>
                <w:szCs w:val="26"/>
              </w:rPr>
            </w:pPr>
            <w:r>
              <w:rPr>
                <w:sz w:val="26"/>
                <w:szCs w:val="26"/>
              </w:rPr>
              <w:t>100%</w:t>
            </w:r>
          </w:p>
        </w:tc>
        <w:tc>
          <w:tcPr>
            <w:tcW w:w="1020" w:type="pct"/>
          </w:tcPr>
          <w:p w:rsidR="002A0816" w:rsidRDefault="002A0816" w:rsidP="005D5EE5">
            <w:pPr>
              <w:jc w:val="center"/>
              <w:rPr>
                <w:sz w:val="26"/>
                <w:szCs w:val="26"/>
              </w:rPr>
            </w:pPr>
            <w:r>
              <w:rPr>
                <w:sz w:val="26"/>
                <w:szCs w:val="26"/>
              </w:rPr>
              <w:t>100%</w:t>
            </w:r>
          </w:p>
        </w:tc>
      </w:tr>
      <w:tr w:rsidR="002A0816" w:rsidRPr="0091656A" w:rsidTr="002A0816">
        <w:tc>
          <w:tcPr>
            <w:tcW w:w="2959" w:type="pct"/>
            <w:gridSpan w:val="2"/>
          </w:tcPr>
          <w:p w:rsidR="002A0816" w:rsidRPr="00CA3EE2" w:rsidRDefault="002A0816" w:rsidP="005D5EE5">
            <w:r w:rsidRPr="00CA3EE2">
              <w:t>Средний срок рассмотрения заявления о переоформлении и продлении срока действия лицензии</w:t>
            </w:r>
          </w:p>
        </w:tc>
        <w:tc>
          <w:tcPr>
            <w:tcW w:w="1021" w:type="pct"/>
          </w:tcPr>
          <w:p w:rsidR="002A0816" w:rsidRPr="007D4638" w:rsidRDefault="002A0816" w:rsidP="005D5EE5">
            <w:pPr>
              <w:jc w:val="center"/>
              <w:rPr>
                <w:sz w:val="26"/>
                <w:szCs w:val="26"/>
              </w:rPr>
            </w:pPr>
            <w:r w:rsidRPr="007D4638">
              <w:rPr>
                <w:sz w:val="26"/>
                <w:szCs w:val="26"/>
              </w:rPr>
              <w:t>Переоформление – 23 рабочих дня</w:t>
            </w:r>
          </w:p>
          <w:p w:rsidR="002A0816" w:rsidRPr="007D4638" w:rsidRDefault="002A0816" w:rsidP="005D5EE5">
            <w:pPr>
              <w:jc w:val="center"/>
              <w:rPr>
                <w:sz w:val="26"/>
                <w:szCs w:val="26"/>
              </w:rPr>
            </w:pPr>
            <w:r w:rsidRPr="007D4638">
              <w:rPr>
                <w:sz w:val="26"/>
                <w:szCs w:val="26"/>
              </w:rPr>
              <w:t>по новым адресам, новым видам  работ;</w:t>
            </w:r>
          </w:p>
          <w:p w:rsidR="002A0816" w:rsidRPr="007D4638" w:rsidRDefault="002A0816" w:rsidP="005D5EE5">
            <w:pPr>
              <w:jc w:val="center"/>
              <w:rPr>
                <w:sz w:val="26"/>
                <w:szCs w:val="26"/>
              </w:rPr>
            </w:pPr>
            <w:r w:rsidRPr="007D4638">
              <w:rPr>
                <w:sz w:val="26"/>
                <w:szCs w:val="26"/>
              </w:rPr>
              <w:t>7 рабочих дней по иным основаниям</w:t>
            </w:r>
          </w:p>
        </w:tc>
        <w:tc>
          <w:tcPr>
            <w:tcW w:w="1020" w:type="pct"/>
          </w:tcPr>
          <w:p w:rsidR="002A0816" w:rsidRPr="007D4638" w:rsidRDefault="002A0816" w:rsidP="002A0816">
            <w:pPr>
              <w:jc w:val="center"/>
              <w:rPr>
                <w:sz w:val="26"/>
                <w:szCs w:val="26"/>
              </w:rPr>
            </w:pPr>
            <w:r w:rsidRPr="007D4638">
              <w:rPr>
                <w:sz w:val="26"/>
                <w:szCs w:val="26"/>
              </w:rPr>
              <w:t>Переоформление – 23 рабочих дня</w:t>
            </w:r>
          </w:p>
          <w:p w:rsidR="002A0816" w:rsidRPr="007D4638" w:rsidRDefault="002A0816" w:rsidP="002A0816">
            <w:pPr>
              <w:jc w:val="center"/>
              <w:rPr>
                <w:sz w:val="26"/>
                <w:szCs w:val="26"/>
              </w:rPr>
            </w:pPr>
            <w:r w:rsidRPr="007D4638">
              <w:rPr>
                <w:sz w:val="26"/>
                <w:szCs w:val="26"/>
              </w:rPr>
              <w:t>по новым адресам, новым видам  работ;</w:t>
            </w:r>
          </w:p>
          <w:p w:rsidR="002A0816" w:rsidRPr="007D4638" w:rsidRDefault="002A0816" w:rsidP="002A0816">
            <w:pPr>
              <w:jc w:val="center"/>
              <w:rPr>
                <w:sz w:val="26"/>
                <w:szCs w:val="26"/>
              </w:rPr>
            </w:pPr>
            <w:r w:rsidRPr="007D4638">
              <w:rPr>
                <w:sz w:val="26"/>
                <w:szCs w:val="26"/>
              </w:rPr>
              <w:t>7 рабочих дней по иным основаниям</w:t>
            </w:r>
          </w:p>
        </w:tc>
      </w:tr>
      <w:tr w:rsidR="002A0816" w:rsidRPr="0091656A" w:rsidTr="002A0816">
        <w:tc>
          <w:tcPr>
            <w:tcW w:w="2959" w:type="pct"/>
            <w:gridSpan w:val="2"/>
          </w:tcPr>
          <w:p w:rsidR="002A0816" w:rsidRPr="00CA3EE2" w:rsidRDefault="002A0816" w:rsidP="005D5EE5">
            <w:r w:rsidRPr="00CA3EE2">
              <w:t>Доля заявлений о переоформлении лицензии или продлении срока действия лицензии рассмотренных в установленные законодательством сроки (в процентах от общего числа заявлений)</w:t>
            </w:r>
          </w:p>
        </w:tc>
        <w:tc>
          <w:tcPr>
            <w:tcW w:w="1021" w:type="pct"/>
          </w:tcPr>
          <w:p w:rsidR="002A0816" w:rsidRPr="007D4638" w:rsidRDefault="002A0816" w:rsidP="005D5EE5">
            <w:pPr>
              <w:jc w:val="center"/>
              <w:rPr>
                <w:sz w:val="26"/>
                <w:szCs w:val="26"/>
              </w:rPr>
            </w:pPr>
            <w:r>
              <w:rPr>
                <w:sz w:val="26"/>
                <w:szCs w:val="26"/>
              </w:rPr>
              <w:t>100%</w:t>
            </w:r>
          </w:p>
        </w:tc>
        <w:tc>
          <w:tcPr>
            <w:tcW w:w="1020" w:type="pct"/>
          </w:tcPr>
          <w:p w:rsidR="002A0816" w:rsidRDefault="002A0816" w:rsidP="005D5EE5">
            <w:pPr>
              <w:jc w:val="center"/>
              <w:rPr>
                <w:sz w:val="26"/>
                <w:szCs w:val="26"/>
              </w:rPr>
            </w:pPr>
            <w:r>
              <w:rPr>
                <w:sz w:val="26"/>
                <w:szCs w:val="26"/>
              </w:rPr>
              <w:t>100%</w:t>
            </w:r>
          </w:p>
        </w:tc>
      </w:tr>
      <w:tr w:rsidR="002A0816" w:rsidRPr="0091656A" w:rsidTr="002A0816">
        <w:tc>
          <w:tcPr>
            <w:tcW w:w="2959" w:type="pct"/>
            <w:gridSpan w:val="2"/>
          </w:tcPr>
          <w:p w:rsidR="002A0816" w:rsidRPr="00CA3EE2" w:rsidRDefault="002A0816" w:rsidP="005D5EE5">
            <w:r w:rsidRPr="00CA3EE2">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B8518A" w:rsidP="005D5EE5">
            <w:pPr>
              <w:jc w:val="center"/>
              <w:rPr>
                <w:sz w:val="26"/>
                <w:szCs w:val="26"/>
              </w:rPr>
            </w:pPr>
            <w:r>
              <w:rPr>
                <w:sz w:val="26"/>
                <w:szCs w:val="26"/>
              </w:rPr>
              <w:t>0%</w:t>
            </w:r>
          </w:p>
        </w:tc>
      </w:tr>
      <w:tr w:rsidR="002A0816" w:rsidRPr="0091656A" w:rsidTr="002A0816">
        <w:tc>
          <w:tcPr>
            <w:tcW w:w="2959" w:type="pct"/>
            <w:gridSpan w:val="2"/>
          </w:tcPr>
          <w:p w:rsidR="002A0816" w:rsidRPr="00CA3EE2" w:rsidRDefault="002A0816" w:rsidP="005D5EE5">
            <w:r w:rsidRPr="00CA3EE2">
              <w:t>Доля решений суда об удовлетворении заявлений лицензирующего органа об административном 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B8518A" w:rsidP="005D5EE5">
            <w:pPr>
              <w:jc w:val="center"/>
              <w:rPr>
                <w:sz w:val="26"/>
                <w:szCs w:val="26"/>
              </w:rPr>
            </w:pPr>
            <w:r>
              <w:rPr>
                <w:sz w:val="26"/>
                <w:szCs w:val="26"/>
              </w:rPr>
              <w:t>0%</w:t>
            </w:r>
          </w:p>
        </w:tc>
      </w:tr>
      <w:tr w:rsidR="002A0816" w:rsidRPr="0091656A" w:rsidTr="002A0816">
        <w:tc>
          <w:tcPr>
            <w:tcW w:w="2959" w:type="pct"/>
            <w:gridSpan w:val="2"/>
          </w:tcPr>
          <w:p w:rsidR="002A0816" w:rsidRPr="00CA3EE2" w:rsidRDefault="002A0816" w:rsidP="005D5EE5">
            <w:r w:rsidRPr="00CA3EE2">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B8518A" w:rsidP="005D5EE5">
            <w:pPr>
              <w:jc w:val="center"/>
              <w:rPr>
                <w:sz w:val="26"/>
                <w:szCs w:val="26"/>
              </w:rPr>
            </w:pPr>
            <w:r>
              <w:rPr>
                <w:sz w:val="26"/>
                <w:szCs w:val="26"/>
              </w:rPr>
              <w:t>0%</w:t>
            </w:r>
          </w:p>
        </w:tc>
      </w:tr>
      <w:tr w:rsidR="002A0816" w:rsidRPr="0091656A" w:rsidTr="002A0816">
        <w:tc>
          <w:tcPr>
            <w:tcW w:w="2959" w:type="pct"/>
            <w:gridSpan w:val="2"/>
          </w:tcPr>
          <w:p w:rsidR="002A0816" w:rsidRPr="00CA3EE2" w:rsidRDefault="002A0816" w:rsidP="005D5EE5">
            <w:r w:rsidRPr="00CA3EE2">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B8518A" w:rsidP="005D5EE5">
            <w:pPr>
              <w:jc w:val="center"/>
              <w:rPr>
                <w:sz w:val="26"/>
                <w:szCs w:val="26"/>
              </w:rPr>
            </w:pPr>
            <w:r>
              <w:rPr>
                <w:sz w:val="26"/>
                <w:szCs w:val="26"/>
              </w:rPr>
              <w:t>0%</w:t>
            </w:r>
          </w:p>
        </w:tc>
      </w:tr>
      <w:tr w:rsidR="002A0816" w:rsidRPr="0091656A" w:rsidTr="002A0816">
        <w:tc>
          <w:tcPr>
            <w:tcW w:w="2959" w:type="pct"/>
            <w:gridSpan w:val="2"/>
          </w:tcPr>
          <w:p w:rsidR="002A0816" w:rsidRPr="00CA3EE2" w:rsidRDefault="002A0816" w:rsidP="005D5EE5">
            <w:r w:rsidRPr="00CA3EE2">
              <w:t xml:space="preserve">Доля проверок, проведенных лицензирующим </w:t>
            </w:r>
            <w:r w:rsidRPr="00CA3EE2">
              <w:lastRenderedPageBreak/>
              <w:t xml:space="preserve">органом с нарушением требований законодательства Российской Федерации о порядке их проведения, по </w:t>
            </w:r>
            <w:proofErr w:type="gramStart"/>
            <w:r w:rsidRPr="00CA3EE2">
              <w:t>результатам</w:t>
            </w:r>
            <w:proofErr w:type="gramEnd"/>
            <w:r w:rsidRPr="00CA3EE2">
              <w:t xml:space="preserve">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1021" w:type="pct"/>
          </w:tcPr>
          <w:p w:rsidR="002A0816" w:rsidRPr="007D4638" w:rsidRDefault="002A0816" w:rsidP="005D5EE5">
            <w:pPr>
              <w:jc w:val="center"/>
              <w:rPr>
                <w:sz w:val="26"/>
                <w:szCs w:val="26"/>
              </w:rPr>
            </w:pPr>
            <w:r>
              <w:rPr>
                <w:sz w:val="26"/>
                <w:szCs w:val="26"/>
              </w:rPr>
              <w:lastRenderedPageBreak/>
              <w:t>0%</w:t>
            </w:r>
          </w:p>
        </w:tc>
        <w:tc>
          <w:tcPr>
            <w:tcW w:w="1020" w:type="pct"/>
          </w:tcPr>
          <w:p w:rsidR="002A0816" w:rsidRDefault="00B8518A" w:rsidP="005D5EE5">
            <w:pPr>
              <w:jc w:val="center"/>
              <w:rPr>
                <w:sz w:val="26"/>
                <w:szCs w:val="26"/>
              </w:rPr>
            </w:pPr>
            <w:r>
              <w:rPr>
                <w:sz w:val="26"/>
                <w:szCs w:val="26"/>
              </w:rPr>
              <w:t>0%</w:t>
            </w:r>
          </w:p>
        </w:tc>
      </w:tr>
      <w:tr w:rsidR="002A0816" w:rsidRPr="0091656A" w:rsidTr="002A0816">
        <w:trPr>
          <w:trHeight w:val="747"/>
        </w:trPr>
        <w:tc>
          <w:tcPr>
            <w:tcW w:w="2959" w:type="pct"/>
            <w:gridSpan w:val="2"/>
          </w:tcPr>
          <w:p w:rsidR="002A0816" w:rsidRPr="00CA3EE2" w:rsidRDefault="002A0816" w:rsidP="005D5EE5">
            <w:r w:rsidRPr="00CA3EE2">
              <w:lastRenderedPageBreak/>
              <w:t>Доля лицензиатов, в отношении которых лицензирующим органом были проведены проверки (в процентах от общего количества лицензиатов)</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B8518A" w:rsidP="005D5EE5">
            <w:pPr>
              <w:jc w:val="center"/>
              <w:rPr>
                <w:sz w:val="26"/>
                <w:szCs w:val="26"/>
              </w:rPr>
            </w:pPr>
            <w:r>
              <w:rPr>
                <w:sz w:val="26"/>
                <w:szCs w:val="26"/>
              </w:rPr>
              <w:t>0%</w:t>
            </w:r>
          </w:p>
        </w:tc>
      </w:tr>
      <w:tr w:rsidR="002A0816" w:rsidRPr="0091656A" w:rsidTr="002A0816">
        <w:trPr>
          <w:trHeight w:val="436"/>
        </w:trPr>
        <w:tc>
          <w:tcPr>
            <w:tcW w:w="2959" w:type="pct"/>
            <w:gridSpan w:val="2"/>
          </w:tcPr>
          <w:p w:rsidR="002A0816" w:rsidRPr="00CA3EE2" w:rsidRDefault="002A0816" w:rsidP="005D5EE5">
            <w:r w:rsidRPr="00CA3EE2">
              <w:t>Среднее количество проверок, проведенных в отношении одного лицензиата за отчетный период</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B8518A" w:rsidP="005D5EE5">
            <w:pPr>
              <w:jc w:val="center"/>
              <w:rPr>
                <w:sz w:val="26"/>
                <w:szCs w:val="26"/>
              </w:rPr>
            </w:pPr>
            <w:r>
              <w:rPr>
                <w:sz w:val="26"/>
                <w:szCs w:val="26"/>
              </w:rPr>
              <w:t>0</w:t>
            </w:r>
          </w:p>
        </w:tc>
      </w:tr>
      <w:tr w:rsidR="002A0816" w:rsidRPr="0091656A" w:rsidTr="002A0816">
        <w:tc>
          <w:tcPr>
            <w:tcW w:w="2959" w:type="pct"/>
            <w:gridSpan w:val="2"/>
          </w:tcPr>
          <w:p w:rsidR="002A0816" w:rsidRPr="00CA3EE2" w:rsidRDefault="002A0816" w:rsidP="005D5EE5">
            <w:r w:rsidRPr="00CA3EE2">
              <w:t>Доля проверок, по итогам которых выявлены правонарушения (в процентах от общего числа проведенных плановых и внеплановых проверок)</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B8518A" w:rsidP="005D5EE5">
            <w:pPr>
              <w:jc w:val="center"/>
              <w:rPr>
                <w:sz w:val="26"/>
                <w:szCs w:val="26"/>
              </w:rPr>
            </w:pPr>
            <w:r>
              <w:rPr>
                <w:sz w:val="26"/>
                <w:szCs w:val="26"/>
              </w:rPr>
              <w:t>0%</w:t>
            </w:r>
          </w:p>
        </w:tc>
      </w:tr>
      <w:tr w:rsidR="002A0816" w:rsidRPr="0091656A" w:rsidTr="002A0816">
        <w:tc>
          <w:tcPr>
            <w:tcW w:w="2959" w:type="pct"/>
            <w:gridSpan w:val="2"/>
          </w:tcPr>
          <w:p w:rsidR="002A0816" w:rsidRPr="00CA3EE2" w:rsidRDefault="002A0816" w:rsidP="005D5EE5">
            <w:r w:rsidRPr="00CA3EE2">
              <w:t>Количество грубых нарушений лицензионных требований, выявленных по результатам проверок лицензиатов</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B8518A" w:rsidP="005D5EE5">
            <w:pPr>
              <w:jc w:val="center"/>
              <w:rPr>
                <w:sz w:val="26"/>
                <w:szCs w:val="26"/>
              </w:rPr>
            </w:pPr>
            <w:r>
              <w:rPr>
                <w:sz w:val="26"/>
                <w:szCs w:val="26"/>
              </w:rPr>
              <w:t>0</w:t>
            </w:r>
          </w:p>
        </w:tc>
      </w:tr>
      <w:tr w:rsidR="002A0816" w:rsidRPr="0091656A" w:rsidTr="002A0816">
        <w:tc>
          <w:tcPr>
            <w:tcW w:w="2959" w:type="pct"/>
            <w:gridSpan w:val="2"/>
          </w:tcPr>
          <w:p w:rsidR="002A0816" w:rsidRPr="00CA3EE2" w:rsidRDefault="002A0816" w:rsidP="005D5EE5">
            <w:r w:rsidRPr="00CA3EE2">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B8518A" w:rsidP="005D5EE5">
            <w:pPr>
              <w:jc w:val="center"/>
              <w:rPr>
                <w:sz w:val="26"/>
                <w:szCs w:val="26"/>
              </w:rPr>
            </w:pPr>
            <w:r>
              <w:rPr>
                <w:sz w:val="26"/>
                <w:szCs w:val="26"/>
              </w:rPr>
              <w:t>0</w:t>
            </w:r>
          </w:p>
        </w:tc>
      </w:tr>
      <w:tr w:rsidR="002A0816" w:rsidRPr="0091656A" w:rsidTr="002A0816">
        <w:tc>
          <w:tcPr>
            <w:tcW w:w="2959" w:type="pct"/>
            <w:gridSpan w:val="2"/>
          </w:tcPr>
          <w:p w:rsidR="002A0816" w:rsidRPr="00CA3EE2" w:rsidRDefault="002A0816" w:rsidP="005D5EE5">
            <w:r w:rsidRPr="00CA3EE2">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B8518A" w:rsidP="005D5EE5">
            <w:pPr>
              <w:jc w:val="center"/>
              <w:rPr>
                <w:sz w:val="26"/>
                <w:szCs w:val="26"/>
              </w:rPr>
            </w:pPr>
            <w:r>
              <w:rPr>
                <w:sz w:val="26"/>
                <w:szCs w:val="26"/>
              </w:rPr>
              <w:t>0%</w:t>
            </w:r>
          </w:p>
        </w:tc>
      </w:tr>
      <w:tr w:rsidR="002A0816" w:rsidRPr="0091656A" w:rsidTr="002A0816">
        <w:tc>
          <w:tcPr>
            <w:tcW w:w="2959" w:type="pct"/>
            <w:gridSpan w:val="2"/>
          </w:tcPr>
          <w:p w:rsidR="002A0816" w:rsidRPr="00CA3EE2" w:rsidRDefault="002A0816" w:rsidP="005D5EE5">
            <w:r w:rsidRPr="00CA3EE2">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B8518A" w:rsidP="005D5EE5">
            <w:pPr>
              <w:jc w:val="center"/>
              <w:rPr>
                <w:sz w:val="26"/>
                <w:szCs w:val="26"/>
              </w:rPr>
            </w:pPr>
            <w:r>
              <w:rPr>
                <w:sz w:val="26"/>
                <w:szCs w:val="26"/>
              </w:rPr>
              <w:t>0%</w:t>
            </w:r>
          </w:p>
        </w:tc>
      </w:tr>
      <w:tr w:rsidR="002A0816" w:rsidRPr="0091656A" w:rsidTr="002A0816">
        <w:tc>
          <w:tcPr>
            <w:tcW w:w="2959" w:type="pct"/>
            <w:gridSpan w:val="2"/>
          </w:tcPr>
          <w:p w:rsidR="002A0816" w:rsidRPr="00CA3EE2" w:rsidRDefault="002A0816" w:rsidP="005D5EE5">
            <w:r w:rsidRPr="00CA3EE2">
              <w:t>Отношение суммы взысканных (уплаченных) административных штрафов к общей сумме наложенных административных штрафов (в процентах)</w:t>
            </w:r>
          </w:p>
        </w:tc>
        <w:tc>
          <w:tcPr>
            <w:tcW w:w="1021" w:type="pct"/>
          </w:tcPr>
          <w:p w:rsidR="002A0816" w:rsidRPr="007D4638" w:rsidRDefault="002A0816" w:rsidP="005D5EE5">
            <w:pPr>
              <w:jc w:val="center"/>
              <w:rPr>
                <w:sz w:val="26"/>
                <w:szCs w:val="26"/>
              </w:rPr>
            </w:pPr>
            <w:r>
              <w:rPr>
                <w:sz w:val="26"/>
                <w:szCs w:val="26"/>
              </w:rPr>
              <w:t>0%</w:t>
            </w:r>
          </w:p>
        </w:tc>
        <w:tc>
          <w:tcPr>
            <w:tcW w:w="1020" w:type="pct"/>
          </w:tcPr>
          <w:p w:rsidR="002A0816" w:rsidRDefault="00B8518A" w:rsidP="005D5EE5">
            <w:pPr>
              <w:jc w:val="center"/>
              <w:rPr>
                <w:sz w:val="26"/>
                <w:szCs w:val="26"/>
              </w:rPr>
            </w:pPr>
            <w:r>
              <w:rPr>
                <w:sz w:val="26"/>
                <w:szCs w:val="26"/>
              </w:rPr>
              <w:t>0%</w:t>
            </w:r>
          </w:p>
        </w:tc>
      </w:tr>
    </w:tbl>
    <w:p w:rsidR="00592252" w:rsidRPr="0091656A" w:rsidRDefault="00592252" w:rsidP="00592252">
      <w:pPr>
        <w:ind w:firstLine="708"/>
        <w:jc w:val="both"/>
        <w:rPr>
          <w:sz w:val="26"/>
          <w:szCs w:val="26"/>
          <w:highlight w:val="yellow"/>
        </w:rPr>
      </w:pPr>
    </w:p>
    <w:p w:rsidR="00592252" w:rsidRPr="00DC2A48" w:rsidRDefault="00592252" w:rsidP="00592252">
      <w:pPr>
        <w:ind w:firstLine="708"/>
        <w:jc w:val="both"/>
        <w:rPr>
          <w:sz w:val="26"/>
          <w:szCs w:val="26"/>
        </w:rPr>
      </w:pPr>
      <w:r>
        <w:rPr>
          <w:sz w:val="26"/>
          <w:szCs w:val="26"/>
        </w:rPr>
        <w:t>В течение 20</w:t>
      </w:r>
      <w:r w:rsidR="00B8518A">
        <w:rPr>
          <w:sz w:val="26"/>
          <w:szCs w:val="26"/>
        </w:rPr>
        <w:t>20</w:t>
      </w:r>
      <w:r w:rsidRPr="00DC2A48">
        <w:rPr>
          <w:sz w:val="26"/>
          <w:szCs w:val="26"/>
        </w:rPr>
        <w:t xml:space="preserve"> года </w:t>
      </w:r>
      <w:r>
        <w:rPr>
          <w:sz w:val="26"/>
          <w:szCs w:val="26"/>
        </w:rPr>
        <w:t>количество</w:t>
      </w:r>
      <w:r w:rsidRPr="00DC2A48">
        <w:rPr>
          <w:sz w:val="26"/>
          <w:szCs w:val="26"/>
        </w:rPr>
        <w:t xml:space="preserve"> обратившихся лицензиатов в Сектор лицензирования по вопросам переоформления имеющиеся лицензии на деятельность по обороту наркотических средств, психотропных веществ и их </w:t>
      </w:r>
      <w:proofErr w:type="spellStart"/>
      <w:r w:rsidRPr="00DC2A48">
        <w:rPr>
          <w:sz w:val="26"/>
          <w:szCs w:val="26"/>
        </w:rPr>
        <w:t>прекурсоров</w:t>
      </w:r>
      <w:proofErr w:type="spellEnd"/>
      <w:r w:rsidRPr="00DC2A48">
        <w:rPr>
          <w:sz w:val="26"/>
          <w:szCs w:val="26"/>
        </w:rPr>
        <w:t xml:space="preserve">  по сравнению с предыдущими годами</w:t>
      </w:r>
      <w:r>
        <w:rPr>
          <w:sz w:val="26"/>
          <w:szCs w:val="26"/>
        </w:rPr>
        <w:t xml:space="preserve"> не меняется</w:t>
      </w:r>
      <w:r w:rsidRPr="00DC2A48">
        <w:rPr>
          <w:sz w:val="26"/>
          <w:szCs w:val="26"/>
        </w:rPr>
        <w:t xml:space="preserve">. Тенденция связана с тем, что  большинство учреждений здравоохранения </w:t>
      </w:r>
      <w:r>
        <w:rPr>
          <w:sz w:val="26"/>
          <w:szCs w:val="26"/>
        </w:rPr>
        <w:t>республики</w:t>
      </w:r>
      <w:r w:rsidRPr="00DC2A48">
        <w:rPr>
          <w:sz w:val="26"/>
          <w:szCs w:val="26"/>
        </w:rPr>
        <w:t xml:space="preserve"> своевременно актуализировали  действующие лицензии  в рамках требований законодательства</w:t>
      </w:r>
      <w:r>
        <w:rPr>
          <w:sz w:val="26"/>
          <w:szCs w:val="26"/>
        </w:rPr>
        <w:t>, регламентирующих оборот наркотических средств и психотропных веществ</w:t>
      </w:r>
      <w:r w:rsidRPr="00DC2A48">
        <w:rPr>
          <w:sz w:val="26"/>
          <w:szCs w:val="26"/>
        </w:rPr>
        <w:t>.</w:t>
      </w:r>
    </w:p>
    <w:p w:rsidR="00592252" w:rsidRDefault="00592252" w:rsidP="00592252">
      <w:pPr>
        <w:autoSpaceDE w:val="0"/>
        <w:autoSpaceDN w:val="0"/>
        <w:adjustRightInd w:val="0"/>
        <w:ind w:firstLine="709"/>
        <w:jc w:val="both"/>
        <w:rPr>
          <w:sz w:val="26"/>
          <w:szCs w:val="26"/>
        </w:rPr>
      </w:pPr>
      <w:r w:rsidRPr="007D4638">
        <w:rPr>
          <w:sz w:val="26"/>
          <w:szCs w:val="26"/>
        </w:rPr>
        <w:lastRenderedPageBreak/>
        <w:t xml:space="preserve">Проведение </w:t>
      </w:r>
      <w:r>
        <w:rPr>
          <w:sz w:val="26"/>
          <w:szCs w:val="26"/>
        </w:rPr>
        <w:t>Сектор</w:t>
      </w:r>
      <w:r w:rsidRPr="007D4638">
        <w:rPr>
          <w:sz w:val="26"/>
          <w:szCs w:val="26"/>
        </w:rPr>
        <w:t xml:space="preserve">ом </w:t>
      </w:r>
      <w:r>
        <w:rPr>
          <w:sz w:val="26"/>
          <w:szCs w:val="26"/>
        </w:rPr>
        <w:t xml:space="preserve">лицензирования </w:t>
      </w:r>
      <w:r w:rsidRPr="007D4638">
        <w:rPr>
          <w:sz w:val="26"/>
          <w:szCs w:val="26"/>
        </w:rPr>
        <w:t>своевременной профилактической работы с учреждениями здравоохранения по предотвращению нарушений законодательства в сфере оборота наркотических средств и психотропных веществ путем привлечения информационных ресурсов к освещению актуальных вопросов, разъяснение положений лицензионного законодательства позволило избежать грубых нарушений учреждениями здравоохранения лицензионных требований.</w:t>
      </w:r>
      <w:r>
        <w:rPr>
          <w:sz w:val="26"/>
          <w:szCs w:val="26"/>
        </w:rPr>
        <w:t xml:space="preserve"> </w:t>
      </w:r>
    </w:p>
    <w:p w:rsidR="00592252" w:rsidRDefault="00592252" w:rsidP="00592252">
      <w:pPr>
        <w:autoSpaceDE w:val="0"/>
        <w:autoSpaceDN w:val="0"/>
        <w:adjustRightInd w:val="0"/>
        <w:ind w:firstLine="709"/>
        <w:jc w:val="both"/>
        <w:rPr>
          <w:sz w:val="26"/>
          <w:szCs w:val="26"/>
        </w:rPr>
      </w:pPr>
    </w:p>
    <w:p w:rsidR="002033DA" w:rsidRDefault="00592252" w:rsidP="002033DA">
      <w:pPr>
        <w:pStyle w:val="ab"/>
        <w:widowControl w:val="0"/>
        <w:ind w:firstLine="709"/>
        <w:rPr>
          <w:rFonts w:eastAsia="Times New Roman"/>
          <w:sz w:val="26"/>
          <w:szCs w:val="26"/>
        </w:rPr>
      </w:pPr>
      <w:r w:rsidRPr="0091656A">
        <w:rPr>
          <w:sz w:val="26"/>
          <w:szCs w:val="26"/>
        </w:rPr>
        <w:t xml:space="preserve">В целях проведения методической работы с лицензиатами, направленной на предотвращение ими нарушений лицензионных требований, на правительственном сайте Минздрава Чувашии </w:t>
      </w:r>
      <w:hyperlink r:id="rId16" w:history="1">
        <w:r w:rsidRPr="0091656A">
          <w:rPr>
            <w:rStyle w:val="a7"/>
            <w:color w:val="auto"/>
            <w:sz w:val="26"/>
            <w:szCs w:val="26"/>
            <w:lang w:val="en-US"/>
          </w:rPr>
          <w:t>www</w:t>
        </w:r>
        <w:r w:rsidRPr="0091656A">
          <w:rPr>
            <w:rStyle w:val="a7"/>
            <w:color w:val="auto"/>
            <w:sz w:val="26"/>
            <w:szCs w:val="26"/>
          </w:rPr>
          <w:t>.</w:t>
        </w:r>
        <w:proofErr w:type="spellStart"/>
        <w:r w:rsidRPr="0091656A">
          <w:rPr>
            <w:rStyle w:val="a7"/>
            <w:color w:val="auto"/>
            <w:sz w:val="26"/>
            <w:szCs w:val="26"/>
            <w:lang w:val="en-US"/>
          </w:rPr>
          <w:t>medicin</w:t>
        </w:r>
        <w:proofErr w:type="spellEnd"/>
        <w:r w:rsidRPr="0091656A">
          <w:rPr>
            <w:rStyle w:val="a7"/>
            <w:color w:val="auto"/>
            <w:sz w:val="26"/>
            <w:szCs w:val="26"/>
          </w:rPr>
          <w:t>.</w:t>
        </w:r>
        <w:r w:rsidRPr="0091656A">
          <w:rPr>
            <w:rStyle w:val="a7"/>
            <w:color w:val="auto"/>
            <w:sz w:val="26"/>
            <w:szCs w:val="26"/>
            <w:lang w:val="en-US"/>
          </w:rPr>
          <w:t>cap</w:t>
        </w:r>
        <w:r w:rsidRPr="0091656A">
          <w:rPr>
            <w:rStyle w:val="a7"/>
            <w:color w:val="auto"/>
            <w:sz w:val="26"/>
            <w:szCs w:val="26"/>
          </w:rPr>
          <w:t>.</w:t>
        </w:r>
        <w:proofErr w:type="spellStart"/>
        <w:r w:rsidRPr="0091656A">
          <w:rPr>
            <w:rStyle w:val="a7"/>
            <w:color w:val="auto"/>
            <w:sz w:val="26"/>
            <w:szCs w:val="26"/>
            <w:lang w:val="en-US"/>
          </w:rPr>
          <w:t>ru</w:t>
        </w:r>
        <w:proofErr w:type="spellEnd"/>
      </w:hyperlink>
      <w:r w:rsidRPr="0091656A">
        <w:rPr>
          <w:sz w:val="26"/>
          <w:szCs w:val="26"/>
        </w:rPr>
        <w:t>. размещена нормативно</w:t>
      </w:r>
      <w:r>
        <w:rPr>
          <w:sz w:val="26"/>
          <w:szCs w:val="26"/>
        </w:rPr>
        <w:t xml:space="preserve"> </w:t>
      </w:r>
      <w:r w:rsidRPr="0091656A">
        <w:rPr>
          <w:sz w:val="26"/>
          <w:szCs w:val="26"/>
        </w:rPr>
        <w:t>- правовая база, регламентирующая деятельность в сфере здравоохранения. С</w:t>
      </w:r>
      <w:r>
        <w:rPr>
          <w:sz w:val="26"/>
          <w:szCs w:val="26"/>
        </w:rPr>
        <w:t>пециалистами Сектора в течение года организованы и проведены</w:t>
      </w:r>
      <w:r w:rsidRPr="0091656A">
        <w:rPr>
          <w:sz w:val="26"/>
          <w:szCs w:val="26"/>
        </w:rPr>
        <w:t xml:space="preserve"> рабочие совещания с лицензиатами по отдельным вопросам </w:t>
      </w:r>
      <w:r>
        <w:rPr>
          <w:sz w:val="26"/>
          <w:szCs w:val="26"/>
        </w:rPr>
        <w:t>соблюдения лицензионных требований при осуществлении медицинской, фармацевтической деятельности</w:t>
      </w:r>
      <w:r w:rsidRPr="003215A3">
        <w:rPr>
          <w:sz w:val="26"/>
          <w:szCs w:val="26"/>
        </w:rPr>
        <w:t xml:space="preserve"> </w:t>
      </w:r>
      <w:r>
        <w:rPr>
          <w:sz w:val="26"/>
          <w:szCs w:val="26"/>
        </w:rPr>
        <w:t xml:space="preserve">и </w:t>
      </w:r>
      <w:r w:rsidRPr="003B12CA">
        <w:rPr>
          <w:sz w:val="26"/>
          <w:szCs w:val="26"/>
        </w:rPr>
        <w:t xml:space="preserve">деятельности по обороту наркотических средств, психотропных веществ и их </w:t>
      </w:r>
      <w:proofErr w:type="spellStart"/>
      <w:r w:rsidRPr="003B12CA">
        <w:rPr>
          <w:sz w:val="26"/>
          <w:szCs w:val="26"/>
        </w:rPr>
        <w:t>прекурсоров</w:t>
      </w:r>
      <w:proofErr w:type="spellEnd"/>
      <w:r w:rsidRPr="003B12CA">
        <w:rPr>
          <w:sz w:val="26"/>
          <w:szCs w:val="26"/>
        </w:rPr>
        <w:t xml:space="preserve">, культивированию </w:t>
      </w:r>
      <w:proofErr w:type="spellStart"/>
      <w:r w:rsidRPr="003B12CA">
        <w:rPr>
          <w:sz w:val="26"/>
          <w:szCs w:val="26"/>
        </w:rPr>
        <w:t>наркосодержащих</w:t>
      </w:r>
      <w:proofErr w:type="spellEnd"/>
      <w:r w:rsidRPr="003B12CA">
        <w:rPr>
          <w:sz w:val="26"/>
          <w:szCs w:val="26"/>
        </w:rPr>
        <w:t xml:space="preserve"> растений</w:t>
      </w:r>
      <w:r w:rsidR="002033DA">
        <w:rPr>
          <w:sz w:val="26"/>
          <w:szCs w:val="26"/>
        </w:rPr>
        <w:t xml:space="preserve"> </w:t>
      </w:r>
      <w:r w:rsidR="002033DA">
        <w:rPr>
          <w:rFonts w:eastAsia="Times New Roman"/>
          <w:sz w:val="26"/>
          <w:szCs w:val="26"/>
        </w:rPr>
        <w:t>посредством использования видеоконференцсвяз</w:t>
      </w:r>
      <w:r w:rsidR="00453721">
        <w:rPr>
          <w:rFonts w:eastAsia="Times New Roman"/>
          <w:sz w:val="26"/>
          <w:szCs w:val="26"/>
        </w:rPr>
        <w:t>и</w:t>
      </w:r>
      <w:r w:rsidR="002033DA">
        <w:rPr>
          <w:rFonts w:eastAsia="Times New Roman"/>
          <w:sz w:val="26"/>
          <w:szCs w:val="26"/>
        </w:rPr>
        <w:t xml:space="preserve"> (на базе БУ «Центр информационных технологий» </w:t>
      </w:r>
      <w:proofErr w:type="spellStart"/>
      <w:r w:rsidR="002033DA">
        <w:rPr>
          <w:rFonts w:eastAsia="Times New Roman"/>
          <w:sz w:val="26"/>
          <w:szCs w:val="26"/>
        </w:rPr>
        <w:t>Мининформполитики</w:t>
      </w:r>
      <w:proofErr w:type="spellEnd"/>
      <w:r w:rsidR="002033DA">
        <w:rPr>
          <w:rFonts w:eastAsia="Times New Roman"/>
          <w:sz w:val="26"/>
          <w:szCs w:val="26"/>
        </w:rPr>
        <w:t xml:space="preserve"> Чувашии).</w:t>
      </w:r>
    </w:p>
    <w:p w:rsidR="00592252" w:rsidRPr="0091656A" w:rsidRDefault="00592252" w:rsidP="00453721">
      <w:pPr>
        <w:pStyle w:val="12"/>
        <w:suppressAutoHyphens/>
        <w:spacing w:line="240" w:lineRule="auto"/>
        <w:ind w:firstLine="709"/>
        <w:rPr>
          <w:sz w:val="26"/>
          <w:szCs w:val="26"/>
        </w:rPr>
      </w:pPr>
      <w:r>
        <w:rPr>
          <w:sz w:val="26"/>
          <w:szCs w:val="26"/>
        </w:rPr>
        <w:t>В 20</w:t>
      </w:r>
      <w:r w:rsidR="00774BF2">
        <w:rPr>
          <w:sz w:val="26"/>
          <w:szCs w:val="26"/>
        </w:rPr>
        <w:t>20</w:t>
      </w:r>
      <w:r>
        <w:rPr>
          <w:sz w:val="26"/>
          <w:szCs w:val="26"/>
        </w:rPr>
        <w:t xml:space="preserve"> </w:t>
      </w:r>
      <w:r w:rsidRPr="0091656A">
        <w:rPr>
          <w:sz w:val="26"/>
          <w:szCs w:val="26"/>
        </w:rPr>
        <w:t xml:space="preserve"> году</w:t>
      </w:r>
      <w:r w:rsidR="0065088D">
        <w:rPr>
          <w:sz w:val="26"/>
          <w:szCs w:val="26"/>
        </w:rPr>
        <w:t>,</w:t>
      </w:r>
      <w:r w:rsidRPr="0091656A">
        <w:rPr>
          <w:sz w:val="26"/>
          <w:szCs w:val="26"/>
        </w:rPr>
        <w:t xml:space="preserve"> </w:t>
      </w:r>
      <w:r>
        <w:rPr>
          <w:sz w:val="26"/>
          <w:szCs w:val="26"/>
        </w:rPr>
        <w:t xml:space="preserve">для </w:t>
      </w:r>
      <w:r w:rsidRPr="0091656A">
        <w:rPr>
          <w:sz w:val="26"/>
          <w:szCs w:val="26"/>
        </w:rPr>
        <w:t xml:space="preserve">возможности предоставления услуг в области лицензирования медицинской и фармацевтической </w:t>
      </w:r>
      <w:r w:rsidR="0065088D">
        <w:rPr>
          <w:sz w:val="26"/>
          <w:szCs w:val="26"/>
        </w:rPr>
        <w:t>деятельности в электронном виде,</w:t>
      </w:r>
      <w:r w:rsidRPr="0091656A">
        <w:rPr>
          <w:sz w:val="26"/>
          <w:szCs w:val="26"/>
        </w:rPr>
        <w:t xml:space="preserve"> </w:t>
      </w:r>
      <w:r w:rsidR="0065088D" w:rsidRPr="005F3B09">
        <w:rPr>
          <w:sz w:val="26"/>
          <w:szCs w:val="26"/>
        </w:rPr>
        <w:t>велась</w:t>
      </w:r>
      <w:r w:rsidRPr="0091656A">
        <w:rPr>
          <w:sz w:val="26"/>
          <w:szCs w:val="26"/>
        </w:rPr>
        <w:t xml:space="preserve"> </w:t>
      </w:r>
      <w:r w:rsidRPr="008F6204">
        <w:rPr>
          <w:sz w:val="26"/>
          <w:szCs w:val="26"/>
        </w:rPr>
        <w:t>рубрика «вопрос –</w:t>
      </w:r>
      <w:r w:rsidRPr="0091656A">
        <w:rPr>
          <w:sz w:val="26"/>
          <w:szCs w:val="26"/>
        </w:rPr>
        <w:t xml:space="preserve"> ответ» на сайте Министерства, разъясняющая наиболее актуальные вопросы организации в области лицензирования медицинской, фармацевтической деятельности и деятельности по обороту наркотических средств, психотропных веществ и их </w:t>
      </w:r>
      <w:proofErr w:type="spellStart"/>
      <w:r w:rsidRPr="0091656A">
        <w:rPr>
          <w:sz w:val="26"/>
          <w:szCs w:val="26"/>
        </w:rPr>
        <w:t>прекурсоров</w:t>
      </w:r>
      <w:proofErr w:type="spellEnd"/>
      <w:r w:rsidRPr="0091656A">
        <w:rPr>
          <w:sz w:val="26"/>
          <w:szCs w:val="26"/>
        </w:rPr>
        <w:t xml:space="preserve">, культивированию </w:t>
      </w:r>
      <w:proofErr w:type="spellStart"/>
      <w:r w:rsidRPr="0091656A">
        <w:rPr>
          <w:sz w:val="26"/>
          <w:szCs w:val="26"/>
        </w:rPr>
        <w:t>наркосодержащих</w:t>
      </w:r>
      <w:proofErr w:type="spellEnd"/>
      <w:r w:rsidRPr="0091656A">
        <w:rPr>
          <w:sz w:val="26"/>
          <w:szCs w:val="26"/>
        </w:rPr>
        <w:t xml:space="preserve"> растений.</w:t>
      </w:r>
    </w:p>
    <w:p w:rsidR="00592252" w:rsidRDefault="00592252" w:rsidP="00592252">
      <w:pPr>
        <w:pStyle w:val="12"/>
        <w:suppressAutoHyphens/>
        <w:spacing w:line="240" w:lineRule="auto"/>
        <w:ind w:firstLine="709"/>
        <w:rPr>
          <w:sz w:val="26"/>
          <w:szCs w:val="26"/>
        </w:rPr>
      </w:pPr>
      <w:r>
        <w:rPr>
          <w:sz w:val="26"/>
          <w:szCs w:val="26"/>
        </w:rPr>
        <w:t>Неоднократно проводились видеоконференции с руководителями учреждений здравоохранения Чувашской Республики по вопросам, связанным с осуществлением деятельности по обороту наркотических средств, психотропных веществ, организованы выступления по актуальным вопросам лицензирования медицинской и фармацевтической деятельности на «Дне главного врача» и «Дне главной медицинской сестры».</w:t>
      </w:r>
    </w:p>
    <w:p w:rsidR="00592252" w:rsidRPr="00D7280B" w:rsidRDefault="00592252" w:rsidP="00592252">
      <w:pPr>
        <w:pStyle w:val="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709"/>
        <w:rPr>
          <w:sz w:val="26"/>
          <w:szCs w:val="26"/>
        </w:rPr>
      </w:pPr>
      <w:r>
        <w:rPr>
          <w:color w:val="000000"/>
          <w:sz w:val="26"/>
          <w:szCs w:val="26"/>
        </w:rPr>
        <w:t xml:space="preserve">Специалисты </w:t>
      </w:r>
      <w:r>
        <w:rPr>
          <w:sz w:val="26"/>
          <w:szCs w:val="26"/>
        </w:rPr>
        <w:t>Сектора</w:t>
      </w:r>
      <w:r w:rsidRPr="00CC2ACF">
        <w:rPr>
          <w:color w:val="000000"/>
          <w:sz w:val="26"/>
          <w:szCs w:val="26"/>
        </w:rPr>
        <w:t xml:space="preserve"> </w:t>
      </w:r>
      <w:r w:rsidRPr="00CC2ACF">
        <w:rPr>
          <w:sz w:val="26"/>
          <w:szCs w:val="26"/>
        </w:rPr>
        <w:t xml:space="preserve">проводят консультации по вопросам, отнесенным к компетенции </w:t>
      </w:r>
      <w:r>
        <w:rPr>
          <w:sz w:val="26"/>
          <w:szCs w:val="26"/>
        </w:rPr>
        <w:t>Сектора</w:t>
      </w:r>
      <w:r w:rsidRPr="00CC2ACF">
        <w:rPr>
          <w:sz w:val="26"/>
          <w:szCs w:val="26"/>
        </w:rPr>
        <w:t>, рассматривают и дают ответы на устные и письменные обращения граждан, государственных органов и иных организаций по вопросам лицензирования</w:t>
      </w:r>
      <w:r>
        <w:rPr>
          <w:sz w:val="26"/>
          <w:szCs w:val="26"/>
        </w:rPr>
        <w:t>.</w:t>
      </w:r>
    </w:p>
    <w:p w:rsidR="00592252" w:rsidRDefault="00592252" w:rsidP="00592252">
      <w:pPr>
        <w:pStyle w:val="12"/>
        <w:suppressAutoHyphens/>
        <w:spacing w:line="240" w:lineRule="auto"/>
        <w:ind w:firstLine="709"/>
        <w:rPr>
          <w:sz w:val="26"/>
          <w:szCs w:val="26"/>
        </w:rPr>
      </w:pPr>
      <w:r>
        <w:rPr>
          <w:sz w:val="26"/>
          <w:szCs w:val="26"/>
        </w:rPr>
        <w:t xml:space="preserve">Все проводимые мероприятия </w:t>
      </w:r>
      <w:r w:rsidRPr="00890BA1">
        <w:rPr>
          <w:sz w:val="26"/>
          <w:szCs w:val="26"/>
        </w:rPr>
        <w:t xml:space="preserve">в </w:t>
      </w:r>
      <w:r>
        <w:rPr>
          <w:sz w:val="26"/>
          <w:szCs w:val="26"/>
        </w:rPr>
        <w:t>течение 20</w:t>
      </w:r>
      <w:r w:rsidR="00774BF2">
        <w:rPr>
          <w:sz w:val="26"/>
          <w:szCs w:val="26"/>
        </w:rPr>
        <w:t>20</w:t>
      </w:r>
      <w:r>
        <w:rPr>
          <w:sz w:val="26"/>
          <w:szCs w:val="26"/>
        </w:rPr>
        <w:t xml:space="preserve"> года с</w:t>
      </w:r>
      <w:r w:rsidRPr="00890BA1">
        <w:rPr>
          <w:sz w:val="26"/>
          <w:szCs w:val="26"/>
        </w:rPr>
        <w:t xml:space="preserve">пециалистами </w:t>
      </w:r>
      <w:r>
        <w:rPr>
          <w:sz w:val="26"/>
          <w:szCs w:val="26"/>
        </w:rPr>
        <w:t>Сектора в первую очередь направлены</w:t>
      </w:r>
      <w:r w:rsidRPr="001878D5">
        <w:rPr>
          <w:sz w:val="26"/>
          <w:szCs w:val="26"/>
        </w:rPr>
        <w:t xml:space="preserve"> </w:t>
      </w:r>
      <w:proofErr w:type="gramStart"/>
      <w:r>
        <w:rPr>
          <w:sz w:val="26"/>
          <w:szCs w:val="26"/>
        </w:rPr>
        <w:t>на</w:t>
      </w:r>
      <w:proofErr w:type="gramEnd"/>
      <w:r>
        <w:rPr>
          <w:sz w:val="26"/>
          <w:szCs w:val="26"/>
        </w:rPr>
        <w:t>:</w:t>
      </w:r>
    </w:p>
    <w:p w:rsidR="00592252" w:rsidRDefault="00592252" w:rsidP="00592252">
      <w:pPr>
        <w:pStyle w:val="12"/>
        <w:suppressAutoHyphens/>
        <w:spacing w:line="240" w:lineRule="auto"/>
        <w:ind w:firstLine="709"/>
        <w:rPr>
          <w:sz w:val="26"/>
          <w:szCs w:val="26"/>
        </w:rPr>
      </w:pPr>
      <w:r>
        <w:rPr>
          <w:sz w:val="26"/>
          <w:szCs w:val="26"/>
        </w:rPr>
        <w:t>обеспечение населения республики качественными, эффективными и безопасными лекарственными препаратами;</w:t>
      </w:r>
    </w:p>
    <w:p w:rsidR="00592252" w:rsidRDefault="00592252" w:rsidP="00592252">
      <w:pPr>
        <w:pStyle w:val="12"/>
        <w:suppressAutoHyphens/>
        <w:spacing w:line="240" w:lineRule="auto"/>
        <w:ind w:firstLine="709"/>
        <w:rPr>
          <w:sz w:val="26"/>
          <w:szCs w:val="26"/>
        </w:rPr>
      </w:pPr>
      <w:r>
        <w:rPr>
          <w:sz w:val="26"/>
          <w:szCs w:val="26"/>
        </w:rPr>
        <w:t>соблюдение необходимых лицензионных требований лицензиатами для обеспечения системы качества оказания медицинской помощи;</w:t>
      </w:r>
    </w:p>
    <w:p w:rsidR="00AA5B14" w:rsidRDefault="00AA5B14" w:rsidP="00AA5B14">
      <w:pPr>
        <w:pStyle w:val="12"/>
        <w:suppressAutoHyphens/>
        <w:spacing w:line="240" w:lineRule="auto"/>
        <w:ind w:firstLine="709"/>
        <w:rPr>
          <w:sz w:val="26"/>
          <w:szCs w:val="26"/>
        </w:rPr>
      </w:pPr>
      <w:r>
        <w:rPr>
          <w:sz w:val="26"/>
          <w:szCs w:val="26"/>
        </w:rPr>
        <w:t xml:space="preserve">противодействие распространения новой </w:t>
      </w:r>
      <w:proofErr w:type="spellStart"/>
      <w:r>
        <w:rPr>
          <w:sz w:val="26"/>
          <w:szCs w:val="26"/>
        </w:rPr>
        <w:t>коронавирусной</w:t>
      </w:r>
      <w:proofErr w:type="spellEnd"/>
      <w:r>
        <w:rPr>
          <w:sz w:val="26"/>
          <w:szCs w:val="26"/>
        </w:rPr>
        <w:t xml:space="preserve"> инфекции на территории республики;</w:t>
      </w:r>
    </w:p>
    <w:p w:rsidR="00592252" w:rsidRDefault="00592252" w:rsidP="00592252">
      <w:pPr>
        <w:pStyle w:val="12"/>
        <w:suppressAutoHyphens/>
        <w:spacing w:line="240" w:lineRule="auto"/>
        <w:ind w:firstLine="709"/>
        <w:rPr>
          <w:sz w:val="26"/>
          <w:szCs w:val="26"/>
        </w:rPr>
      </w:pPr>
      <w:r>
        <w:rPr>
          <w:sz w:val="26"/>
          <w:szCs w:val="26"/>
        </w:rPr>
        <w:t xml:space="preserve">минимизации риска и с целью предотвращения нарушений в области охраны </w:t>
      </w:r>
      <w:r w:rsidRPr="0097558E">
        <w:rPr>
          <w:sz w:val="26"/>
          <w:szCs w:val="26"/>
        </w:rPr>
        <w:t>здоровья граждан.</w:t>
      </w:r>
      <w:r w:rsidRPr="00DC4A05">
        <w:rPr>
          <w:sz w:val="26"/>
          <w:szCs w:val="26"/>
        </w:rPr>
        <w:t xml:space="preserve"> </w:t>
      </w:r>
    </w:p>
    <w:p w:rsidR="00592252" w:rsidRPr="0066529B" w:rsidRDefault="00592252" w:rsidP="00592252">
      <w:pPr>
        <w:pStyle w:val="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709"/>
        <w:rPr>
          <w:color w:val="000000"/>
          <w:sz w:val="26"/>
          <w:szCs w:val="26"/>
        </w:rPr>
      </w:pPr>
      <w:r w:rsidRPr="0066529B">
        <w:rPr>
          <w:color w:val="000000"/>
          <w:sz w:val="26"/>
          <w:szCs w:val="26"/>
        </w:rPr>
        <w:t xml:space="preserve">В качестве источников получения сведений о лицензировании </w:t>
      </w:r>
      <w:r>
        <w:rPr>
          <w:color w:val="000000"/>
          <w:sz w:val="26"/>
          <w:szCs w:val="26"/>
        </w:rPr>
        <w:t xml:space="preserve">были </w:t>
      </w:r>
      <w:r w:rsidRPr="0066529B">
        <w:rPr>
          <w:color w:val="000000"/>
          <w:sz w:val="26"/>
          <w:szCs w:val="26"/>
        </w:rPr>
        <w:t>выбра</w:t>
      </w:r>
      <w:r>
        <w:rPr>
          <w:color w:val="000000"/>
          <w:sz w:val="26"/>
          <w:szCs w:val="26"/>
        </w:rPr>
        <w:t>ны</w:t>
      </w:r>
      <w:r w:rsidRPr="0066529B">
        <w:rPr>
          <w:color w:val="000000"/>
          <w:sz w:val="26"/>
          <w:szCs w:val="26"/>
        </w:rPr>
        <w:t xml:space="preserve"> сайт Министерства, использ</w:t>
      </w:r>
      <w:r>
        <w:rPr>
          <w:color w:val="000000"/>
          <w:sz w:val="26"/>
          <w:szCs w:val="26"/>
        </w:rPr>
        <w:t>ование</w:t>
      </w:r>
      <w:r w:rsidRPr="0066529B">
        <w:rPr>
          <w:color w:val="000000"/>
          <w:sz w:val="26"/>
          <w:szCs w:val="26"/>
        </w:rPr>
        <w:t xml:space="preserve"> справочно-правов</w:t>
      </w:r>
      <w:r w:rsidR="00A55BC1">
        <w:rPr>
          <w:color w:val="000000"/>
          <w:sz w:val="26"/>
          <w:szCs w:val="26"/>
        </w:rPr>
        <w:t>ой</w:t>
      </w:r>
      <w:r w:rsidRPr="0066529B">
        <w:rPr>
          <w:color w:val="000000"/>
          <w:sz w:val="26"/>
          <w:szCs w:val="26"/>
        </w:rPr>
        <w:t xml:space="preserve"> системы.</w:t>
      </w:r>
    </w:p>
    <w:p w:rsidR="00592252" w:rsidRPr="0066529B" w:rsidRDefault="00592252" w:rsidP="00592252">
      <w:pPr>
        <w:pStyle w:val="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709"/>
        <w:rPr>
          <w:color w:val="000000"/>
          <w:sz w:val="26"/>
          <w:szCs w:val="26"/>
        </w:rPr>
      </w:pPr>
      <w:r>
        <w:rPr>
          <w:color w:val="000000"/>
          <w:sz w:val="26"/>
          <w:szCs w:val="26"/>
        </w:rPr>
        <w:t>С этой целью р</w:t>
      </w:r>
      <w:r w:rsidRPr="0066529B">
        <w:rPr>
          <w:color w:val="000000"/>
          <w:sz w:val="26"/>
          <w:szCs w:val="26"/>
        </w:rPr>
        <w:t>еализованы меры по минимизации коррупционных рисков:</w:t>
      </w:r>
    </w:p>
    <w:p w:rsidR="00592252" w:rsidRPr="0066529B" w:rsidRDefault="00592252" w:rsidP="00592252">
      <w:pPr>
        <w:pStyle w:val="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709"/>
        <w:rPr>
          <w:color w:val="000000"/>
          <w:sz w:val="26"/>
          <w:szCs w:val="26"/>
        </w:rPr>
      </w:pPr>
      <w:r w:rsidRPr="0066529B">
        <w:rPr>
          <w:color w:val="000000"/>
          <w:sz w:val="26"/>
          <w:szCs w:val="26"/>
        </w:rPr>
        <w:lastRenderedPageBreak/>
        <w:t>- информация о поданных заявлениях на получение, переоформление лицензий публикуется и постоянно актуализируется на сайте Министерства в открытом доступе;</w:t>
      </w:r>
    </w:p>
    <w:p w:rsidR="00592252" w:rsidRPr="0066529B" w:rsidRDefault="00592252" w:rsidP="00592252">
      <w:pPr>
        <w:pStyle w:val="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uppressAutoHyphens/>
        <w:spacing w:line="240" w:lineRule="auto"/>
        <w:ind w:firstLine="709"/>
        <w:rPr>
          <w:color w:val="000000"/>
          <w:sz w:val="26"/>
          <w:szCs w:val="26"/>
        </w:rPr>
      </w:pPr>
      <w:r w:rsidRPr="0066529B">
        <w:rPr>
          <w:color w:val="000000"/>
          <w:sz w:val="26"/>
          <w:szCs w:val="26"/>
        </w:rPr>
        <w:t xml:space="preserve">- </w:t>
      </w:r>
      <w:r>
        <w:rPr>
          <w:color w:val="000000"/>
          <w:sz w:val="26"/>
          <w:szCs w:val="26"/>
        </w:rPr>
        <w:t xml:space="preserve">своевременная актуализация нормативно – правовой базы, регламентирующей  процесс лицензирования </w:t>
      </w:r>
      <w:r w:rsidRPr="0066529B">
        <w:rPr>
          <w:color w:val="000000"/>
          <w:sz w:val="26"/>
          <w:szCs w:val="26"/>
        </w:rPr>
        <w:t xml:space="preserve"> на сайте Министерства в открытом доступе</w:t>
      </w:r>
      <w:r>
        <w:rPr>
          <w:color w:val="000000"/>
          <w:sz w:val="26"/>
          <w:szCs w:val="26"/>
        </w:rPr>
        <w:t>.</w:t>
      </w:r>
    </w:p>
    <w:p w:rsidR="00592252" w:rsidRDefault="00592252" w:rsidP="00592252">
      <w:pPr>
        <w:ind w:firstLine="708"/>
        <w:jc w:val="both"/>
        <w:rPr>
          <w:b/>
          <w:i/>
          <w:sz w:val="26"/>
          <w:szCs w:val="26"/>
        </w:rPr>
      </w:pPr>
      <w:r>
        <w:rPr>
          <w:b/>
          <w:i/>
          <w:sz w:val="26"/>
          <w:szCs w:val="26"/>
        </w:rPr>
        <w:t xml:space="preserve">Участие специалистов Сектора во </w:t>
      </w:r>
      <w:r w:rsidRPr="00D94948">
        <w:rPr>
          <w:b/>
          <w:i/>
          <w:sz w:val="26"/>
          <w:szCs w:val="26"/>
        </w:rPr>
        <w:t xml:space="preserve"> внедрени</w:t>
      </w:r>
      <w:r>
        <w:rPr>
          <w:b/>
          <w:i/>
          <w:sz w:val="26"/>
          <w:szCs w:val="26"/>
        </w:rPr>
        <w:t>е</w:t>
      </w:r>
      <w:r w:rsidRPr="00D94948">
        <w:rPr>
          <w:b/>
          <w:i/>
          <w:sz w:val="26"/>
          <w:szCs w:val="26"/>
        </w:rPr>
        <w:t xml:space="preserve"> маркировки лекарств</w:t>
      </w:r>
      <w:r>
        <w:rPr>
          <w:b/>
          <w:i/>
          <w:sz w:val="26"/>
          <w:szCs w:val="26"/>
        </w:rPr>
        <w:t>енных препаратов на территории республики.</w:t>
      </w:r>
    </w:p>
    <w:p w:rsidR="00592252" w:rsidRPr="00E02EC4" w:rsidRDefault="00592252" w:rsidP="00592252">
      <w:pPr>
        <w:tabs>
          <w:tab w:val="left" w:pos="0"/>
        </w:tabs>
        <w:jc w:val="both"/>
        <w:rPr>
          <w:sz w:val="26"/>
          <w:szCs w:val="26"/>
        </w:rPr>
      </w:pPr>
      <w:r>
        <w:rPr>
          <w:sz w:val="26"/>
          <w:szCs w:val="26"/>
        </w:rPr>
        <w:tab/>
        <w:t xml:space="preserve"> В настоящее время специалисты Сектора лицензирования проводят разъяснительную работу среди юридических лиц и индивидуальных предпринимателей по вопросам регистрации в системе «Маркировка лекарственных препаратов</w:t>
      </w:r>
      <w:r w:rsidRPr="00500644">
        <w:rPr>
          <w:sz w:val="26"/>
          <w:szCs w:val="26"/>
        </w:rPr>
        <w:t>».  В отчетном периоде Сектором проведена  работа по приведению в информационной системе АИС «Росздравнадзор» у юридических лиц и индивидуальных предпринимателей адресов мест осуществления медицинской и</w:t>
      </w:r>
      <w:r w:rsidRPr="00E02EC4">
        <w:rPr>
          <w:sz w:val="26"/>
          <w:szCs w:val="26"/>
        </w:rPr>
        <w:t xml:space="preserve"> фармацевтической  деятельности, с последующим присвоением этим адресам кодов,  соответствующих в федеральной  информационно-аналитической систем</w:t>
      </w:r>
      <w:r>
        <w:rPr>
          <w:sz w:val="26"/>
          <w:szCs w:val="26"/>
        </w:rPr>
        <w:t>е</w:t>
      </w:r>
      <w:r w:rsidRPr="00E02EC4">
        <w:rPr>
          <w:sz w:val="26"/>
          <w:szCs w:val="26"/>
        </w:rPr>
        <w:t xml:space="preserve"> (ФИАС).</w:t>
      </w:r>
    </w:p>
    <w:p w:rsidR="00592252" w:rsidRPr="002F584A" w:rsidRDefault="00592252" w:rsidP="00592252">
      <w:pPr>
        <w:pStyle w:val="12"/>
        <w:suppressAutoHyphens/>
        <w:spacing w:line="240" w:lineRule="auto"/>
        <w:ind w:firstLine="709"/>
        <w:rPr>
          <w:sz w:val="26"/>
          <w:szCs w:val="26"/>
        </w:rPr>
      </w:pPr>
    </w:p>
    <w:p w:rsidR="00592252" w:rsidRPr="0091656A" w:rsidRDefault="00592252" w:rsidP="00592252">
      <w:pPr>
        <w:tabs>
          <w:tab w:val="left" w:pos="0"/>
        </w:tabs>
        <w:jc w:val="center"/>
        <w:rPr>
          <w:b/>
          <w:sz w:val="26"/>
          <w:szCs w:val="26"/>
        </w:rPr>
      </w:pPr>
      <w:r w:rsidRPr="0091656A">
        <w:rPr>
          <w:b/>
          <w:sz w:val="26"/>
          <w:szCs w:val="26"/>
        </w:rPr>
        <w:t xml:space="preserve">Выводы и предложения по осуществлению лицензирования </w:t>
      </w:r>
    </w:p>
    <w:p w:rsidR="00592252" w:rsidRPr="0091656A" w:rsidRDefault="00592252" w:rsidP="00592252">
      <w:pPr>
        <w:tabs>
          <w:tab w:val="left" w:pos="0"/>
        </w:tabs>
        <w:jc w:val="center"/>
        <w:rPr>
          <w:b/>
          <w:sz w:val="26"/>
          <w:szCs w:val="26"/>
        </w:rPr>
      </w:pPr>
      <w:r w:rsidRPr="0091656A">
        <w:rPr>
          <w:b/>
          <w:sz w:val="26"/>
          <w:szCs w:val="26"/>
        </w:rPr>
        <w:t xml:space="preserve">медицинской и фармацевтической деятельности, деятельности по обороту наркотических средств, психотропных веществ и их </w:t>
      </w:r>
      <w:proofErr w:type="spellStart"/>
      <w:r w:rsidRPr="0091656A">
        <w:rPr>
          <w:b/>
          <w:sz w:val="26"/>
          <w:szCs w:val="26"/>
        </w:rPr>
        <w:t>прекурсоров</w:t>
      </w:r>
      <w:proofErr w:type="spellEnd"/>
      <w:r w:rsidRPr="0091656A">
        <w:rPr>
          <w:b/>
          <w:sz w:val="26"/>
          <w:szCs w:val="26"/>
        </w:rPr>
        <w:t xml:space="preserve">, культивированию </w:t>
      </w:r>
      <w:proofErr w:type="spellStart"/>
      <w:r w:rsidRPr="0091656A">
        <w:rPr>
          <w:b/>
          <w:sz w:val="26"/>
          <w:szCs w:val="26"/>
        </w:rPr>
        <w:t>наркосодержащих</w:t>
      </w:r>
      <w:proofErr w:type="spellEnd"/>
      <w:r w:rsidRPr="0091656A">
        <w:rPr>
          <w:b/>
          <w:sz w:val="26"/>
          <w:szCs w:val="26"/>
        </w:rPr>
        <w:t xml:space="preserve"> растений</w:t>
      </w:r>
    </w:p>
    <w:p w:rsidR="00592252" w:rsidRPr="0091656A" w:rsidRDefault="00592252" w:rsidP="00592252">
      <w:pPr>
        <w:tabs>
          <w:tab w:val="left" w:pos="0"/>
        </w:tabs>
        <w:jc w:val="center"/>
        <w:rPr>
          <w:b/>
          <w:sz w:val="26"/>
          <w:szCs w:val="26"/>
        </w:rPr>
      </w:pPr>
    </w:p>
    <w:p w:rsidR="00592252" w:rsidRPr="00D87D5C" w:rsidRDefault="00592252" w:rsidP="00592252">
      <w:pPr>
        <w:tabs>
          <w:tab w:val="left" w:pos="0"/>
        </w:tabs>
        <w:ind w:firstLine="709"/>
        <w:jc w:val="both"/>
        <w:rPr>
          <w:sz w:val="26"/>
          <w:szCs w:val="26"/>
          <w:u w:val="single"/>
        </w:rPr>
      </w:pPr>
      <w:r w:rsidRPr="00D87D5C">
        <w:rPr>
          <w:sz w:val="26"/>
          <w:szCs w:val="26"/>
          <w:u w:val="single"/>
          <w:lang w:val="en-US"/>
        </w:rPr>
        <w:t>I</w:t>
      </w:r>
      <w:r w:rsidRPr="00D87D5C">
        <w:rPr>
          <w:sz w:val="26"/>
          <w:szCs w:val="26"/>
          <w:u w:val="single"/>
        </w:rPr>
        <w:t xml:space="preserve">. Выводы по результатам осуществления лицензирования медицинской и фармацевтической деятельности, деятельности по обороту наркотических средств, психотропных веществ и их </w:t>
      </w:r>
      <w:proofErr w:type="spellStart"/>
      <w:r w:rsidRPr="00D87D5C">
        <w:rPr>
          <w:sz w:val="26"/>
          <w:szCs w:val="26"/>
          <w:u w:val="single"/>
        </w:rPr>
        <w:t>прекурсоров</w:t>
      </w:r>
      <w:proofErr w:type="spellEnd"/>
      <w:r w:rsidRPr="00D87D5C">
        <w:rPr>
          <w:sz w:val="26"/>
          <w:szCs w:val="26"/>
          <w:u w:val="single"/>
        </w:rPr>
        <w:t xml:space="preserve">, культивированию </w:t>
      </w:r>
      <w:proofErr w:type="spellStart"/>
      <w:r w:rsidRPr="00D87D5C">
        <w:rPr>
          <w:sz w:val="26"/>
          <w:szCs w:val="26"/>
          <w:u w:val="single"/>
        </w:rPr>
        <w:t>наркосодержащих</w:t>
      </w:r>
      <w:proofErr w:type="spellEnd"/>
      <w:r w:rsidRPr="00D87D5C">
        <w:rPr>
          <w:sz w:val="26"/>
          <w:szCs w:val="26"/>
          <w:u w:val="single"/>
        </w:rPr>
        <w:t xml:space="preserve"> растений.</w:t>
      </w:r>
    </w:p>
    <w:p w:rsidR="00592252" w:rsidRPr="0091656A" w:rsidRDefault="00592252" w:rsidP="00592252">
      <w:pPr>
        <w:tabs>
          <w:tab w:val="left" w:pos="0"/>
        </w:tabs>
        <w:jc w:val="both"/>
        <w:rPr>
          <w:sz w:val="26"/>
          <w:szCs w:val="26"/>
        </w:rPr>
      </w:pPr>
      <w:r w:rsidRPr="00D87D5C">
        <w:rPr>
          <w:sz w:val="26"/>
          <w:szCs w:val="26"/>
        </w:rPr>
        <w:tab/>
        <w:t xml:space="preserve">1. Предоставление и переоформление лицензий на медицинскую, фармацевтическую деятельность и деятельности по обороту наркотических средств, психотропных веществ и их </w:t>
      </w:r>
      <w:proofErr w:type="spellStart"/>
      <w:r w:rsidRPr="00D87D5C">
        <w:rPr>
          <w:sz w:val="26"/>
          <w:szCs w:val="26"/>
        </w:rPr>
        <w:t>прекурсоров</w:t>
      </w:r>
      <w:proofErr w:type="spellEnd"/>
      <w:r w:rsidRPr="00D87D5C">
        <w:rPr>
          <w:sz w:val="26"/>
          <w:szCs w:val="26"/>
        </w:rPr>
        <w:t xml:space="preserve">, культивированию </w:t>
      </w:r>
      <w:proofErr w:type="spellStart"/>
      <w:r w:rsidRPr="00D87D5C">
        <w:rPr>
          <w:sz w:val="26"/>
          <w:szCs w:val="26"/>
        </w:rPr>
        <w:t>наркосодержащих</w:t>
      </w:r>
      <w:proofErr w:type="spellEnd"/>
      <w:r w:rsidRPr="00D87D5C">
        <w:rPr>
          <w:sz w:val="26"/>
          <w:szCs w:val="26"/>
        </w:rPr>
        <w:t xml:space="preserve"> растений осуществлялось строго в соответствии с требованиями Федерального закона от 4 мая 2011</w:t>
      </w:r>
      <w:r>
        <w:rPr>
          <w:sz w:val="26"/>
          <w:szCs w:val="26"/>
        </w:rPr>
        <w:t xml:space="preserve"> </w:t>
      </w:r>
      <w:r w:rsidRPr="00D87D5C">
        <w:rPr>
          <w:sz w:val="26"/>
          <w:szCs w:val="26"/>
        </w:rPr>
        <w:t>г</w:t>
      </w:r>
      <w:r>
        <w:rPr>
          <w:sz w:val="26"/>
          <w:szCs w:val="26"/>
        </w:rPr>
        <w:t>.</w:t>
      </w:r>
      <w:r w:rsidRPr="00D87D5C">
        <w:rPr>
          <w:sz w:val="26"/>
          <w:szCs w:val="26"/>
        </w:rPr>
        <w:t xml:space="preserve"> </w:t>
      </w:r>
      <w:r>
        <w:rPr>
          <w:sz w:val="26"/>
          <w:szCs w:val="26"/>
        </w:rPr>
        <w:t xml:space="preserve">№ </w:t>
      </w:r>
      <w:r w:rsidRPr="00D87D5C">
        <w:rPr>
          <w:sz w:val="26"/>
          <w:szCs w:val="26"/>
        </w:rPr>
        <w:t>99-ФЗ «О лицензировании отдельных видов деятельности».</w:t>
      </w:r>
      <w:r>
        <w:rPr>
          <w:sz w:val="26"/>
          <w:szCs w:val="26"/>
        </w:rPr>
        <w:t xml:space="preserve"> </w:t>
      </w:r>
    </w:p>
    <w:p w:rsidR="00592252" w:rsidRDefault="00592252" w:rsidP="00592252">
      <w:pPr>
        <w:autoSpaceDE w:val="0"/>
        <w:autoSpaceDN w:val="0"/>
        <w:adjustRightInd w:val="0"/>
        <w:ind w:firstLine="708"/>
        <w:jc w:val="both"/>
        <w:rPr>
          <w:sz w:val="26"/>
          <w:szCs w:val="26"/>
        </w:rPr>
      </w:pPr>
      <w:r w:rsidRPr="00246CCA">
        <w:rPr>
          <w:sz w:val="26"/>
          <w:szCs w:val="26"/>
        </w:rPr>
        <w:t>С 201</w:t>
      </w:r>
      <w:r w:rsidR="000B5F17">
        <w:rPr>
          <w:sz w:val="26"/>
          <w:szCs w:val="26"/>
        </w:rPr>
        <w:t>3</w:t>
      </w:r>
      <w:r w:rsidRPr="00246CCA">
        <w:rPr>
          <w:sz w:val="26"/>
          <w:szCs w:val="26"/>
        </w:rPr>
        <w:t xml:space="preserve"> года органам</w:t>
      </w:r>
      <w:r w:rsidRPr="008F4780">
        <w:rPr>
          <w:sz w:val="26"/>
          <w:szCs w:val="26"/>
        </w:rPr>
        <w:t xml:space="preserve"> государственной власти субъектов Российской Федерации переданы дополнительные полномочия Российской Федерации по лицензированию медицинской деятельности всех региональных образовательных, социальных учреждений и иных государственных организаций (за исключением, подведомственных федеральным органам исполнительной власти). Количество транспортных и временных затрат на предоставление государственных услуг по лицензированию</w:t>
      </w:r>
      <w:r w:rsidR="00500644">
        <w:rPr>
          <w:sz w:val="26"/>
          <w:szCs w:val="26"/>
        </w:rPr>
        <w:t xml:space="preserve"> не изменилось</w:t>
      </w:r>
      <w:r w:rsidRPr="008F4780">
        <w:rPr>
          <w:sz w:val="26"/>
          <w:szCs w:val="26"/>
        </w:rPr>
        <w:t xml:space="preserve">, при этом размер субвенций на осуществление указанных полномочий </w:t>
      </w:r>
      <w:r w:rsidR="00E05869">
        <w:rPr>
          <w:sz w:val="26"/>
          <w:szCs w:val="26"/>
        </w:rPr>
        <w:t xml:space="preserve">был увеличен, а </w:t>
      </w:r>
      <w:r w:rsidRPr="008F4780">
        <w:rPr>
          <w:sz w:val="26"/>
          <w:szCs w:val="26"/>
        </w:rPr>
        <w:t>штат</w:t>
      </w:r>
      <w:r w:rsidR="00E05869">
        <w:rPr>
          <w:sz w:val="26"/>
          <w:szCs w:val="26"/>
        </w:rPr>
        <w:t xml:space="preserve"> лицензирующих органов увеличен не был</w:t>
      </w:r>
      <w:r w:rsidRPr="008F4780">
        <w:rPr>
          <w:sz w:val="26"/>
          <w:szCs w:val="26"/>
        </w:rPr>
        <w:t>.</w:t>
      </w:r>
      <w:r>
        <w:rPr>
          <w:sz w:val="26"/>
          <w:szCs w:val="26"/>
        </w:rPr>
        <w:t xml:space="preserve"> </w:t>
      </w:r>
    </w:p>
    <w:p w:rsidR="00592252" w:rsidRPr="00E02EC4" w:rsidRDefault="00592252" w:rsidP="00592252">
      <w:pPr>
        <w:autoSpaceDE w:val="0"/>
        <w:autoSpaceDN w:val="0"/>
        <w:adjustRightInd w:val="0"/>
        <w:ind w:firstLine="708"/>
        <w:jc w:val="both"/>
        <w:rPr>
          <w:rFonts w:eastAsia="Calibri"/>
          <w:sz w:val="26"/>
          <w:szCs w:val="26"/>
        </w:rPr>
      </w:pPr>
      <w:proofErr w:type="gramStart"/>
      <w:r w:rsidRPr="00E02EC4">
        <w:rPr>
          <w:sz w:val="26"/>
          <w:szCs w:val="26"/>
        </w:rPr>
        <w:t>При этом считаем</w:t>
      </w:r>
      <w:r w:rsidRPr="00E02EC4">
        <w:rPr>
          <w:rFonts w:eastAsia="Calibri"/>
          <w:sz w:val="26"/>
          <w:szCs w:val="26"/>
        </w:rPr>
        <w:t xml:space="preserve">, что действующий расчет объема субвенций, предоставляемых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 по лицензированию (постановление Правительства </w:t>
      </w:r>
      <w:r w:rsidRPr="00E02EC4">
        <w:rPr>
          <w:rFonts w:eastAsia="Calibri"/>
          <w:sz w:val="26"/>
          <w:szCs w:val="26"/>
        </w:rPr>
        <w:lastRenderedPageBreak/>
        <w:t>Российской Федерации от 06.04.2009 № 302) не отражает реальных трудовых и временных затрат, используемых при предоставлении государственной услуги.</w:t>
      </w:r>
      <w:proofErr w:type="gramEnd"/>
    </w:p>
    <w:p w:rsidR="00592252" w:rsidRPr="002D0D7B" w:rsidRDefault="00592252" w:rsidP="00592252">
      <w:pPr>
        <w:pStyle w:val="ab"/>
        <w:spacing w:before="3" w:line="235" w:lineRule="auto"/>
        <w:ind w:left="122" w:right="124" w:firstLine="707"/>
        <w:rPr>
          <w:sz w:val="26"/>
          <w:szCs w:val="26"/>
        </w:rPr>
      </w:pPr>
      <w:r w:rsidRPr="002D0D7B">
        <w:rPr>
          <w:sz w:val="26"/>
          <w:szCs w:val="26"/>
        </w:rPr>
        <w:t xml:space="preserve">В настоящее время в формуле расчета в качестве основного показателя, влияющего на размер субвенции, учтено количество рассмотренных заявлений о предоставлении лицензии. Вместе с тем, количество заявлений о переоформлении лицензий многократно превышает количество переоформлений и не менее </w:t>
      </w:r>
      <w:proofErr w:type="spellStart"/>
      <w:r w:rsidRPr="002D0D7B">
        <w:rPr>
          <w:sz w:val="26"/>
          <w:szCs w:val="26"/>
        </w:rPr>
        <w:t>затратно</w:t>
      </w:r>
      <w:proofErr w:type="spellEnd"/>
      <w:r w:rsidRPr="002D0D7B">
        <w:rPr>
          <w:sz w:val="26"/>
          <w:szCs w:val="26"/>
        </w:rPr>
        <w:t>. При переоформлении имеет значение количество объектов, количество видов работ (услуг), заявленных для переоформления. Норматив рабочего времени, указанный в методике, не учитывает проведение документарной и выездной проверок, с учетом выезда за пределы города, а также в районы Республики.</w:t>
      </w:r>
    </w:p>
    <w:p w:rsidR="00592252" w:rsidRPr="006F6B14" w:rsidRDefault="00592252" w:rsidP="00592252">
      <w:pPr>
        <w:pStyle w:val="ab"/>
        <w:spacing w:before="3" w:line="235" w:lineRule="auto"/>
        <w:ind w:left="122" w:right="124" w:firstLine="707"/>
        <w:rPr>
          <w:sz w:val="26"/>
          <w:szCs w:val="26"/>
        </w:rPr>
      </w:pPr>
      <w:r w:rsidRPr="00E02EC4">
        <w:rPr>
          <w:sz w:val="26"/>
          <w:szCs w:val="26"/>
        </w:rPr>
        <w:t>Анализ заявлений для предоставления государственной услуги свидетельствует о стабильности ситуации в сфере предоставления государственной услуги по лицензированию фармацевтической деятельности, а так же об отсутствии непреодолимых препятствий для развития предпринимательства на территории Чувашской Республики;</w:t>
      </w:r>
    </w:p>
    <w:p w:rsidR="00592252" w:rsidRPr="0091656A" w:rsidRDefault="00592252" w:rsidP="00592252">
      <w:pPr>
        <w:shd w:val="clear" w:color="auto" w:fill="FFFFFF"/>
        <w:tabs>
          <w:tab w:val="left" w:pos="0"/>
        </w:tabs>
        <w:ind w:firstLine="709"/>
        <w:jc w:val="both"/>
        <w:rPr>
          <w:sz w:val="26"/>
          <w:szCs w:val="26"/>
        </w:rPr>
      </w:pPr>
      <w:r>
        <w:rPr>
          <w:sz w:val="26"/>
          <w:szCs w:val="26"/>
        </w:rPr>
        <w:t>На сегодняшний день</w:t>
      </w:r>
      <w:r w:rsidRPr="0091656A">
        <w:rPr>
          <w:sz w:val="26"/>
          <w:szCs w:val="26"/>
        </w:rPr>
        <w:t xml:space="preserve"> </w:t>
      </w:r>
      <w:r>
        <w:rPr>
          <w:sz w:val="26"/>
          <w:szCs w:val="26"/>
        </w:rPr>
        <w:t>п</w:t>
      </w:r>
      <w:r w:rsidRPr="0091656A">
        <w:rPr>
          <w:sz w:val="26"/>
          <w:szCs w:val="26"/>
        </w:rPr>
        <w:t>роцедура лицензирования является действенным инструментом регулирования рынка медицинских и фармацевтических услуг, требующим от его субъектов предоставлять качественные услуги потребителю.</w:t>
      </w:r>
    </w:p>
    <w:p w:rsidR="00592252" w:rsidRDefault="00592252" w:rsidP="00592252">
      <w:pPr>
        <w:tabs>
          <w:tab w:val="left" w:pos="0"/>
        </w:tabs>
        <w:ind w:firstLine="709"/>
        <w:jc w:val="both"/>
        <w:rPr>
          <w:sz w:val="26"/>
          <w:szCs w:val="26"/>
          <w:u w:val="single"/>
        </w:rPr>
      </w:pPr>
    </w:p>
    <w:p w:rsidR="00592252" w:rsidRDefault="00592252" w:rsidP="00592252">
      <w:pPr>
        <w:tabs>
          <w:tab w:val="left" w:pos="0"/>
        </w:tabs>
        <w:ind w:firstLine="709"/>
        <w:jc w:val="both"/>
        <w:rPr>
          <w:sz w:val="26"/>
          <w:szCs w:val="26"/>
          <w:u w:val="single"/>
        </w:rPr>
      </w:pPr>
    </w:p>
    <w:p w:rsidR="00592252" w:rsidRPr="0091656A" w:rsidRDefault="00592252" w:rsidP="00592252">
      <w:pPr>
        <w:tabs>
          <w:tab w:val="left" w:pos="0"/>
        </w:tabs>
        <w:ind w:firstLine="709"/>
        <w:jc w:val="both"/>
        <w:rPr>
          <w:sz w:val="26"/>
          <w:szCs w:val="26"/>
          <w:u w:val="single"/>
        </w:rPr>
      </w:pPr>
      <w:r w:rsidRPr="0091656A">
        <w:rPr>
          <w:sz w:val="26"/>
          <w:szCs w:val="26"/>
          <w:u w:val="single"/>
          <w:lang w:val="en-US"/>
        </w:rPr>
        <w:t>II</w:t>
      </w:r>
      <w:r w:rsidRPr="0091656A">
        <w:rPr>
          <w:sz w:val="26"/>
          <w:szCs w:val="26"/>
          <w:u w:val="single"/>
        </w:rPr>
        <w:t xml:space="preserve">. Предложения по осуществлению лицензирования медицинской и фармацевтической деятельности, деятельности по обороту наркотических средств, психотропных веществ и их </w:t>
      </w:r>
      <w:proofErr w:type="spellStart"/>
      <w:r w:rsidRPr="0091656A">
        <w:rPr>
          <w:sz w:val="26"/>
          <w:szCs w:val="26"/>
          <w:u w:val="single"/>
        </w:rPr>
        <w:t>прекурсоров</w:t>
      </w:r>
      <w:proofErr w:type="spellEnd"/>
      <w:r w:rsidRPr="0091656A">
        <w:rPr>
          <w:sz w:val="26"/>
          <w:szCs w:val="26"/>
          <w:u w:val="single"/>
        </w:rPr>
        <w:t xml:space="preserve">, культивированию </w:t>
      </w:r>
      <w:proofErr w:type="spellStart"/>
      <w:r w:rsidRPr="0091656A">
        <w:rPr>
          <w:sz w:val="26"/>
          <w:szCs w:val="26"/>
          <w:u w:val="single"/>
        </w:rPr>
        <w:t>наркосодержащих</w:t>
      </w:r>
      <w:proofErr w:type="spellEnd"/>
      <w:r w:rsidRPr="0091656A">
        <w:rPr>
          <w:sz w:val="26"/>
          <w:szCs w:val="26"/>
          <w:u w:val="single"/>
        </w:rPr>
        <w:t xml:space="preserve"> растений.</w:t>
      </w:r>
    </w:p>
    <w:p w:rsidR="00592252" w:rsidRPr="00BE0C39" w:rsidRDefault="00592252" w:rsidP="00592252">
      <w:pPr>
        <w:autoSpaceDE w:val="0"/>
        <w:autoSpaceDN w:val="0"/>
        <w:adjustRightInd w:val="0"/>
        <w:ind w:firstLine="709"/>
        <w:jc w:val="both"/>
        <w:outlineLvl w:val="1"/>
        <w:rPr>
          <w:sz w:val="26"/>
          <w:szCs w:val="26"/>
        </w:rPr>
      </w:pPr>
      <w:r w:rsidRPr="00BE0C39">
        <w:rPr>
          <w:sz w:val="26"/>
          <w:szCs w:val="26"/>
        </w:rPr>
        <w:t xml:space="preserve">В целях совершенствования нормативно-правового регулирования осуществления переданных полномочий Российской Федерации по лицензированию отдельных видов деятельности в сфере охраны здоровья </w:t>
      </w:r>
      <w:r>
        <w:rPr>
          <w:sz w:val="26"/>
          <w:szCs w:val="26"/>
        </w:rPr>
        <w:t xml:space="preserve">граждан Минздрав Чувашии </w:t>
      </w:r>
      <w:r w:rsidRPr="00BE0C39">
        <w:rPr>
          <w:sz w:val="26"/>
          <w:szCs w:val="26"/>
        </w:rPr>
        <w:t>считает необходимым:</w:t>
      </w:r>
    </w:p>
    <w:p w:rsidR="00592252" w:rsidRDefault="00592252" w:rsidP="00592252">
      <w:pPr>
        <w:widowControl w:val="0"/>
        <w:autoSpaceDE w:val="0"/>
        <w:autoSpaceDN w:val="0"/>
        <w:adjustRightInd w:val="0"/>
        <w:ind w:firstLine="708"/>
        <w:jc w:val="both"/>
        <w:rPr>
          <w:rFonts w:eastAsia="Calibri"/>
          <w:sz w:val="26"/>
          <w:szCs w:val="26"/>
        </w:rPr>
      </w:pPr>
      <w:r w:rsidRPr="00BE0C39">
        <w:rPr>
          <w:sz w:val="26"/>
          <w:szCs w:val="26"/>
        </w:rPr>
        <w:t xml:space="preserve">- утвердить </w:t>
      </w:r>
      <w:r w:rsidRPr="00BE0C39">
        <w:rPr>
          <w:rFonts w:eastAsia="Calibri"/>
          <w:sz w:val="26"/>
          <w:szCs w:val="26"/>
        </w:rPr>
        <w:t>административные регламенты предо</w:t>
      </w:r>
      <w:r>
        <w:rPr>
          <w:rFonts w:eastAsia="Calibri"/>
          <w:sz w:val="26"/>
          <w:szCs w:val="26"/>
        </w:rPr>
        <w:t xml:space="preserve">ставления государственных услуг </w:t>
      </w:r>
      <w:r w:rsidRPr="00BE0C39">
        <w:rPr>
          <w:rFonts w:eastAsia="Calibri"/>
          <w:sz w:val="26"/>
          <w:szCs w:val="26"/>
        </w:rPr>
        <w:t>по лицензированию медицинской деятельност</w:t>
      </w:r>
      <w:r>
        <w:rPr>
          <w:rFonts w:eastAsia="Calibri"/>
          <w:sz w:val="26"/>
          <w:szCs w:val="26"/>
        </w:rPr>
        <w:t>и</w:t>
      </w:r>
      <w:r w:rsidRPr="00362B1B">
        <w:rPr>
          <w:rFonts w:eastAsia="Calibri"/>
          <w:sz w:val="26"/>
          <w:szCs w:val="26"/>
        </w:rPr>
        <w:t xml:space="preserve"> и исполнения государственных функций по переданным полномочиям</w:t>
      </w:r>
      <w:r>
        <w:rPr>
          <w:rFonts w:eastAsia="Calibri"/>
          <w:sz w:val="26"/>
          <w:szCs w:val="26"/>
        </w:rPr>
        <w:t>;</w:t>
      </w:r>
    </w:p>
    <w:p w:rsidR="00592252" w:rsidRDefault="00592252" w:rsidP="00592252">
      <w:pPr>
        <w:widowControl w:val="0"/>
        <w:autoSpaceDE w:val="0"/>
        <w:autoSpaceDN w:val="0"/>
        <w:adjustRightInd w:val="0"/>
        <w:ind w:firstLine="708"/>
        <w:jc w:val="both"/>
        <w:rPr>
          <w:rFonts w:eastAsia="Calibri"/>
          <w:sz w:val="26"/>
          <w:szCs w:val="26"/>
        </w:rPr>
      </w:pPr>
      <w:r>
        <w:rPr>
          <w:rFonts w:eastAsia="Calibri"/>
          <w:sz w:val="26"/>
          <w:szCs w:val="26"/>
        </w:rPr>
        <w:t xml:space="preserve">- рассмотреть возможность увеличения субвенции на исполнение полномочий с выделением дополнительных штатных единиц, </w:t>
      </w:r>
      <w:r w:rsidRPr="00883BC7">
        <w:rPr>
          <w:rFonts w:eastAsia="Calibri"/>
          <w:sz w:val="26"/>
          <w:szCs w:val="26"/>
        </w:rPr>
        <w:t>а также изменение методики расчетов субвенций;</w:t>
      </w:r>
    </w:p>
    <w:p w:rsidR="00592252" w:rsidRPr="00BE0C39" w:rsidRDefault="00592252" w:rsidP="00592252">
      <w:pPr>
        <w:widowControl w:val="0"/>
        <w:autoSpaceDE w:val="0"/>
        <w:autoSpaceDN w:val="0"/>
        <w:adjustRightInd w:val="0"/>
        <w:ind w:firstLine="708"/>
        <w:jc w:val="both"/>
        <w:rPr>
          <w:rFonts w:eastAsia="Calibri"/>
          <w:sz w:val="26"/>
          <w:szCs w:val="26"/>
        </w:rPr>
      </w:pPr>
      <w:r>
        <w:rPr>
          <w:rFonts w:eastAsia="Calibri"/>
          <w:sz w:val="26"/>
          <w:szCs w:val="26"/>
        </w:rPr>
        <w:t xml:space="preserve">- необходимо проведение на федеральном уровне практических семинаров и других мероприятий по вопросам осуществления лицензирования отдельных видов деятельности.  </w:t>
      </w:r>
    </w:p>
    <w:p w:rsidR="00592252" w:rsidRPr="0091656A" w:rsidRDefault="00592252" w:rsidP="00592252">
      <w:pPr>
        <w:widowControl w:val="0"/>
        <w:autoSpaceDE w:val="0"/>
        <w:autoSpaceDN w:val="0"/>
        <w:adjustRightInd w:val="0"/>
        <w:ind w:firstLine="708"/>
        <w:jc w:val="both"/>
        <w:rPr>
          <w:sz w:val="26"/>
          <w:szCs w:val="26"/>
        </w:rPr>
      </w:pPr>
      <w:r w:rsidRPr="0091656A">
        <w:rPr>
          <w:sz w:val="26"/>
          <w:szCs w:val="26"/>
        </w:rPr>
        <w:t>Задачами лицензирования отдельных видов деятельности являются предупреждение, выявление и пресечение нарушений юридическим лицом, индивидуальным предпринимателем,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592252" w:rsidRDefault="00592252" w:rsidP="00592252">
      <w:pPr>
        <w:autoSpaceDE w:val="0"/>
        <w:autoSpaceDN w:val="0"/>
        <w:adjustRightInd w:val="0"/>
        <w:ind w:firstLine="708"/>
        <w:jc w:val="both"/>
        <w:outlineLvl w:val="1"/>
        <w:rPr>
          <w:spacing w:val="6"/>
          <w:sz w:val="26"/>
          <w:szCs w:val="26"/>
        </w:rPr>
      </w:pPr>
      <w:r>
        <w:rPr>
          <w:spacing w:val="6"/>
          <w:sz w:val="26"/>
          <w:szCs w:val="26"/>
        </w:rPr>
        <w:t>Соблюдения действующего законодательства лицензиатами должностными лицами лицензирующих органов исполнительной власти субъектов в рамках переданных полномочий непосредственно указывает на соблюдение целей и задач лицензирования отдельных видов деятельности.</w:t>
      </w:r>
    </w:p>
    <w:p w:rsidR="00592252" w:rsidRPr="0091656A" w:rsidRDefault="00592252" w:rsidP="00592252">
      <w:pPr>
        <w:autoSpaceDE w:val="0"/>
        <w:autoSpaceDN w:val="0"/>
        <w:adjustRightInd w:val="0"/>
        <w:ind w:firstLine="708"/>
        <w:jc w:val="both"/>
        <w:outlineLvl w:val="1"/>
        <w:rPr>
          <w:spacing w:val="6"/>
          <w:sz w:val="26"/>
          <w:szCs w:val="26"/>
        </w:rPr>
      </w:pPr>
      <w:r>
        <w:rPr>
          <w:spacing w:val="6"/>
          <w:sz w:val="26"/>
          <w:szCs w:val="26"/>
        </w:rPr>
        <w:lastRenderedPageBreak/>
        <w:t>В 202</w:t>
      </w:r>
      <w:r w:rsidR="00F00DFC">
        <w:rPr>
          <w:spacing w:val="6"/>
          <w:sz w:val="26"/>
          <w:szCs w:val="26"/>
        </w:rPr>
        <w:t>1</w:t>
      </w:r>
      <w:r w:rsidRPr="0091656A">
        <w:rPr>
          <w:spacing w:val="6"/>
          <w:sz w:val="26"/>
          <w:szCs w:val="26"/>
        </w:rPr>
        <w:t xml:space="preserve"> году </w:t>
      </w:r>
      <w:r>
        <w:rPr>
          <w:sz w:val="26"/>
          <w:szCs w:val="26"/>
        </w:rPr>
        <w:t>Сектором</w:t>
      </w:r>
      <w:r w:rsidRPr="0091656A">
        <w:rPr>
          <w:spacing w:val="6"/>
          <w:sz w:val="26"/>
          <w:szCs w:val="26"/>
        </w:rPr>
        <w:t xml:space="preserve"> планируется продолжить работу по предоставлению государственных услуг в рамках действующего законодательства</w:t>
      </w:r>
      <w:r w:rsidRPr="0091656A">
        <w:rPr>
          <w:sz w:val="26"/>
          <w:szCs w:val="26"/>
        </w:rPr>
        <w:t xml:space="preserve"> Российской Федерации в сфере охраны здоровья</w:t>
      </w:r>
      <w:r>
        <w:rPr>
          <w:sz w:val="26"/>
          <w:szCs w:val="26"/>
        </w:rPr>
        <w:t xml:space="preserve"> граждан</w:t>
      </w:r>
      <w:r w:rsidRPr="0091656A">
        <w:rPr>
          <w:spacing w:val="6"/>
          <w:sz w:val="26"/>
          <w:szCs w:val="26"/>
        </w:rPr>
        <w:t xml:space="preserve">. </w:t>
      </w:r>
    </w:p>
    <w:p w:rsidR="00592252" w:rsidRPr="0091656A" w:rsidRDefault="00592252" w:rsidP="00592252">
      <w:pPr>
        <w:autoSpaceDE w:val="0"/>
        <w:autoSpaceDN w:val="0"/>
        <w:adjustRightInd w:val="0"/>
        <w:ind w:firstLine="708"/>
        <w:jc w:val="both"/>
        <w:outlineLvl w:val="1"/>
        <w:rPr>
          <w:sz w:val="26"/>
          <w:szCs w:val="26"/>
        </w:rPr>
      </w:pPr>
      <w:r w:rsidRPr="0091656A">
        <w:rPr>
          <w:spacing w:val="6"/>
          <w:sz w:val="26"/>
          <w:szCs w:val="26"/>
        </w:rPr>
        <w:t>П</w:t>
      </w:r>
      <w:r w:rsidRPr="0091656A">
        <w:rPr>
          <w:sz w:val="26"/>
          <w:szCs w:val="26"/>
        </w:rPr>
        <w:t>оддерживать обратную связь с руководителями медицинских и фармацевтических организаций</w:t>
      </w:r>
      <w:r>
        <w:rPr>
          <w:sz w:val="26"/>
          <w:szCs w:val="26"/>
        </w:rPr>
        <w:t>.</w:t>
      </w:r>
    </w:p>
    <w:p w:rsidR="00592252" w:rsidRPr="0091656A" w:rsidRDefault="00592252" w:rsidP="00592252">
      <w:pPr>
        <w:autoSpaceDE w:val="0"/>
        <w:autoSpaceDN w:val="0"/>
        <w:adjustRightInd w:val="0"/>
        <w:ind w:firstLine="708"/>
        <w:jc w:val="both"/>
        <w:rPr>
          <w:sz w:val="26"/>
          <w:szCs w:val="26"/>
        </w:rPr>
      </w:pPr>
      <w:r w:rsidRPr="0091656A">
        <w:rPr>
          <w:sz w:val="26"/>
          <w:szCs w:val="26"/>
        </w:rPr>
        <w:t>Созданная система государственного регулирования в сфере охраны здоровья</w:t>
      </w:r>
      <w:r>
        <w:rPr>
          <w:sz w:val="26"/>
          <w:szCs w:val="26"/>
        </w:rPr>
        <w:t xml:space="preserve"> граждан, через </w:t>
      </w:r>
      <w:r w:rsidRPr="0091656A">
        <w:rPr>
          <w:sz w:val="26"/>
          <w:szCs w:val="26"/>
        </w:rPr>
        <w:t xml:space="preserve">осуществление лицензирования, является наиболее востребованной и эффективной. </w:t>
      </w:r>
    </w:p>
    <w:p w:rsidR="0028223F" w:rsidRPr="00A257F3" w:rsidRDefault="0028223F" w:rsidP="00592252">
      <w:pPr>
        <w:autoSpaceDE w:val="0"/>
        <w:autoSpaceDN w:val="0"/>
        <w:adjustRightInd w:val="0"/>
        <w:ind w:firstLine="709"/>
        <w:jc w:val="both"/>
        <w:rPr>
          <w:sz w:val="26"/>
          <w:szCs w:val="26"/>
        </w:rPr>
      </w:pPr>
      <w:r>
        <w:rPr>
          <w:sz w:val="26"/>
          <w:szCs w:val="26"/>
        </w:rPr>
        <w:t xml:space="preserve">Во втором полугодии была </w:t>
      </w:r>
      <w:r w:rsidR="002033DA">
        <w:rPr>
          <w:sz w:val="26"/>
          <w:szCs w:val="26"/>
        </w:rPr>
        <w:t>проведена</w:t>
      </w:r>
      <w:r>
        <w:rPr>
          <w:sz w:val="26"/>
          <w:szCs w:val="26"/>
        </w:rPr>
        <w:t xml:space="preserve"> работа по разработке нормативно</w:t>
      </w:r>
      <w:r w:rsidR="004875DE">
        <w:rPr>
          <w:sz w:val="26"/>
          <w:szCs w:val="26"/>
        </w:rPr>
        <w:t xml:space="preserve"> </w:t>
      </w:r>
      <w:r>
        <w:rPr>
          <w:sz w:val="26"/>
          <w:szCs w:val="26"/>
        </w:rPr>
        <w:t>- правовой базы для перехода на реестровую модель предоставления государственных услуг по лицензированию отдельных видов деятельности.</w:t>
      </w:r>
    </w:p>
    <w:p w:rsidR="002033DA" w:rsidRDefault="002033DA" w:rsidP="002033DA">
      <w:pPr>
        <w:autoSpaceDE w:val="0"/>
        <w:autoSpaceDN w:val="0"/>
        <w:adjustRightInd w:val="0"/>
        <w:ind w:firstLine="709"/>
        <w:jc w:val="both"/>
        <w:rPr>
          <w:sz w:val="26"/>
          <w:szCs w:val="26"/>
        </w:rPr>
      </w:pPr>
      <w:r>
        <w:rPr>
          <w:bCs/>
          <w:sz w:val="26"/>
          <w:szCs w:val="26"/>
        </w:rPr>
        <w:t xml:space="preserve">Министерство здравоохранения Чувашской Республики считает необходимым и </w:t>
      </w:r>
      <w:r>
        <w:rPr>
          <w:sz w:val="26"/>
          <w:szCs w:val="26"/>
        </w:rPr>
        <w:t xml:space="preserve">целесообразным в 2021 году </w:t>
      </w:r>
      <w:r>
        <w:rPr>
          <w:bCs/>
          <w:sz w:val="26"/>
          <w:szCs w:val="26"/>
        </w:rPr>
        <w:t xml:space="preserve">сохранение режима лицензирования для регулирования лицензируемых видов </w:t>
      </w:r>
      <w:r>
        <w:rPr>
          <w:sz w:val="26"/>
          <w:szCs w:val="26"/>
        </w:rPr>
        <w:t xml:space="preserve">медицинской, фармацевтической деятельности и деятельности по обороту наркотических средств, психотропных веществ и их </w:t>
      </w:r>
      <w:proofErr w:type="spellStart"/>
      <w:r>
        <w:rPr>
          <w:sz w:val="26"/>
          <w:szCs w:val="26"/>
        </w:rPr>
        <w:t>прекурсоров</w:t>
      </w:r>
      <w:proofErr w:type="spellEnd"/>
      <w:r>
        <w:rPr>
          <w:sz w:val="26"/>
          <w:szCs w:val="26"/>
        </w:rPr>
        <w:t xml:space="preserve">, культивирования </w:t>
      </w:r>
      <w:proofErr w:type="spellStart"/>
      <w:r>
        <w:rPr>
          <w:sz w:val="26"/>
          <w:szCs w:val="26"/>
        </w:rPr>
        <w:t>наркосодержащих</w:t>
      </w:r>
      <w:proofErr w:type="spellEnd"/>
      <w:r>
        <w:rPr>
          <w:sz w:val="26"/>
          <w:szCs w:val="26"/>
        </w:rPr>
        <w:t xml:space="preserve"> растений в сфере охраны здоровья граждан.</w:t>
      </w:r>
    </w:p>
    <w:p w:rsidR="00592252" w:rsidRPr="0091656A" w:rsidRDefault="00592252" w:rsidP="00592252">
      <w:pPr>
        <w:jc w:val="both"/>
        <w:rPr>
          <w:sz w:val="26"/>
          <w:szCs w:val="26"/>
        </w:rPr>
      </w:pPr>
    </w:p>
    <w:p w:rsidR="00592252" w:rsidRDefault="00592252" w:rsidP="00592252">
      <w:pPr>
        <w:tabs>
          <w:tab w:val="left" w:pos="0"/>
        </w:tabs>
        <w:jc w:val="both"/>
        <w:rPr>
          <w:sz w:val="26"/>
          <w:szCs w:val="26"/>
        </w:rPr>
      </w:pPr>
    </w:p>
    <w:p w:rsidR="00592252" w:rsidRDefault="00592252" w:rsidP="00592252">
      <w:pPr>
        <w:tabs>
          <w:tab w:val="left" w:pos="0"/>
        </w:tabs>
        <w:jc w:val="both"/>
        <w:rPr>
          <w:sz w:val="26"/>
          <w:szCs w:val="26"/>
        </w:rPr>
      </w:pPr>
    </w:p>
    <w:p w:rsidR="00592252" w:rsidRPr="003B5505" w:rsidRDefault="00F00DFC" w:rsidP="0027271B">
      <w:pPr>
        <w:pStyle w:val="ab"/>
        <w:rPr>
          <w:rFonts w:eastAsia="Times New Roman"/>
          <w:sz w:val="26"/>
          <w:szCs w:val="26"/>
        </w:rPr>
      </w:pPr>
      <w:r>
        <w:rPr>
          <w:rFonts w:eastAsia="Times New Roman"/>
          <w:sz w:val="26"/>
          <w:szCs w:val="26"/>
        </w:rPr>
        <w:t>М</w:t>
      </w:r>
      <w:r w:rsidR="003B5505" w:rsidRPr="003B5505">
        <w:rPr>
          <w:rFonts w:eastAsia="Times New Roman"/>
          <w:sz w:val="26"/>
          <w:szCs w:val="26"/>
        </w:rPr>
        <w:t>инистр</w:t>
      </w:r>
      <w:r w:rsidR="0027271B">
        <w:rPr>
          <w:rFonts w:eastAsia="Times New Roman"/>
          <w:sz w:val="26"/>
          <w:szCs w:val="26"/>
        </w:rPr>
        <w:t xml:space="preserve">                                                                                             </w:t>
      </w:r>
      <w:r>
        <w:rPr>
          <w:rFonts w:eastAsia="Times New Roman"/>
          <w:sz w:val="26"/>
          <w:szCs w:val="26"/>
        </w:rPr>
        <w:t xml:space="preserve">      </w:t>
      </w:r>
      <w:r w:rsidR="0027271B">
        <w:rPr>
          <w:rFonts w:eastAsia="Times New Roman"/>
          <w:sz w:val="26"/>
          <w:szCs w:val="26"/>
        </w:rPr>
        <w:t xml:space="preserve">  </w:t>
      </w:r>
      <w:r w:rsidR="003B5505" w:rsidRPr="003B5505">
        <w:rPr>
          <w:rFonts w:eastAsia="Times New Roman"/>
          <w:sz w:val="26"/>
          <w:szCs w:val="26"/>
        </w:rPr>
        <w:t>В.Г. Степанов</w:t>
      </w:r>
    </w:p>
    <w:p w:rsidR="00592252" w:rsidRDefault="00592252" w:rsidP="00592252"/>
    <w:p w:rsidR="007534C4" w:rsidRDefault="007534C4"/>
    <w:sectPr w:rsidR="007534C4" w:rsidSect="00753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86416"/>
    <w:multiLevelType w:val="multilevel"/>
    <w:tmpl w:val="C134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37341"/>
    <w:multiLevelType w:val="hybridMultilevel"/>
    <w:tmpl w:val="388E11C6"/>
    <w:lvl w:ilvl="0" w:tplc="A306959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92252"/>
    <w:rsid w:val="0009770C"/>
    <w:rsid w:val="000B5F17"/>
    <w:rsid w:val="0010175C"/>
    <w:rsid w:val="00117FC7"/>
    <w:rsid w:val="001E752C"/>
    <w:rsid w:val="002033DA"/>
    <w:rsid w:val="00223D5B"/>
    <w:rsid w:val="00246CCA"/>
    <w:rsid w:val="0027271B"/>
    <w:rsid w:val="0028223F"/>
    <w:rsid w:val="00294F78"/>
    <w:rsid w:val="002A0816"/>
    <w:rsid w:val="002A4555"/>
    <w:rsid w:val="002D0D7B"/>
    <w:rsid w:val="003244FC"/>
    <w:rsid w:val="003B5505"/>
    <w:rsid w:val="003D4014"/>
    <w:rsid w:val="00404E83"/>
    <w:rsid w:val="004175F3"/>
    <w:rsid w:val="00453721"/>
    <w:rsid w:val="004875DE"/>
    <w:rsid w:val="004E66A4"/>
    <w:rsid w:val="00500644"/>
    <w:rsid w:val="00534C48"/>
    <w:rsid w:val="00592252"/>
    <w:rsid w:val="0059736C"/>
    <w:rsid w:val="005D5EE5"/>
    <w:rsid w:val="005F3B09"/>
    <w:rsid w:val="005F724E"/>
    <w:rsid w:val="00607604"/>
    <w:rsid w:val="0065088D"/>
    <w:rsid w:val="00682356"/>
    <w:rsid w:val="006C1044"/>
    <w:rsid w:val="006D0834"/>
    <w:rsid w:val="007534C4"/>
    <w:rsid w:val="00753E1F"/>
    <w:rsid w:val="00774BF2"/>
    <w:rsid w:val="007F369F"/>
    <w:rsid w:val="0081027D"/>
    <w:rsid w:val="008C4417"/>
    <w:rsid w:val="008F6204"/>
    <w:rsid w:val="00900C3F"/>
    <w:rsid w:val="00942C1D"/>
    <w:rsid w:val="00945B20"/>
    <w:rsid w:val="00947075"/>
    <w:rsid w:val="009601FB"/>
    <w:rsid w:val="0097558E"/>
    <w:rsid w:val="009954A4"/>
    <w:rsid w:val="009E4C5F"/>
    <w:rsid w:val="00A16CD0"/>
    <w:rsid w:val="00A362B0"/>
    <w:rsid w:val="00A374ED"/>
    <w:rsid w:val="00A55BC1"/>
    <w:rsid w:val="00AA5B14"/>
    <w:rsid w:val="00AB517B"/>
    <w:rsid w:val="00AE00E9"/>
    <w:rsid w:val="00B0179D"/>
    <w:rsid w:val="00B070B6"/>
    <w:rsid w:val="00B40A2D"/>
    <w:rsid w:val="00B50766"/>
    <w:rsid w:val="00B8518A"/>
    <w:rsid w:val="00CB22BE"/>
    <w:rsid w:val="00DD252A"/>
    <w:rsid w:val="00DF6533"/>
    <w:rsid w:val="00E00464"/>
    <w:rsid w:val="00E05869"/>
    <w:rsid w:val="00E47FDF"/>
    <w:rsid w:val="00F00DFC"/>
    <w:rsid w:val="00F5636B"/>
    <w:rsid w:val="00F765AC"/>
    <w:rsid w:val="00FC1091"/>
    <w:rsid w:val="00FD02A6"/>
    <w:rsid w:val="00FF5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16"/>
    <w:rPr>
      <w:rFonts w:ascii="Times New Roman" w:eastAsia="Times New Roman" w:hAnsi="Times New Roman"/>
      <w:sz w:val="24"/>
      <w:szCs w:val="24"/>
    </w:rPr>
  </w:style>
  <w:style w:type="paragraph" w:styleId="1">
    <w:name w:val="heading 1"/>
    <w:basedOn w:val="a"/>
    <w:next w:val="a"/>
    <w:link w:val="10"/>
    <w:uiPriority w:val="99"/>
    <w:qFormat/>
    <w:rsid w:val="00592252"/>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92252"/>
    <w:rPr>
      <w:rFonts w:ascii="Times New Roman" w:eastAsia="Times New Roman" w:hAnsi="Times New Roman" w:cs="Times New Roman"/>
      <w:sz w:val="28"/>
      <w:szCs w:val="24"/>
      <w:lang w:eastAsia="ru-RU"/>
    </w:rPr>
  </w:style>
  <w:style w:type="paragraph" w:styleId="a3">
    <w:name w:val="Normal (Web)"/>
    <w:basedOn w:val="a"/>
    <w:uiPriority w:val="99"/>
    <w:rsid w:val="00592252"/>
    <w:pPr>
      <w:spacing w:after="240"/>
    </w:pPr>
  </w:style>
  <w:style w:type="paragraph" w:customStyle="1" w:styleId="ConsPlusTitle">
    <w:name w:val="ConsPlusTitle"/>
    <w:uiPriority w:val="99"/>
    <w:rsid w:val="00592252"/>
    <w:pPr>
      <w:widowControl w:val="0"/>
      <w:autoSpaceDE w:val="0"/>
      <w:autoSpaceDN w:val="0"/>
      <w:adjustRightInd w:val="0"/>
    </w:pPr>
    <w:rPr>
      <w:rFonts w:ascii="Arial" w:eastAsia="Times New Roman" w:hAnsi="Arial" w:cs="Arial"/>
      <w:b/>
      <w:bCs/>
    </w:rPr>
  </w:style>
  <w:style w:type="paragraph" w:styleId="a4">
    <w:name w:val="footer"/>
    <w:basedOn w:val="a"/>
    <w:link w:val="a5"/>
    <w:uiPriority w:val="99"/>
    <w:rsid w:val="00592252"/>
    <w:pPr>
      <w:tabs>
        <w:tab w:val="center" w:pos="4677"/>
        <w:tab w:val="right" w:pos="9355"/>
      </w:tabs>
    </w:pPr>
  </w:style>
  <w:style w:type="character" w:customStyle="1" w:styleId="a5">
    <w:name w:val="Нижний колонтитул Знак"/>
    <w:link w:val="a4"/>
    <w:uiPriority w:val="99"/>
    <w:rsid w:val="00592252"/>
    <w:rPr>
      <w:rFonts w:ascii="Times New Roman" w:eastAsia="Times New Roman" w:hAnsi="Times New Roman" w:cs="Times New Roman"/>
      <w:sz w:val="24"/>
      <w:szCs w:val="24"/>
      <w:lang w:eastAsia="ru-RU"/>
    </w:rPr>
  </w:style>
  <w:style w:type="character" w:styleId="a6">
    <w:name w:val="page number"/>
    <w:uiPriority w:val="99"/>
    <w:rsid w:val="00592252"/>
    <w:rPr>
      <w:rFonts w:cs="Times New Roman"/>
    </w:rPr>
  </w:style>
  <w:style w:type="paragraph" w:customStyle="1" w:styleId="ConsPlusNonformat">
    <w:name w:val="ConsPlusNonformat"/>
    <w:link w:val="ConsPlusNonformat0"/>
    <w:rsid w:val="00592252"/>
    <w:pPr>
      <w:widowControl w:val="0"/>
      <w:autoSpaceDE w:val="0"/>
      <w:autoSpaceDN w:val="0"/>
      <w:adjustRightInd w:val="0"/>
    </w:pPr>
    <w:rPr>
      <w:rFonts w:ascii="Courier New" w:eastAsia="Times New Roman" w:hAnsi="Courier New" w:cs="Courier New"/>
    </w:rPr>
  </w:style>
  <w:style w:type="character" w:styleId="a7">
    <w:name w:val="Hyperlink"/>
    <w:uiPriority w:val="99"/>
    <w:rsid w:val="00592252"/>
    <w:rPr>
      <w:rFonts w:cs="Times New Roman"/>
      <w:color w:val="0000FF"/>
      <w:u w:val="single"/>
    </w:rPr>
  </w:style>
  <w:style w:type="character" w:customStyle="1" w:styleId="ConsPlusNonformat0">
    <w:name w:val="ConsPlusNonformat Знак"/>
    <w:link w:val="ConsPlusNonformat"/>
    <w:locked/>
    <w:rsid w:val="00592252"/>
    <w:rPr>
      <w:rFonts w:ascii="Courier New" w:eastAsia="Times New Roman" w:hAnsi="Courier New" w:cs="Courier New"/>
      <w:sz w:val="20"/>
      <w:szCs w:val="20"/>
      <w:lang w:eastAsia="ru-RU"/>
    </w:rPr>
  </w:style>
  <w:style w:type="paragraph" w:styleId="a8">
    <w:name w:val="header"/>
    <w:basedOn w:val="a"/>
    <w:link w:val="a9"/>
    <w:uiPriority w:val="99"/>
    <w:rsid w:val="00592252"/>
    <w:pPr>
      <w:tabs>
        <w:tab w:val="center" w:pos="4677"/>
        <w:tab w:val="right" w:pos="9355"/>
      </w:tabs>
    </w:pPr>
  </w:style>
  <w:style w:type="character" w:customStyle="1" w:styleId="a9">
    <w:name w:val="Верхний колонтитул Знак"/>
    <w:link w:val="a8"/>
    <w:uiPriority w:val="99"/>
    <w:rsid w:val="00592252"/>
    <w:rPr>
      <w:rFonts w:ascii="Times New Roman" w:eastAsia="Times New Roman" w:hAnsi="Times New Roman" w:cs="Times New Roman"/>
      <w:sz w:val="24"/>
      <w:szCs w:val="24"/>
      <w:lang w:eastAsia="ru-RU"/>
    </w:rPr>
  </w:style>
  <w:style w:type="paragraph" w:styleId="aa">
    <w:name w:val="No Spacing"/>
    <w:uiPriority w:val="99"/>
    <w:qFormat/>
    <w:rsid w:val="00592252"/>
    <w:rPr>
      <w:rFonts w:ascii="Times New Roman" w:eastAsia="Times New Roman" w:hAnsi="Times New Roman"/>
      <w:sz w:val="24"/>
      <w:szCs w:val="24"/>
    </w:rPr>
  </w:style>
  <w:style w:type="paragraph" w:styleId="ab">
    <w:name w:val="Body Text"/>
    <w:basedOn w:val="a"/>
    <w:link w:val="ac"/>
    <w:uiPriority w:val="99"/>
    <w:rsid w:val="00592252"/>
    <w:pPr>
      <w:jc w:val="both"/>
    </w:pPr>
    <w:rPr>
      <w:rFonts w:eastAsia="Calibri"/>
      <w:sz w:val="28"/>
    </w:rPr>
  </w:style>
  <w:style w:type="character" w:customStyle="1" w:styleId="ac">
    <w:name w:val="Основной текст Знак"/>
    <w:link w:val="ab"/>
    <w:uiPriority w:val="99"/>
    <w:rsid w:val="00592252"/>
    <w:rPr>
      <w:rFonts w:ascii="Times New Roman" w:eastAsia="Calibri" w:hAnsi="Times New Roman" w:cs="Times New Roman"/>
      <w:sz w:val="28"/>
      <w:szCs w:val="24"/>
      <w:lang w:eastAsia="ru-RU"/>
    </w:rPr>
  </w:style>
  <w:style w:type="character" w:customStyle="1" w:styleId="BodyTextChar">
    <w:name w:val="Body Text Char"/>
    <w:uiPriority w:val="99"/>
    <w:semiHidden/>
    <w:locked/>
    <w:rsid w:val="00592252"/>
    <w:rPr>
      <w:rFonts w:ascii="Times New Roman" w:hAnsi="Times New Roman" w:cs="Times New Roman"/>
      <w:sz w:val="24"/>
      <w:szCs w:val="24"/>
    </w:rPr>
  </w:style>
  <w:style w:type="character" w:styleId="ad">
    <w:name w:val="Emphasis"/>
    <w:qFormat/>
    <w:rsid w:val="00592252"/>
    <w:rPr>
      <w:i/>
      <w:iCs/>
    </w:rPr>
  </w:style>
  <w:style w:type="paragraph" w:customStyle="1" w:styleId="Default">
    <w:name w:val="Default"/>
    <w:rsid w:val="00592252"/>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592252"/>
    <w:pPr>
      <w:autoSpaceDE w:val="0"/>
      <w:autoSpaceDN w:val="0"/>
      <w:adjustRightInd w:val="0"/>
    </w:pPr>
    <w:rPr>
      <w:rFonts w:ascii="Times New Roman" w:hAnsi="Times New Roman"/>
      <w:sz w:val="26"/>
      <w:szCs w:val="26"/>
    </w:rPr>
  </w:style>
  <w:style w:type="paragraph" w:customStyle="1" w:styleId="11">
    <w:name w:val="Обычный1"/>
    <w:basedOn w:val="a"/>
    <w:rsid w:val="00592252"/>
    <w:pPr>
      <w:spacing w:before="147" w:after="164"/>
    </w:pPr>
    <w:rPr>
      <w:rFonts w:ascii="Tahoma" w:hAnsi="Tahoma" w:cs="Tahoma"/>
      <w:color w:val="000000"/>
      <w:sz w:val="18"/>
      <w:szCs w:val="18"/>
    </w:rPr>
  </w:style>
  <w:style w:type="paragraph" w:customStyle="1" w:styleId="12">
    <w:name w:val="Основной текст1"/>
    <w:rsid w:val="005922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tLeast"/>
      <w:ind w:firstLine="482"/>
      <w:jc w:val="both"/>
    </w:pPr>
    <w:rPr>
      <w:rFonts w:ascii="Times New Roman" w:eastAsia="Times New Roman" w:hAnsi="Times New Roman"/>
      <w:snapToGrid w:val="0"/>
      <w:sz w:val="24"/>
    </w:rPr>
  </w:style>
  <w:style w:type="character" w:customStyle="1" w:styleId="ae">
    <w:name w:val="Абзац списка Знак"/>
    <w:link w:val="af"/>
    <w:uiPriority w:val="34"/>
    <w:locked/>
    <w:rsid w:val="00592252"/>
    <w:rPr>
      <w:sz w:val="24"/>
      <w:szCs w:val="24"/>
    </w:rPr>
  </w:style>
  <w:style w:type="paragraph" w:styleId="af">
    <w:name w:val="List Paragraph"/>
    <w:basedOn w:val="a"/>
    <w:link w:val="ae"/>
    <w:uiPriority w:val="34"/>
    <w:qFormat/>
    <w:rsid w:val="00592252"/>
    <w:pPr>
      <w:ind w:left="708"/>
    </w:pPr>
    <w:rPr>
      <w:rFonts w:ascii="Calibri" w:eastAsia="Calibri" w:hAnsi="Calibri"/>
      <w:lang w:eastAsia="en-US"/>
    </w:rPr>
  </w:style>
  <w:style w:type="character" w:customStyle="1" w:styleId="FontStyle83">
    <w:name w:val="Font Style83"/>
    <w:uiPriority w:val="99"/>
    <w:rsid w:val="00592252"/>
    <w:rPr>
      <w:rFonts w:ascii="Times New Roman" w:hAnsi="Times New Roman"/>
      <w:sz w:val="28"/>
    </w:rPr>
  </w:style>
  <w:style w:type="character" w:styleId="af0">
    <w:name w:val="FollowedHyperlink"/>
    <w:uiPriority w:val="99"/>
    <w:semiHidden/>
    <w:unhideWhenUsed/>
    <w:rsid w:val="00592252"/>
    <w:rPr>
      <w:color w:val="800080"/>
      <w:u w:val="single"/>
    </w:rPr>
  </w:style>
</w:styles>
</file>

<file path=word/webSettings.xml><?xml version="1.0" encoding="utf-8"?>
<w:webSettings xmlns:r="http://schemas.openxmlformats.org/officeDocument/2006/relationships" xmlns:w="http://schemas.openxmlformats.org/wordprocessingml/2006/main">
  <w:divs>
    <w:div w:id="162741700">
      <w:bodyDiv w:val="1"/>
      <w:marLeft w:val="0"/>
      <w:marRight w:val="0"/>
      <w:marTop w:val="0"/>
      <w:marBottom w:val="0"/>
      <w:divBdr>
        <w:top w:val="none" w:sz="0" w:space="0" w:color="auto"/>
        <w:left w:val="none" w:sz="0" w:space="0" w:color="auto"/>
        <w:bottom w:val="none" w:sz="0" w:space="0" w:color="auto"/>
        <w:right w:val="none" w:sz="0" w:space="0" w:color="auto"/>
      </w:divBdr>
    </w:div>
    <w:div w:id="372773455">
      <w:bodyDiv w:val="1"/>
      <w:marLeft w:val="0"/>
      <w:marRight w:val="0"/>
      <w:marTop w:val="0"/>
      <w:marBottom w:val="0"/>
      <w:divBdr>
        <w:top w:val="none" w:sz="0" w:space="0" w:color="auto"/>
        <w:left w:val="none" w:sz="0" w:space="0" w:color="auto"/>
        <w:bottom w:val="none" w:sz="0" w:space="0" w:color="auto"/>
        <w:right w:val="none" w:sz="0" w:space="0" w:color="auto"/>
      </w:divBdr>
    </w:div>
    <w:div w:id="548808916">
      <w:bodyDiv w:val="1"/>
      <w:marLeft w:val="0"/>
      <w:marRight w:val="0"/>
      <w:marTop w:val="0"/>
      <w:marBottom w:val="0"/>
      <w:divBdr>
        <w:top w:val="none" w:sz="0" w:space="0" w:color="auto"/>
        <w:left w:val="none" w:sz="0" w:space="0" w:color="auto"/>
        <w:bottom w:val="none" w:sz="0" w:space="0" w:color="auto"/>
        <w:right w:val="none" w:sz="0" w:space="0" w:color="auto"/>
      </w:divBdr>
    </w:div>
    <w:div w:id="565379370">
      <w:bodyDiv w:val="1"/>
      <w:marLeft w:val="0"/>
      <w:marRight w:val="0"/>
      <w:marTop w:val="0"/>
      <w:marBottom w:val="0"/>
      <w:divBdr>
        <w:top w:val="none" w:sz="0" w:space="0" w:color="auto"/>
        <w:left w:val="none" w:sz="0" w:space="0" w:color="auto"/>
        <w:bottom w:val="none" w:sz="0" w:space="0" w:color="auto"/>
        <w:right w:val="none" w:sz="0" w:space="0" w:color="auto"/>
      </w:divBdr>
    </w:div>
    <w:div w:id="716055256">
      <w:bodyDiv w:val="1"/>
      <w:marLeft w:val="0"/>
      <w:marRight w:val="0"/>
      <w:marTop w:val="0"/>
      <w:marBottom w:val="0"/>
      <w:divBdr>
        <w:top w:val="none" w:sz="0" w:space="0" w:color="auto"/>
        <w:left w:val="none" w:sz="0" w:space="0" w:color="auto"/>
        <w:bottom w:val="none" w:sz="0" w:space="0" w:color="auto"/>
        <w:right w:val="none" w:sz="0" w:space="0" w:color="auto"/>
      </w:divBdr>
    </w:div>
    <w:div w:id="745880583">
      <w:bodyDiv w:val="1"/>
      <w:marLeft w:val="0"/>
      <w:marRight w:val="0"/>
      <w:marTop w:val="0"/>
      <w:marBottom w:val="0"/>
      <w:divBdr>
        <w:top w:val="none" w:sz="0" w:space="0" w:color="auto"/>
        <w:left w:val="none" w:sz="0" w:space="0" w:color="auto"/>
        <w:bottom w:val="none" w:sz="0" w:space="0" w:color="auto"/>
        <w:right w:val="none" w:sz="0" w:space="0" w:color="auto"/>
      </w:divBdr>
    </w:div>
    <w:div w:id="855927053">
      <w:bodyDiv w:val="1"/>
      <w:marLeft w:val="0"/>
      <w:marRight w:val="0"/>
      <w:marTop w:val="0"/>
      <w:marBottom w:val="0"/>
      <w:divBdr>
        <w:top w:val="none" w:sz="0" w:space="0" w:color="auto"/>
        <w:left w:val="none" w:sz="0" w:space="0" w:color="auto"/>
        <w:bottom w:val="none" w:sz="0" w:space="0" w:color="auto"/>
        <w:right w:val="none" w:sz="0" w:space="0" w:color="auto"/>
      </w:divBdr>
    </w:div>
    <w:div w:id="915088956">
      <w:bodyDiv w:val="1"/>
      <w:marLeft w:val="0"/>
      <w:marRight w:val="0"/>
      <w:marTop w:val="0"/>
      <w:marBottom w:val="0"/>
      <w:divBdr>
        <w:top w:val="none" w:sz="0" w:space="0" w:color="auto"/>
        <w:left w:val="none" w:sz="0" w:space="0" w:color="auto"/>
        <w:bottom w:val="none" w:sz="0" w:space="0" w:color="auto"/>
        <w:right w:val="none" w:sz="0" w:space="0" w:color="auto"/>
      </w:divBdr>
    </w:div>
    <w:div w:id="1138063522">
      <w:bodyDiv w:val="1"/>
      <w:marLeft w:val="0"/>
      <w:marRight w:val="0"/>
      <w:marTop w:val="0"/>
      <w:marBottom w:val="0"/>
      <w:divBdr>
        <w:top w:val="none" w:sz="0" w:space="0" w:color="auto"/>
        <w:left w:val="none" w:sz="0" w:space="0" w:color="auto"/>
        <w:bottom w:val="none" w:sz="0" w:space="0" w:color="auto"/>
        <w:right w:val="none" w:sz="0" w:space="0" w:color="auto"/>
      </w:divBdr>
    </w:div>
    <w:div w:id="1499805964">
      <w:bodyDiv w:val="1"/>
      <w:marLeft w:val="0"/>
      <w:marRight w:val="0"/>
      <w:marTop w:val="0"/>
      <w:marBottom w:val="0"/>
      <w:divBdr>
        <w:top w:val="none" w:sz="0" w:space="0" w:color="auto"/>
        <w:left w:val="none" w:sz="0" w:space="0" w:color="auto"/>
        <w:bottom w:val="none" w:sz="0" w:space="0" w:color="auto"/>
        <w:right w:val="none" w:sz="0" w:space="0" w:color="auto"/>
      </w:divBdr>
    </w:div>
    <w:div w:id="1591163681">
      <w:bodyDiv w:val="1"/>
      <w:marLeft w:val="0"/>
      <w:marRight w:val="0"/>
      <w:marTop w:val="0"/>
      <w:marBottom w:val="0"/>
      <w:divBdr>
        <w:top w:val="none" w:sz="0" w:space="0" w:color="auto"/>
        <w:left w:val="none" w:sz="0" w:space="0" w:color="auto"/>
        <w:bottom w:val="none" w:sz="0" w:space="0" w:color="auto"/>
        <w:right w:val="none" w:sz="0" w:space="0" w:color="auto"/>
      </w:divBdr>
    </w:div>
    <w:div w:id="1742673345">
      <w:bodyDiv w:val="1"/>
      <w:marLeft w:val="0"/>
      <w:marRight w:val="0"/>
      <w:marTop w:val="0"/>
      <w:marBottom w:val="0"/>
      <w:divBdr>
        <w:top w:val="none" w:sz="0" w:space="0" w:color="auto"/>
        <w:left w:val="none" w:sz="0" w:space="0" w:color="auto"/>
        <w:bottom w:val="none" w:sz="0" w:space="0" w:color="auto"/>
        <w:right w:val="none" w:sz="0" w:space="0" w:color="auto"/>
      </w:divBdr>
    </w:div>
    <w:div w:id="190140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pgu/service/2100000010000082450_.html" TargetMode="External"/><Relationship Id="rId13" Type="http://schemas.openxmlformats.org/officeDocument/2006/relationships/hyperlink" Target="http://base.garant.ru/12185475/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EFE352E79361E7654699ED3A6CD6FBC9B5B3E7ABA33C65C8739A1B9C7573E66FEE279E1B148D8D4U9o9H" TargetMode="External"/><Relationship Id="rId12" Type="http://schemas.openxmlformats.org/officeDocument/2006/relationships/hyperlink" Target="consultantplus://offline/ref=55E788795B8ACAC797F5E212C3DD00964190EC023FF9BC5F25F5E067DCV6P8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dicin.cap.ru" TargetMode="External"/><Relationship Id="rId1" Type="http://schemas.openxmlformats.org/officeDocument/2006/relationships/numbering" Target="numbering.xml"/><Relationship Id="rId6" Type="http://schemas.openxmlformats.org/officeDocument/2006/relationships/hyperlink" Target="consultantplus://offline/ref=DEFE352E79361E7654699ED3A6CD6FBC9B5B3E7ABA33C65C8739A1B9C7573E66FEE279E1B148DAD2U9o4H" TargetMode="External"/><Relationship Id="rId11" Type="http://schemas.openxmlformats.org/officeDocument/2006/relationships/hyperlink" Target="consultantplus://offline/ref=55E788795B8ACAC797F5E212C3DD00964299EF0136FABC5F25F5E067DCV6P8G" TargetMode="External"/><Relationship Id="rId5" Type="http://schemas.openxmlformats.org/officeDocument/2006/relationships/hyperlink" Target="consultantplus://offline/ref=DEFE352E79361E7654699ED3A6CD6FBC9B5B3E7ABA33C65C8739A1B9C7573E66FEE279E1B3U4oBH" TargetMode="External"/><Relationship Id="rId15" Type="http://schemas.openxmlformats.org/officeDocument/2006/relationships/hyperlink" Target="http://base.garant.ru/12185475/2/" TargetMode="External"/><Relationship Id="rId10" Type="http://schemas.openxmlformats.org/officeDocument/2006/relationships/hyperlink" Target="http://www.gosuslugi.ru/pgu/service/2100000010000082359_.html" TargetMode="External"/><Relationship Id="rId4" Type="http://schemas.openxmlformats.org/officeDocument/2006/relationships/webSettings" Target="webSettings.xml"/><Relationship Id="rId9" Type="http://schemas.openxmlformats.org/officeDocument/2006/relationships/hyperlink" Target="http://www.gosuslugi.ru/pgu/service/2100000010000082281_.html" TargetMode="External"/><Relationship Id="rId14" Type="http://schemas.openxmlformats.org/officeDocument/2006/relationships/hyperlink" Target="http://base.garant.ru/121854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18</Pages>
  <Words>6261</Words>
  <Characters>35689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41867</CharactersWithSpaces>
  <SharedDoc>false</SharedDoc>
  <HLinks>
    <vt:vector size="72" baseType="variant">
      <vt:variant>
        <vt:i4>6357025</vt:i4>
      </vt:variant>
      <vt:variant>
        <vt:i4>33</vt:i4>
      </vt:variant>
      <vt:variant>
        <vt:i4>0</vt:i4>
      </vt:variant>
      <vt:variant>
        <vt:i4>5</vt:i4>
      </vt:variant>
      <vt:variant>
        <vt:lpwstr>http://www.medicin.cap.ru/</vt:lpwstr>
      </vt:variant>
      <vt:variant>
        <vt:lpwstr/>
      </vt:variant>
      <vt:variant>
        <vt:i4>65537</vt:i4>
      </vt:variant>
      <vt:variant>
        <vt:i4>30</vt:i4>
      </vt:variant>
      <vt:variant>
        <vt:i4>0</vt:i4>
      </vt:variant>
      <vt:variant>
        <vt:i4>5</vt:i4>
      </vt:variant>
      <vt:variant>
        <vt:lpwstr>http://base.garant.ru/12185475/2/</vt:lpwstr>
      </vt:variant>
      <vt:variant>
        <vt:lpwstr>1401</vt:lpwstr>
      </vt:variant>
      <vt:variant>
        <vt:i4>65537</vt:i4>
      </vt:variant>
      <vt:variant>
        <vt:i4>27</vt:i4>
      </vt:variant>
      <vt:variant>
        <vt:i4>0</vt:i4>
      </vt:variant>
      <vt:variant>
        <vt:i4>5</vt:i4>
      </vt:variant>
      <vt:variant>
        <vt:lpwstr>http://base.garant.ru/12185475/2/</vt:lpwstr>
      </vt:variant>
      <vt:variant>
        <vt:lpwstr>1401</vt:lpwstr>
      </vt:variant>
      <vt:variant>
        <vt:i4>65537</vt:i4>
      </vt:variant>
      <vt:variant>
        <vt:i4>24</vt:i4>
      </vt:variant>
      <vt:variant>
        <vt:i4>0</vt:i4>
      </vt:variant>
      <vt:variant>
        <vt:i4>5</vt:i4>
      </vt:variant>
      <vt:variant>
        <vt:lpwstr>http://base.garant.ru/12185475/2/</vt:lpwstr>
      </vt:variant>
      <vt:variant>
        <vt:lpwstr>1401</vt:lpwstr>
      </vt:variant>
      <vt:variant>
        <vt:i4>4915204</vt:i4>
      </vt:variant>
      <vt:variant>
        <vt:i4>21</vt:i4>
      </vt:variant>
      <vt:variant>
        <vt:i4>0</vt:i4>
      </vt:variant>
      <vt:variant>
        <vt:i4>5</vt:i4>
      </vt:variant>
      <vt:variant>
        <vt:lpwstr>consultantplus://offline/ref=55E788795B8ACAC797F5E212C3DD00964190EC023FF9BC5F25F5E067DCV6P8G</vt:lpwstr>
      </vt:variant>
      <vt:variant>
        <vt:lpwstr/>
      </vt:variant>
      <vt:variant>
        <vt:i4>4915200</vt:i4>
      </vt:variant>
      <vt:variant>
        <vt:i4>18</vt:i4>
      </vt:variant>
      <vt:variant>
        <vt:i4>0</vt:i4>
      </vt:variant>
      <vt:variant>
        <vt:i4>5</vt:i4>
      </vt:variant>
      <vt:variant>
        <vt:lpwstr>consultantplus://offline/ref=55E788795B8ACAC797F5E212C3DD00964299EF0136FABC5F25F5E067DCV6P8G</vt:lpwstr>
      </vt:variant>
      <vt:variant>
        <vt:lpwstr/>
      </vt:variant>
      <vt:variant>
        <vt:i4>7733321</vt:i4>
      </vt:variant>
      <vt:variant>
        <vt:i4>15</vt:i4>
      </vt:variant>
      <vt:variant>
        <vt:i4>0</vt:i4>
      </vt:variant>
      <vt:variant>
        <vt:i4>5</vt:i4>
      </vt:variant>
      <vt:variant>
        <vt:lpwstr>http://www.gosuslugi.ru/pgu/service/2100000010000082359_.html</vt:lpwstr>
      </vt:variant>
      <vt:variant>
        <vt:lpwstr/>
      </vt:variant>
      <vt:variant>
        <vt:i4>8060992</vt:i4>
      </vt:variant>
      <vt:variant>
        <vt:i4>12</vt:i4>
      </vt:variant>
      <vt:variant>
        <vt:i4>0</vt:i4>
      </vt:variant>
      <vt:variant>
        <vt:i4>5</vt:i4>
      </vt:variant>
      <vt:variant>
        <vt:lpwstr>http://www.gosuslugi.ru/pgu/service/2100000010000082281_.html</vt:lpwstr>
      </vt:variant>
      <vt:variant>
        <vt:lpwstr/>
      </vt:variant>
      <vt:variant>
        <vt:i4>7733319</vt:i4>
      </vt:variant>
      <vt:variant>
        <vt:i4>9</vt:i4>
      </vt:variant>
      <vt:variant>
        <vt:i4>0</vt:i4>
      </vt:variant>
      <vt:variant>
        <vt:i4>5</vt:i4>
      </vt:variant>
      <vt:variant>
        <vt:lpwstr>http://www.gosuslugi.ru/pgu/service/2100000010000082450_.html</vt:lpwstr>
      </vt:variant>
      <vt:variant>
        <vt:lpwstr/>
      </vt:variant>
      <vt:variant>
        <vt:i4>7077997</vt:i4>
      </vt:variant>
      <vt:variant>
        <vt:i4>6</vt:i4>
      </vt:variant>
      <vt:variant>
        <vt:i4>0</vt:i4>
      </vt:variant>
      <vt:variant>
        <vt:i4>5</vt:i4>
      </vt:variant>
      <vt:variant>
        <vt:lpwstr>consultantplus://offline/ref=DEFE352E79361E7654699ED3A6CD6FBC9B5B3E7ABA33C65C8739A1B9C7573E66FEE279E1B148D8D4U9o9H</vt:lpwstr>
      </vt:variant>
      <vt:variant>
        <vt:lpwstr/>
      </vt:variant>
      <vt:variant>
        <vt:i4>7077951</vt:i4>
      </vt:variant>
      <vt:variant>
        <vt:i4>3</vt:i4>
      </vt:variant>
      <vt:variant>
        <vt:i4>0</vt:i4>
      </vt:variant>
      <vt:variant>
        <vt:i4>5</vt:i4>
      </vt:variant>
      <vt:variant>
        <vt:lpwstr>consultantplus://offline/ref=DEFE352E79361E7654699ED3A6CD6FBC9B5B3E7ABA33C65C8739A1B9C7573E66FEE279E1B148DAD2U9o4H</vt:lpwstr>
      </vt:variant>
      <vt:variant>
        <vt:lpwstr/>
      </vt:variant>
      <vt:variant>
        <vt:i4>5767181</vt:i4>
      </vt:variant>
      <vt:variant>
        <vt:i4>0</vt:i4>
      </vt:variant>
      <vt:variant>
        <vt:i4>0</vt:i4>
      </vt:variant>
      <vt:variant>
        <vt:i4>5</vt:i4>
      </vt:variant>
      <vt:variant>
        <vt:lpwstr>consultantplus://offline/ref=DEFE352E79361E7654699ED3A6CD6FBC9B5B3E7ABA33C65C8739A1B9C7573E66FEE279E1B3U4oBH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medicin57</dc:creator>
  <cp:lastModifiedBy>medicin57</cp:lastModifiedBy>
  <cp:revision>7</cp:revision>
  <cp:lastPrinted>2020-02-14T13:18:00Z</cp:lastPrinted>
  <dcterms:created xsi:type="dcterms:W3CDTF">2021-02-19T13:12:00Z</dcterms:created>
  <dcterms:modified xsi:type="dcterms:W3CDTF">2021-02-19T14:16:00Z</dcterms:modified>
</cp:coreProperties>
</file>