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4F" w:rsidRPr="008749C5" w:rsidRDefault="008E0A4F" w:rsidP="008E0A4F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777"/>
        <w:gridCol w:w="777"/>
        <w:gridCol w:w="777"/>
        <w:gridCol w:w="777"/>
        <w:gridCol w:w="864"/>
        <w:gridCol w:w="777"/>
      </w:tblGrid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749" w:type="dxa"/>
            <w:gridSpan w:val="6"/>
          </w:tcPr>
          <w:p w:rsidR="008E0A4F" w:rsidRPr="008749C5" w:rsidRDefault="00A1502E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8E0A4F" w:rsidRPr="008749C5">
              <w:rPr>
                <w:sz w:val="22"/>
              </w:rPr>
              <w:t>естн</w:t>
            </w:r>
            <w:r w:rsidR="008E0A4F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>
              <w:rPr>
                <w:sz w:val="22"/>
              </w:rPr>
              <w:t>М-ППМ-022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749" w:type="dxa"/>
            <w:gridSpan w:val="6"/>
          </w:tcPr>
          <w:p w:rsidR="008E0A4F" w:rsidRPr="008749C5" w:rsidRDefault="00A150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</w:t>
            </w:r>
            <w:r w:rsidR="008E0A4F" w:rsidRPr="008749C5">
              <w:rPr>
                <w:sz w:val="22"/>
              </w:rPr>
              <w:t>иологический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749" w:type="dxa"/>
            <w:gridSpan w:val="6"/>
          </w:tcPr>
          <w:p w:rsidR="008E0A4F" w:rsidRPr="008749C5" w:rsidRDefault="00A1502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8E0A4F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14.09.2012</w:t>
            </w:r>
            <w:r w:rsidR="00A1502E">
              <w:rPr>
                <w:sz w:val="22"/>
              </w:rPr>
              <w:t xml:space="preserve"> г.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Сохранение и восстановление биологического разнообразия на территории города Новочебоксарска, осуществление научной, учебной и просветительской работы, создание условий для отдыха (в </w:t>
            </w:r>
            <w:proofErr w:type="spellStart"/>
            <w:r w:rsidRPr="008749C5">
              <w:rPr>
                <w:sz w:val="22"/>
              </w:rPr>
              <w:t>т.ч</w:t>
            </w:r>
            <w:proofErr w:type="spellEnd"/>
            <w:r w:rsidRPr="008749C5">
              <w:rPr>
                <w:sz w:val="22"/>
              </w:rPr>
              <w:t xml:space="preserve">. массового) и сохранение рекреационных ресурсов, образование и экологическое </w:t>
            </w:r>
            <w:proofErr w:type="spellStart"/>
            <w:r w:rsidRPr="008749C5">
              <w:rPr>
                <w:sz w:val="22"/>
              </w:rPr>
              <w:t>посвещение</w:t>
            </w:r>
            <w:proofErr w:type="spellEnd"/>
            <w:r w:rsidRPr="008749C5">
              <w:rPr>
                <w:sz w:val="22"/>
              </w:rPr>
              <w:t xml:space="preserve"> населения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администрации города Новочебоксарска от 14.09.2012 № 387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1C3B22">
            <w:pPr>
              <w:rPr>
                <w:sz w:val="22"/>
              </w:rPr>
            </w:pPr>
            <w:r w:rsidRPr="008749C5">
              <w:rPr>
                <w:sz w:val="22"/>
              </w:rPr>
              <w:t>Паспорт ООПТ</w:t>
            </w:r>
            <w:r w:rsidR="001C3B22">
              <w:rPr>
                <w:sz w:val="22"/>
              </w:rPr>
              <w:t>,</w:t>
            </w:r>
            <w:r w:rsidRPr="008749C5">
              <w:rPr>
                <w:sz w:val="22"/>
              </w:rPr>
              <w:t xml:space="preserve"> охранное обязательство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1C3B22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администрации города Новочебоксарска от 14.09.2012 № 387 «Об образовании особо охраняемой природной территории местного значения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128 га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749" w:type="dxa"/>
            <w:gridSpan w:val="6"/>
          </w:tcPr>
          <w:p w:rsidR="008E0A4F" w:rsidRPr="008749C5" w:rsidRDefault="001C3B22" w:rsidP="0086594B">
            <w:pPr>
              <w:rPr>
                <w:sz w:val="22"/>
              </w:rPr>
            </w:pPr>
            <w:r>
              <w:rPr>
                <w:sz w:val="22"/>
              </w:rPr>
              <w:t>О создании ООПТ местного значения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города Новочебоксарска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749" w:type="dxa"/>
            <w:gridSpan w:val="6"/>
          </w:tcPr>
          <w:p w:rsidR="008E0A4F" w:rsidRPr="008749C5" w:rsidRDefault="001C3B22" w:rsidP="001C3B2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</w:t>
            </w:r>
            <w:r w:rsidRPr="008749C5">
              <w:rPr>
                <w:sz w:val="22"/>
                <w:lang w:val="en-US"/>
              </w:rPr>
              <w:t>V</w:t>
            </w:r>
            <w:r w:rsidRPr="008749C5">
              <w:rPr>
                <w:sz w:val="22"/>
              </w:rPr>
              <w:t>: охраняемые наземные и морские ландшафты – охрана наземных и морских ландшафтов и отдых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1C3B22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r w:rsidR="00176B93">
              <w:rPr>
                <w:sz w:val="22"/>
              </w:rPr>
              <w:t>административно-</w:t>
            </w:r>
            <w:r w:rsidRPr="008749C5">
              <w:rPr>
                <w:sz w:val="22"/>
              </w:rPr>
              <w:t>территориальное образование</w:t>
            </w:r>
          </w:p>
        </w:tc>
        <w:tc>
          <w:tcPr>
            <w:tcW w:w="4749" w:type="dxa"/>
            <w:gridSpan w:val="6"/>
          </w:tcPr>
          <w:p w:rsidR="008E0A4F" w:rsidRPr="008749C5" w:rsidRDefault="00176B93" w:rsidP="0086594B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 w:rsidR="008E0A4F" w:rsidRPr="008749C5">
              <w:rPr>
                <w:sz w:val="22"/>
              </w:rPr>
              <w:t xml:space="preserve">  Новочебоксарск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Восточно-Европейская равнина Приволжская возвышенность, район Приволжских нагорных дубрав. Рельеф территории представляет собой всхолмленную возвышенную равнину, имеющей общий уклон и круто обрывающейся к долине р. Волги. По территории проходит большой овраг, рассекающий участок от р. Волги до ул. Советской почти на 1 км и овраг длиною 400 м, глубиною до 30 м. Склоны на отдельных участках большой крутизны, местами переходящие в овраг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 черте города Новочебоксарска Чувашской Республики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128 га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749" w:type="dxa"/>
            <w:gridSpan w:val="6"/>
          </w:tcPr>
          <w:p w:rsidR="008E0A4F" w:rsidRPr="008749C5" w:rsidRDefault="00176B93" w:rsidP="0086594B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Северная граница проходит по бровке склона набережной р. Волга;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восточная</w:t>
            </w:r>
            <w:proofErr w:type="gramEnd"/>
            <w:r w:rsidRPr="008749C5">
              <w:rPr>
                <w:sz w:val="22"/>
              </w:rPr>
              <w:t xml:space="preserve"> – примыкает к территории Яблоневой поляны и ул. Парковая;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южная – граничит с землям</w:t>
            </w:r>
            <w:proofErr w:type="gramStart"/>
            <w:r w:rsidRPr="008749C5">
              <w:rPr>
                <w:sz w:val="22"/>
              </w:rPr>
              <w:t>и ООО</w:t>
            </w:r>
            <w:proofErr w:type="gramEnd"/>
            <w:r w:rsidRPr="008749C5">
              <w:rPr>
                <w:sz w:val="22"/>
              </w:rPr>
              <w:t xml:space="preserve"> «Элис», территорией культурно-развлекательного комплекса и ул. Советская;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западная – граничит с землями коллективного сельскохозяйственного предприятия им. </w:t>
            </w:r>
            <w:r w:rsidR="00176B93">
              <w:rPr>
                <w:sz w:val="22"/>
              </w:rPr>
              <w:t xml:space="preserve">                   </w:t>
            </w:r>
            <w:r w:rsidRPr="008749C5">
              <w:rPr>
                <w:sz w:val="22"/>
              </w:rPr>
              <w:t xml:space="preserve">И.Г. </w:t>
            </w:r>
            <w:proofErr w:type="spellStart"/>
            <w:r w:rsidRPr="008749C5">
              <w:rPr>
                <w:sz w:val="22"/>
              </w:rPr>
              <w:t>Кадыкова</w:t>
            </w:r>
            <w:proofErr w:type="spellEnd"/>
            <w:r w:rsidRPr="008749C5">
              <w:rPr>
                <w:sz w:val="22"/>
              </w:rPr>
              <w:t xml:space="preserve"> и БОУ ДОД «Детско-юношеская спортивная школа по конному спорту».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Точные координаты границ обозначены в Приложениях к настоящему паспорту: «Карта-схема границ особо охраняемой природной территории местного значения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 и «Координаты границы особо охраняемой природной территории местного значения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роща». (Координаты границы ООПТ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 в системе координат МСК-21 указаны в приложении к Паспорту) </w:t>
            </w:r>
          </w:p>
        </w:tc>
      </w:tr>
      <w:tr w:rsidR="008E0A4F" w:rsidRPr="008749C5" w:rsidTr="003A2A15">
        <w:trPr>
          <w:trHeight w:val="392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56º7'26.2"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47º28'31.3"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749" w:type="dxa"/>
            <w:gridSpan w:val="6"/>
          </w:tcPr>
          <w:p w:rsidR="008E0A4F" w:rsidRPr="008749C5" w:rsidRDefault="003A2A15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8E0A4F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На территории очень развита </w:t>
            </w:r>
            <w:proofErr w:type="spellStart"/>
            <w:r w:rsidRPr="008749C5">
              <w:rPr>
                <w:sz w:val="22"/>
              </w:rPr>
              <w:t>тропиночная</w:t>
            </w:r>
            <w:proofErr w:type="spellEnd"/>
            <w:r w:rsidRPr="008749C5">
              <w:rPr>
                <w:sz w:val="22"/>
              </w:rPr>
              <w:t xml:space="preserve"> сеть. Много мест отдыха с несанкционированными кострищами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Рельеф территории представляет собой всхолмленную возвышенную равнину, имеющей общий уклон и круто обрывающейся к долине р. Волги. По территории проходит большой овраг, рассекающий участок от р. Волги до ул. Советской почти на 1 км и овраг длиною 400 м, глубиною до 30 м. Склоны на отдельных участках большой крутизны, местами переходящие в овраг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  <w:r w:rsidRPr="008749C5">
              <w:rPr>
                <w:sz w:val="22"/>
              </w:rPr>
              <w:t xml:space="preserve"> воздуха января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-13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  <w:r w:rsidRPr="008749C5">
              <w:rPr>
                <w:sz w:val="22"/>
              </w:rPr>
              <w:t xml:space="preserve"> воздуха июля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+19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749" w:type="dxa"/>
            <w:gridSpan w:val="6"/>
          </w:tcPr>
          <w:p w:rsidR="008E0A4F" w:rsidRPr="008749C5" w:rsidRDefault="003A2A15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472 мм</w:t>
            </w:r>
          </w:p>
        </w:tc>
      </w:tr>
      <w:tr w:rsidR="008E0A4F" w:rsidRPr="008749C5" w:rsidTr="0086594B">
        <w:trPr>
          <w:trHeight w:val="90"/>
        </w:trPr>
        <w:tc>
          <w:tcPr>
            <w:tcW w:w="599" w:type="dxa"/>
            <w:vMerge w:val="restart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  <w:vMerge w:val="restart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с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10%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юв</w:t>
            </w:r>
            <w:proofErr w:type="spellEnd"/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12%</w:t>
            </w:r>
          </w:p>
        </w:tc>
        <w:tc>
          <w:tcPr>
            <w:tcW w:w="864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з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16%</w:t>
            </w:r>
          </w:p>
        </w:tc>
      </w:tr>
      <w:tr w:rsidR="008E0A4F" w:rsidRPr="008749C5" w:rsidTr="0086594B">
        <w:trPr>
          <w:trHeight w:val="90"/>
        </w:trPr>
        <w:tc>
          <w:tcPr>
            <w:tcW w:w="599" w:type="dxa"/>
            <w:vMerge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  <w:vMerge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proofErr w:type="spellStart"/>
            <w:proofErr w:type="gramStart"/>
            <w:r w:rsidRPr="008749C5">
              <w:rPr>
                <w:sz w:val="22"/>
              </w:rPr>
              <w:t>св</w:t>
            </w:r>
            <w:proofErr w:type="spellEnd"/>
            <w:proofErr w:type="gramEnd"/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7%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ю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20%</w:t>
            </w:r>
          </w:p>
        </w:tc>
        <w:tc>
          <w:tcPr>
            <w:tcW w:w="864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proofErr w:type="spellStart"/>
            <w:r w:rsidRPr="008749C5">
              <w:rPr>
                <w:sz w:val="22"/>
              </w:rPr>
              <w:t>сз</w:t>
            </w:r>
            <w:proofErr w:type="spellEnd"/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11%</w:t>
            </w:r>
          </w:p>
        </w:tc>
      </w:tr>
      <w:tr w:rsidR="008E0A4F" w:rsidRPr="008749C5" w:rsidTr="0086594B">
        <w:trPr>
          <w:trHeight w:val="90"/>
        </w:trPr>
        <w:tc>
          <w:tcPr>
            <w:tcW w:w="599" w:type="dxa"/>
            <w:vMerge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  <w:vMerge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8%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юз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12%</w:t>
            </w:r>
          </w:p>
        </w:tc>
        <w:tc>
          <w:tcPr>
            <w:tcW w:w="864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штиль</w:t>
            </w:r>
          </w:p>
        </w:tc>
        <w:tc>
          <w:tcPr>
            <w:tcW w:w="777" w:type="dxa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13%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С ноября по апрель;</w:t>
            </w:r>
          </w:p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от 20 до 150 см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Преобладающими почвами являются </w:t>
            </w:r>
            <w:proofErr w:type="spellStart"/>
            <w:r w:rsidRPr="008749C5">
              <w:rPr>
                <w:sz w:val="22"/>
              </w:rPr>
              <w:t>дерново</w:t>
            </w:r>
            <w:proofErr w:type="spellEnd"/>
            <w:r w:rsidRPr="008749C5">
              <w:rPr>
                <w:sz w:val="22"/>
              </w:rPr>
              <w:t xml:space="preserve"> - </w:t>
            </w:r>
            <w:proofErr w:type="gramStart"/>
            <w:r w:rsidRPr="008749C5">
              <w:rPr>
                <w:sz w:val="22"/>
              </w:rPr>
              <w:t>подзолистые</w:t>
            </w:r>
            <w:proofErr w:type="gramEnd"/>
            <w:r w:rsidRPr="008749C5">
              <w:rPr>
                <w:sz w:val="22"/>
              </w:rPr>
              <w:t>; по механическому составу - среднесуглинистые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Имеется большой овраг по восточной границе, на дне, которого протекает ручей, впадающий в реку Волга (ручей периодически высыхает)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Сныть обыкновенная (</w:t>
            </w:r>
            <w:proofErr w:type="spellStart"/>
            <w:r w:rsidRPr="008749C5">
              <w:rPr>
                <w:sz w:val="22"/>
              </w:rPr>
              <w:t>Aegopodium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</w:rPr>
              <w:t>podagraria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 xml:space="preserve">.), </w:t>
            </w:r>
            <w:proofErr w:type="spellStart"/>
            <w:r w:rsidRPr="008749C5">
              <w:rPr>
                <w:sz w:val="22"/>
              </w:rPr>
              <w:t>пролесник</w:t>
            </w:r>
            <w:proofErr w:type="spellEnd"/>
            <w:r w:rsidRPr="008749C5">
              <w:rPr>
                <w:sz w:val="22"/>
              </w:rPr>
              <w:t xml:space="preserve"> многолетний (</w:t>
            </w:r>
            <w:proofErr w:type="spellStart"/>
            <w:r w:rsidRPr="008749C5">
              <w:rPr>
                <w:sz w:val="22"/>
                <w:lang w:val="en-US"/>
              </w:rPr>
              <w:t>Mercurialis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perennis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.), звездчатка дубравная (</w:t>
            </w:r>
            <w:proofErr w:type="spellStart"/>
            <w:r w:rsidRPr="008749C5">
              <w:rPr>
                <w:sz w:val="22"/>
                <w:lang w:val="en-US"/>
              </w:rPr>
              <w:t>Stellaria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nemorum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.), хохлатка Галлера (</w:t>
            </w:r>
            <w:r w:rsidRPr="008749C5">
              <w:rPr>
                <w:sz w:val="22"/>
                <w:lang w:val="en-US"/>
              </w:rPr>
              <w:t>Corydalis</w:t>
            </w:r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Halleri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Willd</w:t>
            </w:r>
            <w:proofErr w:type="spellEnd"/>
            <w:r w:rsidRPr="008749C5">
              <w:rPr>
                <w:sz w:val="22"/>
              </w:rPr>
              <w:t xml:space="preserve">.), ветреница </w:t>
            </w:r>
            <w:proofErr w:type="spellStart"/>
            <w:r w:rsidRPr="008749C5">
              <w:rPr>
                <w:sz w:val="22"/>
              </w:rPr>
              <w:t>лютичная</w:t>
            </w:r>
            <w:proofErr w:type="spellEnd"/>
            <w:r w:rsidRPr="008749C5">
              <w:rPr>
                <w:sz w:val="22"/>
              </w:rPr>
              <w:t xml:space="preserve"> (</w:t>
            </w:r>
            <w:r w:rsidRPr="008749C5">
              <w:rPr>
                <w:sz w:val="22"/>
                <w:lang w:val="en-US"/>
              </w:rPr>
              <w:t>Anemone</w:t>
            </w:r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ranuncuioides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.), чистяк весенний (</w:t>
            </w:r>
            <w:proofErr w:type="spellStart"/>
            <w:r w:rsidRPr="008749C5">
              <w:rPr>
                <w:sz w:val="22"/>
                <w:lang w:val="en-US"/>
              </w:rPr>
              <w:t>Ficaria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verna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Huds</w:t>
            </w:r>
            <w:proofErr w:type="spellEnd"/>
            <w:r w:rsidRPr="008749C5">
              <w:rPr>
                <w:sz w:val="22"/>
              </w:rPr>
              <w:t>.), гусиный лук (</w:t>
            </w:r>
            <w:proofErr w:type="spellStart"/>
            <w:r w:rsidRPr="008749C5">
              <w:rPr>
                <w:sz w:val="22"/>
                <w:lang w:val="en-US"/>
              </w:rPr>
              <w:t>Gagea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Salisb</w:t>
            </w:r>
            <w:proofErr w:type="spellEnd"/>
            <w:r w:rsidRPr="008749C5">
              <w:rPr>
                <w:sz w:val="22"/>
              </w:rPr>
              <w:t>.), медуница неясная (</w:t>
            </w:r>
            <w:proofErr w:type="spellStart"/>
            <w:r w:rsidRPr="008749C5">
              <w:rPr>
                <w:sz w:val="22"/>
                <w:lang w:val="en-US"/>
              </w:rPr>
              <w:t>Pulmonaria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obscura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Dumort</w:t>
            </w:r>
            <w:proofErr w:type="spellEnd"/>
            <w:r w:rsidRPr="008749C5">
              <w:rPr>
                <w:sz w:val="22"/>
              </w:rPr>
              <w:t>.) и другие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Насаждения парка образуют замкнутое насаждение теневой структуры преобладанием дуба черешчатого. Первый ярус – дуб черешчатый. Во втором ярусе – клен остролистный, вяз гладкий, вяз шершавый, липа </w:t>
            </w:r>
            <w:proofErr w:type="spellStart"/>
            <w:r w:rsidRPr="008749C5">
              <w:rPr>
                <w:sz w:val="22"/>
              </w:rPr>
              <w:t>сердцелистная</w:t>
            </w:r>
            <w:proofErr w:type="spellEnd"/>
            <w:r w:rsidRPr="008749C5">
              <w:rPr>
                <w:sz w:val="22"/>
              </w:rPr>
              <w:t>, осина, рябина обыкновенная, черемуха обыкновенная. В третьем ярусе – лещина обыкновенная, в четвертом – бересклет бородавчатый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Веретеница ломкая (</w:t>
            </w:r>
            <w:proofErr w:type="spellStart"/>
            <w:r w:rsidRPr="008749C5">
              <w:rPr>
                <w:sz w:val="22"/>
                <w:lang w:val="en-US"/>
              </w:rPr>
              <w:t>Anguis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fragillis</w:t>
            </w:r>
            <w:proofErr w:type="spellEnd"/>
            <w:r w:rsidRPr="008749C5">
              <w:rPr>
                <w:sz w:val="22"/>
              </w:rPr>
              <w:t>), ящерица прыткая (</w:t>
            </w:r>
            <w:r w:rsidRPr="008749C5">
              <w:rPr>
                <w:sz w:val="22"/>
                <w:lang w:val="en-US"/>
              </w:rPr>
              <w:t>Lacerta</w:t>
            </w:r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agilis</w:t>
            </w:r>
            <w:proofErr w:type="spellEnd"/>
            <w:r w:rsidRPr="008749C5">
              <w:rPr>
                <w:sz w:val="22"/>
              </w:rPr>
              <w:t>), ящерица живородящая (</w:t>
            </w:r>
            <w:proofErr w:type="spellStart"/>
            <w:r w:rsidRPr="008749C5">
              <w:rPr>
                <w:sz w:val="22"/>
                <w:lang w:val="en-US"/>
              </w:rPr>
              <w:t>Zootoca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vivipara</w:t>
            </w:r>
            <w:r w:rsidRPr="008749C5">
              <w:rPr>
                <w:sz w:val="22"/>
              </w:rPr>
              <w:t>), уж обыкновенный (</w:t>
            </w:r>
            <w:proofErr w:type="spellStart"/>
            <w:r w:rsidRPr="008749C5">
              <w:rPr>
                <w:sz w:val="22"/>
                <w:lang w:val="en-US"/>
              </w:rPr>
              <w:t>Natrix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natrix</w:t>
            </w:r>
            <w:proofErr w:type="spellEnd"/>
            <w:r w:rsidRPr="008749C5">
              <w:rPr>
                <w:sz w:val="22"/>
              </w:rPr>
              <w:t>), белка обыкновенная (</w:t>
            </w:r>
            <w:proofErr w:type="spellStart"/>
            <w:r w:rsidRPr="008749C5">
              <w:rPr>
                <w:sz w:val="22"/>
                <w:lang w:val="en-US"/>
              </w:rPr>
              <w:t>Sciurus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vulgaris</w:t>
            </w:r>
            <w:r w:rsidRPr="008749C5">
              <w:rPr>
                <w:sz w:val="22"/>
              </w:rPr>
              <w:t>), полевая мышь (</w:t>
            </w:r>
            <w:proofErr w:type="spellStart"/>
            <w:r w:rsidRPr="008749C5">
              <w:rPr>
                <w:sz w:val="22"/>
                <w:lang w:val="en-US"/>
              </w:rPr>
              <w:t>Apodemus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agrarius</w:t>
            </w:r>
            <w:proofErr w:type="spellEnd"/>
            <w:r w:rsidRPr="008749C5">
              <w:rPr>
                <w:sz w:val="22"/>
              </w:rPr>
              <w:t>), домовая мышь (</w:t>
            </w:r>
            <w:r w:rsidRPr="008749C5">
              <w:rPr>
                <w:sz w:val="22"/>
                <w:lang w:val="en-US"/>
              </w:rPr>
              <w:t>Mus</w:t>
            </w:r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musculus</w:t>
            </w:r>
            <w:proofErr w:type="spellEnd"/>
            <w:r w:rsidRPr="008749C5">
              <w:rPr>
                <w:sz w:val="22"/>
              </w:rPr>
              <w:t>), крот обыкновенный (</w:t>
            </w:r>
            <w:proofErr w:type="spellStart"/>
            <w:r w:rsidRPr="008749C5">
              <w:rPr>
                <w:sz w:val="22"/>
                <w:lang w:val="en-US"/>
              </w:rPr>
              <w:t>Talpa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europaea</w:t>
            </w:r>
            <w:proofErr w:type="spellEnd"/>
            <w:r w:rsidRPr="008749C5">
              <w:rPr>
                <w:sz w:val="22"/>
              </w:rPr>
              <w:t>), еж обыкновенный (</w:t>
            </w:r>
            <w:proofErr w:type="spellStart"/>
            <w:r w:rsidRPr="008749C5">
              <w:rPr>
                <w:sz w:val="22"/>
                <w:lang w:val="en-US"/>
              </w:rPr>
              <w:t>Erinaceus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europaeus</w:t>
            </w:r>
            <w:proofErr w:type="spellEnd"/>
            <w:r w:rsidRPr="008749C5">
              <w:rPr>
                <w:sz w:val="22"/>
              </w:rPr>
              <w:t>), горностай (</w:t>
            </w:r>
            <w:proofErr w:type="spellStart"/>
            <w:r w:rsidRPr="008749C5">
              <w:rPr>
                <w:sz w:val="22"/>
                <w:lang w:val="en-US"/>
              </w:rPr>
              <w:t>Mustela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erminea</w:t>
            </w:r>
            <w:proofErr w:type="spellEnd"/>
            <w:r w:rsidRPr="008749C5">
              <w:rPr>
                <w:sz w:val="22"/>
              </w:rPr>
              <w:t>), ласка (</w:t>
            </w:r>
            <w:proofErr w:type="spellStart"/>
            <w:r w:rsidRPr="008749C5">
              <w:rPr>
                <w:sz w:val="22"/>
                <w:lang w:val="en-US"/>
              </w:rPr>
              <w:t>Mustela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nivalis</w:t>
            </w:r>
            <w:proofErr w:type="spellEnd"/>
            <w:r w:rsidRPr="008749C5">
              <w:rPr>
                <w:sz w:val="22"/>
              </w:rPr>
              <w:t>), черный хорь (</w:t>
            </w:r>
            <w:proofErr w:type="spellStart"/>
            <w:r w:rsidRPr="008749C5">
              <w:rPr>
                <w:sz w:val="22"/>
                <w:lang w:val="en-US"/>
              </w:rPr>
              <w:t>Mustela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putorius</w:t>
            </w:r>
            <w:proofErr w:type="spellEnd"/>
            <w:r w:rsidRPr="008749C5">
              <w:rPr>
                <w:sz w:val="22"/>
              </w:rPr>
              <w:t>)</w:t>
            </w:r>
            <w:proofErr w:type="gramEnd"/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 xml:space="preserve">Виды растений, занесенные в Красную Книгу Чувашской Республики: </w:t>
            </w:r>
            <w:proofErr w:type="spellStart"/>
            <w:r w:rsidRPr="008749C5">
              <w:rPr>
                <w:sz w:val="22"/>
              </w:rPr>
              <w:t>дремлик</w:t>
            </w:r>
            <w:proofErr w:type="spellEnd"/>
            <w:r w:rsidRPr="008749C5">
              <w:rPr>
                <w:sz w:val="22"/>
              </w:rPr>
              <w:t xml:space="preserve"> широколистный (</w:t>
            </w:r>
            <w:proofErr w:type="spellStart"/>
            <w:r w:rsidRPr="008749C5">
              <w:rPr>
                <w:sz w:val="22"/>
                <w:lang w:val="en-US"/>
              </w:rPr>
              <w:t>Epipactis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helleborine</w:t>
            </w:r>
            <w:proofErr w:type="spellEnd"/>
            <w:r w:rsidRPr="008749C5">
              <w:rPr>
                <w:sz w:val="22"/>
              </w:rPr>
              <w:t xml:space="preserve"> (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</w:t>
            </w:r>
            <w:proofErr w:type="gram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Crantz</w:t>
            </w:r>
            <w:proofErr w:type="spellEnd"/>
            <w:r w:rsidRPr="008749C5">
              <w:rPr>
                <w:sz w:val="22"/>
              </w:rPr>
              <w:t xml:space="preserve">.), </w:t>
            </w:r>
            <w:proofErr w:type="spellStart"/>
            <w:r w:rsidRPr="008749C5">
              <w:rPr>
                <w:sz w:val="22"/>
              </w:rPr>
              <w:t>многорядник</w:t>
            </w:r>
            <w:proofErr w:type="spellEnd"/>
            <w:r w:rsidRPr="008749C5">
              <w:rPr>
                <w:sz w:val="22"/>
              </w:rPr>
              <w:t xml:space="preserve"> Брауна (</w:t>
            </w:r>
            <w:proofErr w:type="spellStart"/>
            <w:r w:rsidRPr="008749C5">
              <w:rPr>
                <w:sz w:val="22"/>
                <w:lang w:val="en-US"/>
              </w:rPr>
              <w:t>Polystichum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braunii</w:t>
            </w:r>
            <w:proofErr w:type="spellEnd"/>
            <w:r w:rsidRPr="008749C5">
              <w:rPr>
                <w:sz w:val="22"/>
              </w:rPr>
              <w:t xml:space="preserve"> (</w:t>
            </w:r>
            <w:proofErr w:type="spellStart"/>
            <w:r w:rsidRPr="008749C5">
              <w:rPr>
                <w:sz w:val="22"/>
                <w:lang w:val="en-US"/>
              </w:rPr>
              <w:t>Spenn</w:t>
            </w:r>
            <w:proofErr w:type="spellEnd"/>
            <w:r w:rsidRPr="008749C5">
              <w:rPr>
                <w:sz w:val="22"/>
              </w:rPr>
              <w:t xml:space="preserve">) </w:t>
            </w:r>
            <w:r w:rsidRPr="008749C5">
              <w:rPr>
                <w:sz w:val="22"/>
                <w:lang w:val="en-US"/>
              </w:rPr>
              <w:t>Fee</w:t>
            </w:r>
            <w:r w:rsidRPr="008749C5">
              <w:rPr>
                <w:sz w:val="22"/>
              </w:rPr>
              <w:t xml:space="preserve">), </w:t>
            </w:r>
            <w:proofErr w:type="spellStart"/>
            <w:r w:rsidRPr="008749C5">
              <w:rPr>
                <w:sz w:val="22"/>
              </w:rPr>
              <w:t>двулепестник</w:t>
            </w:r>
            <w:proofErr w:type="spellEnd"/>
            <w:r w:rsidRPr="008749C5">
              <w:rPr>
                <w:sz w:val="22"/>
              </w:rPr>
              <w:t xml:space="preserve"> альпийский (</w:t>
            </w:r>
            <w:proofErr w:type="spellStart"/>
            <w:r w:rsidRPr="008749C5">
              <w:rPr>
                <w:sz w:val="22"/>
                <w:lang w:val="en-US"/>
              </w:rPr>
              <w:t>Circaea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alpine</w:t>
            </w:r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.), зверобой волосистый (</w:t>
            </w:r>
            <w:proofErr w:type="spellStart"/>
            <w:r w:rsidRPr="008749C5">
              <w:rPr>
                <w:sz w:val="22"/>
                <w:lang w:val="en-US"/>
              </w:rPr>
              <w:t>Hypericum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hirsutum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L</w:t>
            </w:r>
            <w:r w:rsidRPr="008749C5">
              <w:rPr>
                <w:sz w:val="22"/>
              </w:rPr>
              <w:t>.), купальница европейская (</w:t>
            </w:r>
            <w:proofErr w:type="spellStart"/>
            <w:r w:rsidRPr="008749C5">
              <w:rPr>
                <w:sz w:val="22"/>
                <w:lang w:val="en-US"/>
              </w:rPr>
              <w:t>Trollius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europaeus</w:t>
            </w:r>
            <w:proofErr w:type="spellEnd"/>
            <w:r w:rsidRPr="008749C5">
              <w:rPr>
                <w:sz w:val="22"/>
              </w:rPr>
              <w:t>), яблоня лесная (</w:t>
            </w:r>
            <w:r w:rsidRPr="008749C5">
              <w:rPr>
                <w:sz w:val="22"/>
                <w:lang w:val="en-US"/>
              </w:rPr>
              <w:t>Malus</w:t>
            </w:r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  <w:lang w:val="en-US"/>
              </w:rPr>
              <w:t>sylvestris</w:t>
            </w:r>
            <w:proofErr w:type="spell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Mill</w:t>
            </w:r>
            <w:r w:rsidRPr="008749C5">
              <w:rPr>
                <w:sz w:val="22"/>
              </w:rPr>
              <w:t>.)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749" w:type="dxa"/>
            <w:gridSpan w:val="6"/>
          </w:tcPr>
          <w:p w:rsidR="008E0A4F" w:rsidRPr="008749C5" w:rsidRDefault="00B7306A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7306A" w:rsidRPr="008749C5" w:rsidTr="0086594B">
        <w:trPr>
          <w:trHeight w:val="20"/>
        </w:trPr>
        <w:tc>
          <w:tcPr>
            <w:tcW w:w="599" w:type="dxa"/>
          </w:tcPr>
          <w:p w:rsidR="00B7306A" w:rsidRPr="008749C5" w:rsidRDefault="00B7306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7306A" w:rsidRPr="008749C5" w:rsidRDefault="00B730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749" w:type="dxa"/>
            <w:gridSpan w:val="6"/>
          </w:tcPr>
          <w:p w:rsidR="00B7306A" w:rsidRDefault="00B7306A">
            <w:r w:rsidRPr="006428FF">
              <w:rPr>
                <w:sz w:val="22"/>
              </w:rPr>
              <w:t>Информация отсутствует</w:t>
            </w:r>
          </w:p>
        </w:tc>
      </w:tr>
      <w:tr w:rsidR="00B7306A" w:rsidRPr="008749C5" w:rsidTr="0086594B">
        <w:trPr>
          <w:trHeight w:val="20"/>
        </w:trPr>
        <w:tc>
          <w:tcPr>
            <w:tcW w:w="599" w:type="dxa"/>
          </w:tcPr>
          <w:p w:rsidR="00B7306A" w:rsidRPr="008749C5" w:rsidRDefault="00B7306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7306A" w:rsidRPr="008749C5" w:rsidRDefault="00B730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749" w:type="dxa"/>
            <w:gridSpan w:val="6"/>
          </w:tcPr>
          <w:p w:rsidR="00B7306A" w:rsidRDefault="00B7306A">
            <w:r w:rsidRPr="006428FF">
              <w:rPr>
                <w:sz w:val="22"/>
              </w:rPr>
              <w:t>Информация отсутствует</w:t>
            </w:r>
          </w:p>
        </w:tc>
      </w:tr>
      <w:tr w:rsidR="00B7306A" w:rsidRPr="008749C5" w:rsidTr="0086594B">
        <w:trPr>
          <w:trHeight w:val="20"/>
        </w:trPr>
        <w:tc>
          <w:tcPr>
            <w:tcW w:w="599" w:type="dxa"/>
          </w:tcPr>
          <w:p w:rsidR="00B7306A" w:rsidRPr="008749C5" w:rsidRDefault="00B7306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7306A" w:rsidRPr="008749C5" w:rsidRDefault="00B730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749" w:type="dxa"/>
            <w:gridSpan w:val="6"/>
          </w:tcPr>
          <w:p w:rsidR="00B7306A" w:rsidRDefault="00B7306A">
            <w:r w:rsidRPr="006428FF">
              <w:rPr>
                <w:sz w:val="22"/>
              </w:rPr>
              <w:t>Информация отсутствует</w:t>
            </w:r>
          </w:p>
        </w:tc>
      </w:tr>
      <w:tr w:rsidR="00B7306A" w:rsidRPr="008749C5" w:rsidTr="0086594B">
        <w:trPr>
          <w:trHeight w:val="20"/>
        </w:trPr>
        <w:tc>
          <w:tcPr>
            <w:tcW w:w="599" w:type="dxa"/>
          </w:tcPr>
          <w:p w:rsidR="00B7306A" w:rsidRPr="008749C5" w:rsidRDefault="00B7306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7306A" w:rsidRPr="008749C5" w:rsidRDefault="00B730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749" w:type="dxa"/>
            <w:gridSpan w:val="6"/>
          </w:tcPr>
          <w:p w:rsidR="00B7306A" w:rsidRDefault="00B7306A">
            <w:r w:rsidRPr="006428FF">
              <w:rPr>
                <w:sz w:val="22"/>
              </w:rPr>
              <w:t>Информация отсутствует</w:t>
            </w:r>
          </w:p>
        </w:tc>
      </w:tr>
      <w:tr w:rsidR="00B7306A" w:rsidRPr="008749C5" w:rsidTr="0086594B">
        <w:trPr>
          <w:trHeight w:val="20"/>
        </w:trPr>
        <w:tc>
          <w:tcPr>
            <w:tcW w:w="599" w:type="dxa"/>
          </w:tcPr>
          <w:p w:rsidR="00B7306A" w:rsidRPr="008749C5" w:rsidRDefault="00B7306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7306A" w:rsidRPr="008749C5" w:rsidRDefault="00B730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lastRenderedPageBreak/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749" w:type="dxa"/>
            <w:gridSpan w:val="6"/>
          </w:tcPr>
          <w:p w:rsidR="00B7306A" w:rsidRDefault="00B7306A">
            <w:r w:rsidRPr="006428FF">
              <w:rPr>
                <w:sz w:val="22"/>
              </w:rPr>
              <w:lastRenderedPageBreak/>
              <w:t>Информация отсутствует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21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128 га/100% земли населенных пунктов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128 га/100% лес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127,36 га/99,5% лесная растительность; 0,64 га/0,5% полянки и др.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Антропогенный фактор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Разведение костров отдыхающими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>
              <w:rPr>
                <w:sz w:val="22"/>
              </w:rPr>
              <w:t>А</w:t>
            </w:r>
            <w:r w:rsidRPr="008749C5">
              <w:rPr>
                <w:sz w:val="22"/>
              </w:rPr>
              <w:t>У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</w:t>
            </w:r>
            <w:r w:rsidR="00F26C20">
              <w:rPr>
                <w:sz w:val="22"/>
              </w:rPr>
              <w:t xml:space="preserve"> г. Новочебоксарск Чувашской Республики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4</w:t>
            </w:r>
            <w:bookmarkStart w:id="0" w:name="_GoBack"/>
            <w:bookmarkEnd w:id="0"/>
            <w:r w:rsidRPr="008749C5">
              <w:rPr>
                <w:sz w:val="22"/>
              </w:rPr>
              <w:t xml:space="preserve">29950 г. Новочебоксарск, ул. </w:t>
            </w:r>
            <w:proofErr w:type="gramStart"/>
            <w:r w:rsidRPr="008749C5">
              <w:rPr>
                <w:sz w:val="22"/>
              </w:rPr>
              <w:t>Советская</w:t>
            </w:r>
            <w:proofErr w:type="gramEnd"/>
            <w:r w:rsidRPr="008749C5">
              <w:rPr>
                <w:sz w:val="22"/>
              </w:rPr>
              <w:t xml:space="preserve">, д.46; </w:t>
            </w:r>
            <w:r w:rsidR="00847F5A" w:rsidRPr="008749C5">
              <w:rPr>
                <w:sz w:val="22"/>
              </w:rPr>
              <w:t>тел. 7</w:t>
            </w:r>
            <w:r w:rsidR="00847F5A">
              <w:rPr>
                <w:sz w:val="22"/>
              </w:rPr>
              <w:t>6</w:t>
            </w:r>
            <w:r w:rsidR="00847F5A" w:rsidRPr="008749C5">
              <w:rPr>
                <w:sz w:val="22"/>
              </w:rPr>
              <w:t>-</w:t>
            </w:r>
            <w:r w:rsidR="00847F5A">
              <w:rPr>
                <w:sz w:val="22"/>
              </w:rPr>
              <w:t>35</w:t>
            </w:r>
            <w:r w:rsidR="00847F5A" w:rsidRPr="008749C5">
              <w:rPr>
                <w:sz w:val="22"/>
              </w:rPr>
              <w:t>-</w:t>
            </w:r>
            <w:r w:rsidR="00847F5A">
              <w:rPr>
                <w:sz w:val="22"/>
              </w:rPr>
              <w:t>98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749" w:type="dxa"/>
            <w:gridSpan w:val="6"/>
          </w:tcPr>
          <w:p w:rsidR="00F26C20" w:rsidRPr="008C7D61" w:rsidRDefault="00F26C20" w:rsidP="0086594B">
            <w:pPr>
              <w:rPr>
                <w:color w:val="000000"/>
                <w:sz w:val="22"/>
                <w:shd w:val="clear" w:color="auto" w:fill="FFFFFF"/>
              </w:rPr>
            </w:pPr>
            <w:r w:rsidRPr="008C7D61">
              <w:rPr>
                <w:color w:val="000000"/>
                <w:sz w:val="22"/>
                <w:shd w:val="clear" w:color="auto" w:fill="FFFFFF"/>
              </w:rPr>
              <w:t xml:space="preserve">8 </w:t>
            </w:r>
            <w:r w:rsidR="00847F5A" w:rsidRPr="008C7D61">
              <w:rPr>
                <w:color w:val="000000"/>
                <w:sz w:val="22"/>
                <w:shd w:val="clear" w:color="auto" w:fill="FFFFFF"/>
              </w:rPr>
              <w:t>ноября</w:t>
            </w:r>
            <w:r w:rsidRPr="008C7D61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847F5A" w:rsidRPr="008C7D61">
              <w:rPr>
                <w:color w:val="000000"/>
                <w:sz w:val="22"/>
                <w:shd w:val="clear" w:color="auto" w:fill="FFFFFF"/>
              </w:rPr>
              <w:t>2011</w:t>
            </w:r>
            <w:r w:rsidRPr="008C7D61">
              <w:rPr>
                <w:color w:val="000000"/>
                <w:sz w:val="22"/>
                <w:shd w:val="clear" w:color="auto" w:fill="FFFFFF"/>
              </w:rPr>
              <w:t xml:space="preserve"> г.</w:t>
            </w:r>
          </w:p>
          <w:p w:rsidR="008E0A4F" w:rsidRPr="008749C5" w:rsidRDefault="00B711A6" w:rsidP="0086594B">
            <w:pPr>
              <w:rPr>
                <w:sz w:val="22"/>
              </w:rPr>
            </w:pPr>
            <w:r w:rsidRPr="008C7D61">
              <w:rPr>
                <w:sz w:val="22"/>
              </w:rPr>
              <w:t xml:space="preserve">ОГРН </w:t>
            </w:r>
            <w:r w:rsidR="00847F5A" w:rsidRPr="008C7D61">
              <w:rPr>
                <w:color w:val="000000"/>
                <w:sz w:val="22"/>
                <w:shd w:val="clear" w:color="auto" w:fill="FFFFFF"/>
              </w:rPr>
              <w:t>1112124001142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051BF9">
              <w:rPr>
                <w:sz w:val="22"/>
              </w:rPr>
              <w:t xml:space="preserve">Андреев Валерий </w:t>
            </w:r>
            <w:proofErr w:type="spellStart"/>
            <w:r w:rsidRPr="00051BF9">
              <w:rPr>
                <w:sz w:val="22"/>
              </w:rPr>
              <w:t>Викентьевич</w:t>
            </w:r>
            <w:proofErr w:type="spellEnd"/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749" w:type="dxa"/>
            <w:gridSpan w:val="6"/>
          </w:tcPr>
          <w:p w:rsidR="00705C5A" w:rsidRDefault="008E0A4F" w:rsidP="00705C5A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</w:t>
            </w:r>
            <w:r w:rsidR="00F26C20">
              <w:rPr>
                <w:sz w:val="22"/>
              </w:rPr>
              <w:t>я</w:t>
            </w:r>
            <w:r w:rsidRPr="008749C5">
              <w:rPr>
                <w:sz w:val="22"/>
              </w:rPr>
              <w:t xml:space="preserve"> г. Новочебоксарск </w:t>
            </w:r>
          </w:p>
          <w:p w:rsidR="008E0A4F" w:rsidRPr="008749C5" w:rsidRDefault="008E0A4F" w:rsidP="00705C5A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14.09.2012</w:t>
            </w:r>
            <w:r w:rsidR="00F26C20">
              <w:rPr>
                <w:sz w:val="22"/>
              </w:rPr>
              <w:t xml:space="preserve"> г.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749" w:type="dxa"/>
            <w:gridSpan w:val="6"/>
          </w:tcPr>
          <w:p w:rsidR="008E0A4F" w:rsidRPr="008749C5" w:rsidRDefault="00705C5A" w:rsidP="00705C5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705C5A" w:rsidRPr="008749C5" w:rsidTr="0086594B">
        <w:trPr>
          <w:trHeight w:val="20"/>
        </w:trPr>
        <w:tc>
          <w:tcPr>
            <w:tcW w:w="599" w:type="dxa"/>
          </w:tcPr>
          <w:p w:rsidR="00705C5A" w:rsidRPr="008749C5" w:rsidRDefault="00705C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05C5A" w:rsidRPr="008749C5" w:rsidRDefault="00705C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749" w:type="dxa"/>
            <w:gridSpan w:val="6"/>
          </w:tcPr>
          <w:p w:rsidR="00705C5A" w:rsidRDefault="00705C5A">
            <w:r w:rsidRPr="00C53CA9">
              <w:rPr>
                <w:sz w:val="22"/>
              </w:rPr>
              <w:t xml:space="preserve">Отсутствует </w:t>
            </w:r>
          </w:p>
        </w:tc>
      </w:tr>
      <w:tr w:rsidR="00705C5A" w:rsidRPr="008749C5" w:rsidTr="0086594B">
        <w:trPr>
          <w:trHeight w:val="20"/>
        </w:trPr>
        <w:tc>
          <w:tcPr>
            <w:tcW w:w="599" w:type="dxa"/>
          </w:tcPr>
          <w:p w:rsidR="00705C5A" w:rsidRPr="008749C5" w:rsidRDefault="00705C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05C5A" w:rsidRPr="008749C5" w:rsidRDefault="00705C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749" w:type="dxa"/>
            <w:gridSpan w:val="6"/>
          </w:tcPr>
          <w:p w:rsidR="00705C5A" w:rsidRDefault="00705C5A">
            <w:r w:rsidRPr="00C53CA9">
              <w:rPr>
                <w:sz w:val="22"/>
              </w:rPr>
              <w:t xml:space="preserve">Отсутствует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 ООПТ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 запрещается: охота, отлов и иные формы изъятия из среды обитания, а также уничтожение млекопитающих, птиц и беспозвоночных диких животных (кроме целевых мероприятий по регулированию численности, а также изъятию одичавших собак и видов – разносчиков бешенства); нарушение мест обитания объектов животного мира, умышленное причинение беспокойства объектам животного мира; </w:t>
            </w:r>
            <w:proofErr w:type="gramStart"/>
            <w:r w:rsidRPr="008749C5">
              <w:rPr>
                <w:sz w:val="22"/>
              </w:rPr>
              <w:t>выгул животных вне специально отведенных для этих целей мест; рубки деревьев и кустарников (за исключением рубок ухода за лесом и санитарных рубок); самовольные посадки деревьев и кустарников, а также другие самовольные действия граждан, направленные на обустройство отдельных участков ООПТ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роща»; предоставление земельных участков под застройку, а также для коллективного садоводства и огородничества;</w:t>
            </w:r>
            <w:proofErr w:type="gramEnd"/>
            <w:r w:rsidRPr="008749C5">
              <w:rPr>
                <w:sz w:val="22"/>
              </w:rPr>
              <w:t xml:space="preserve"> строительство, реконструкция и эксплуатация линейных объектов и объектов капитального строительства; сжигание сухих листьев и травы, в том числе весенние палы, разведение костров вне специально отведенных мест; устройство площадок отдыха, организация пикников вне специально выделенных для этих целей мест; </w:t>
            </w:r>
            <w:proofErr w:type="gramStart"/>
            <w:r w:rsidRPr="008749C5">
              <w:rPr>
                <w:sz w:val="22"/>
              </w:rPr>
              <w:t xml:space="preserve">проведение массовых спортивных, </w:t>
            </w:r>
            <w:r w:rsidRPr="008749C5">
              <w:rPr>
                <w:sz w:val="22"/>
              </w:rPr>
              <w:lastRenderedPageBreak/>
              <w:t>зрелищных и иных мероприятий вне специально выделенных для этих целей мест и без согласования с администрацией города Новочебоксарска Чувашской Республики; движение и стоянка механизированных транспортных средств, не связанных с функционированием ООПТ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роща»; загрязнение почв, замусоривание территории, захоронение мусора, устройство площадок для складирования снега; геологическое изучение, разведка и добыча полезных ископаемых;</w:t>
            </w:r>
            <w:proofErr w:type="gramEnd"/>
            <w:r w:rsidRPr="008749C5">
              <w:rPr>
                <w:sz w:val="22"/>
              </w:rPr>
              <w:t xml:space="preserve"> сбор растений; применение ядохимикатов, минеральных удобрений, химических средств защиты растений и стимуляторов роста; повреждение биотехнических объектов, информационных знаков и аншлагов; любые иные виды хозяйственной деятельности, не связанные с выполнением задач ООПТ «</w:t>
            </w:r>
            <w:proofErr w:type="spellStart"/>
            <w:r w:rsidRPr="008749C5">
              <w:rPr>
                <w:sz w:val="22"/>
              </w:rPr>
              <w:t>Ельниковская</w:t>
            </w:r>
            <w:proofErr w:type="spellEnd"/>
            <w:r w:rsidRPr="008749C5">
              <w:rPr>
                <w:sz w:val="22"/>
              </w:rPr>
              <w:t xml:space="preserve"> роща» и влекущие за собой нарушение сохранности природных объектов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Выделяют 3 зоны: а) особо охраняемая зона; б) рекреационная зона; в) зона хозяйственного назначения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Охранная зона отсутствует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 – администрация города Новочебоксарска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Землепользователь – </w:t>
            </w:r>
            <w:r w:rsidR="00333956">
              <w:rPr>
                <w:sz w:val="22"/>
              </w:rPr>
              <w:t>А</w:t>
            </w:r>
            <w:r w:rsidR="00333956" w:rsidRPr="008749C5">
              <w:rPr>
                <w:sz w:val="22"/>
              </w:rPr>
              <w:t>У «</w:t>
            </w:r>
            <w:proofErr w:type="spellStart"/>
            <w:r w:rsidR="00333956" w:rsidRPr="008749C5">
              <w:rPr>
                <w:sz w:val="22"/>
              </w:rPr>
              <w:t>Ельниковская</w:t>
            </w:r>
            <w:proofErr w:type="spellEnd"/>
            <w:r w:rsidR="00333956" w:rsidRPr="008749C5">
              <w:rPr>
                <w:sz w:val="22"/>
              </w:rPr>
              <w:t xml:space="preserve"> роща»</w:t>
            </w:r>
            <w:r w:rsidR="00333956">
              <w:rPr>
                <w:sz w:val="22"/>
              </w:rPr>
              <w:t xml:space="preserve"> г. Новочебоксарск Чувашской Республики</w:t>
            </w:r>
            <w:r w:rsidR="00333956"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Кадастровый номер 21:02:0:76</w:t>
            </w:r>
          </w:p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земель – земли населенных пунктов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Музей природы в перспективе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749" w:type="dxa"/>
            <w:gridSpan w:val="6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Экологические тропы в стадии разработки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749" w:type="dxa"/>
            <w:gridSpan w:val="6"/>
          </w:tcPr>
          <w:p w:rsidR="008E0A4F" w:rsidRPr="008749C5" w:rsidRDefault="0033395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8E0A4F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749" w:type="dxa"/>
            <w:gridSpan w:val="6"/>
          </w:tcPr>
          <w:p w:rsidR="008E0A4F" w:rsidRPr="008749C5" w:rsidRDefault="0033395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8E0A4F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8E0A4F" w:rsidRPr="008749C5" w:rsidTr="0086594B">
        <w:trPr>
          <w:trHeight w:val="20"/>
        </w:trPr>
        <w:tc>
          <w:tcPr>
            <w:tcW w:w="599" w:type="dxa"/>
          </w:tcPr>
          <w:p w:rsidR="008E0A4F" w:rsidRPr="008749C5" w:rsidRDefault="008E0A4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8E0A4F" w:rsidRPr="008749C5" w:rsidRDefault="008E0A4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749" w:type="dxa"/>
            <w:gridSpan w:val="6"/>
          </w:tcPr>
          <w:p w:rsidR="009E5EEE" w:rsidRPr="009E5EEE" w:rsidRDefault="009E5EEE" w:rsidP="009E5EE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Шеверталова</w:t>
            </w:r>
            <w:proofErr w:type="spellEnd"/>
            <w:r>
              <w:rPr>
                <w:sz w:val="22"/>
              </w:rPr>
              <w:t xml:space="preserve"> Алё</w:t>
            </w:r>
            <w:r w:rsidRPr="008749C5">
              <w:rPr>
                <w:sz w:val="22"/>
              </w:rPr>
              <w:t xml:space="preserve">на Сергеевна, ведущий специалист-эксперт сектора </w:t>
            </w:r>
            <w:r>
              <w:rPr>
                <w:sz w:val="22"/>
              </w:rPr>
              <w:t xml:space="preserve">благоустройства и </w:t>
            </w:r>
            <w:r w:rsidRPr="008749C5">
              <w:rPr>
                <w:sz w:val="22"/>
              </w:rPr>
              <w:t>экологи</w:t>
            </w:r>
            <w:r>
              <w:rPr>
                <w:sz w:val="22"/>
              </w:rPr>
              <w:t>и</w:t>
            </w:r>
            <w:r w:rsidRPr="008749C5">
              <w:rPr>
                <w:sz w:val="22"/>
              </w:rPr>
              <w:t xml:space="preserve"> администрации города Новочебоксарска</w:t>
            </w:r>
            <w:r>
              <w:rPr>
                <w:sz w:val="22"/>
              </w:rPr>
              <w:t>; тел. 8(8352)73-77-55;</w:t>
            </w:r>
          </w:p>
          <w:p w:rsidR="009E5EEE" w:rsidRDefault="008C7D61" w:rsidP="009E5EEE">
            <w:pPr>
              <w:rPr>
                <w:sz w:val="22"/>
              </w:rPr>
            </w:pPr>
            <w:hyperlink r:id="rId5" w:history="1">
              <w:r w:rsidR="009E5EEE" w:rsidRPr="00373020">
                <w:rPr>
                  <w:rStyle w:val="a3"/>
                  <w:sz w:val="22"/>
                  <w:lang w:val="en-US"/>
                </w:rPr>
                <w:t>nowch</w:t>
              </w:r>
              <w:r w:rsidR="009E5EEE" w:rsidRPr="00BC5BB5">
                <w:rPr>
                  <w:rStyle w:val="a3"/>
                  <w:sz w:val="22"/>
                </w:rPr>
                <w:t>-</w:t>
              </w:r>
              <w:r w:rsidR="009E5EEE" w:rsidRPr="00373020">
                <w:rPr>
                  <w:rStyle w:val="a3"/>
                  <w:sz w:val="22"/>
                  <w:lang w:val="en-US"/>
                </w:rPr>
                <w:t>eko</w:t>
              </w:r>
              <w:r w:rsidR="009E5EEE" w:rsidRPr="00BC5BB5">
                <w:rPr>
                  <w:rStyle w:val="a3"/>
                  <w:sz w:val="22"/>
                </w:rPr>
                <w:t>3@</w:t>
              </w:r>
              <w:r w:rsidR="009E5EEE" w:rsidRPr="00373020">
                <w:rPr>
                  <w:rStyle w:val="a3"/>
                  <w:sz w:val="22"/>
                  <w:lang w:val="en-US"/>
                </w:rPr>
                <w:t>cap</w:t>
              </w:r>
              <w:r w:rsidR="009E5EEE" w:rsidRPr="00BC5BB5">
                <w:rPr>
                  <w:rStyle w:val="a3"/>
                  <w:sz w:val="22"/>
                </w:rPr>
                <w:t>.</w:t>
              </w:r>
              <w:proofErr w:type="spellStart"/>
              <w:r w:rsidR="009E5EEE" w:rsidRPr="00373020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</w:hyperlink>
            <w:r w:rsidR="009E5EEE" w:rsidRPr="00BC5BB5">
              <w:rPr>
                <w:sz w:val="22"/>
              </w:rPr>
              <w:t xml:space="preserve"> </w:t>
            </w:r>
          </w:p>
          <w:p w:rsidR="00AF0028" w:rsidRDefault="00AF0028" w:rsidP="009E5EEE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AF0028" w:rsidRPr="008749C5" w:rsidRDefault="00AF0028" w:rsidP="00AF0028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4F"/>
    <w:rsid w:val="00176B93"/>
    <w:rsid w:val="001C3B22"/>
    <w:rsid w:val="002506E9"/>
    <w:rsid w:val="002D2203"/>
    <w:rsid w:val="00333956"/>
    <w:rsid w:val="003A2A15"/>
    <w:rsid w:val="005B2034"/>
    <w:rsid w:val="00705C5A"/>
    <w:rsid w:val="00847F5A"/>
    <w:rsid w:val="008C7D61"/>
    <w:rsid w:val="008E0A4F"/>
    <w:rsid w:val="009E5EEE"/>
    <w:rsid w:val="00A1502E"/>
    <w:rsid w:val="00AF0028"/>
    <w:rsid w:val="00B711A6"/>
    <w:rsid w:val="00B7306A"/>
    <w:rsid w:val="00F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4F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4F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wch-eko3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16</cp:revision>
  <dcterms:created xsi:type="dcterms:W3CDTF">2017-08-17T13:14:00Z</dcterms:created>
  <dcterms:modified xsi:type="dcterms:W3CDTF">2017-09-18T04:49:00Z</dcterms:modified>
</cp:coreProperties>
</file>