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F" w:rsidRPr="002C5A6D" w:rsidRDefault="00D9700F" w:rsidP="00E16A9A">
      <w:pPr>
        <w:tabs>
          <w:tab w:val="left" w:pos="4395"/>
        </w:tabs>
        <w:ind w:left="4395"/>
        <w:jc w:val="center"/>
        <w:rPr>
          <w:rFonts w:ascii="Arial" w:hAnsi="Arial" w:cs="Arial"/>
          <w:b/>
          <w:i/>
          <w:sz w:val="26"/>
          <w:szCs w:val="26"/>
        </w:rPr>
      </w:pPr>
      <w:r w:rsidRPr="002C5A6D">
        <w:rPr>
          <w:rFonts w:ascii="Arial" w:hAnsi="Arial" w:cs="Arial"/>
          <w:b/>
          <w:sz w:val="26"/>
          <w:szCs w:val="26"/>
        </w:rPr>
        <w:t xml:space="preserve">Информация </w:t>
      </w:r>
      <w:r w:rsidR="00E16A9A" w:rsidRPr="002C5A6D">
        <w:rPr>
          <w:rFonts w:ascii="Arial" w:hAnsi="Arial" w:cs="Arial"/>
          <w:b/>
          <w:sz w:val="26"/>
          <w:szCs w:val="26"/>
        </w:rPr>
        <w:t>по 2 вопросу</w:t>
      </w:r>
    </w:p>
    <w:p w:rsidR="00D9700F" w:rsidRPr="00D9700F" w:rsidRDefault="00D9700F" w:rsidP="00D9700F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9700F" w:rsidRPr="00D9700F" w:rsidRDefault="00D9700F" w:rsidP="00D9700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9700F">
        <w:rPr>
          <w:rFonts w:ascii="Arial" w:hAnsi="Arial" w:cs="Arial"/>
          <w:b/>
          <w:sz w:val="26"/>
          <w:szCs w:val="26"/>
        </w:rPr>
        <w:t>О реализации государственной политики в области оказания бесплатной юридической помощи в Чувашской Республике</w:t>
      </w:r>
    </w:p>
    <w:p w:rsidR="00D9700F" w:rsidRPr="00D9700F" w:rsidRDefault="00D9700F" w:rsidP="00D9700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67F52" w:rsidRPr="00D9700F" w:rsidRDefault="00367F52" w:rsidP="00D9700F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Основным законом по реализации конституционного права граждан на получение бесплатной юридической помощи на территории Чувашской Республики является Закон Чувашской Республики от 30 марта 2012 г. № 20 «О бесплатной юридической помощи в Чувашской Республике» </w:t>
      </w:r>
      <w:r w:rsidRPr="00D9700F">
        <w:rPr>
          <w:rFonts w:ascii="Arial" w:hAnsi="Arial" w:cs="Arial"/>
          <w:i/>
          <w:sz w:val="26"/>
          <w:szCs w:val="26"/>
        </w:rPr>
        <w:t>(далее – Закон Чувашской Республики).</w:t>
      </w:r>
    </w:p>
    <w:p w:rsidR="00367F52" w:rsidRPr="00D9700F" w:rsidRDefault="00367F52" w:rsidP="00D9700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Госслужба Чувашии по делам юстиции является уполномоченным органом исполнительной власти Чувашской Республики по реализации государственной политики в области обеспечения граждан бесплатной юридической помощью. </w:t>
      </w:r>
    </w:p>
    <w:p w:rsidR="00367F52" w:rsidRPr="00D9700F" w:rsidRDefault="00367F52" w:rsidP="00D9700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За период реализации Закона Чувашской Республики бесплатную юридическую помощи получили более 450 тыс. граждан.</w:t>
      </w:r>
    </w:p>
    <w:p w:rsidR="00367F52" w:rsidRPr="00D9700F" w:rsidRDefault="00367F52" w:rsidP="00D9700F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В государственной системе бесплатной юридической помощи задействованы органы исполнительной власти Чувашской Республики и подведомственные им учреждения,  адвокаты,  н</w:t>
      </w:r>
      <w:r w:rsidRPr="00D9700F">
        <w:rPr>
          <w:rFonts w:ascii="Arial" w:eastAsia="Calibri" w:hAnsi="Arial" w:cs="Arial"/>
          <w:sz w:val="26"/>
          <w:szCs w:val="26"/>
        </w:rPr>
        <w:t xml:space="preserve">отариусы. С 1 января 2017 г. в данную систему включено  КУ ЧР «Центр предоставления мер социальной поддержки» Минтруда Чувашии, </w:t>
      </w:r>
      <w:proofErr w:type="gramStart"/>
      <w:r w:rsidRPr="00D9700F">
        <w:rPr>
          <w:rFonts w:ascii="Arial" w:eastAsia="Calibri" w:hAnsi="Arial" w:cs="Arial"/>
          <w:sz w:val="26"/>
          <w:szCs w:val="26"/>
        </w:rPr>
        <w:t>которое</w:t>
      </w:r>
      <w:proofErr w:type="gramEnd"/>
      <w:r w:rsidRPr="00D9700F">
        <w:rPr>
          <w:rFonts w:ascii="Arial" w:eastAsia="Calibri" w:hAnsi="Arial" w:cs="Arial"/>
          <w:sz w:val="26"/>
          <w:szCs w:val="26"/>
        </w:rPr>
        <w:t xml:space="preserve"> исполняет отдельные функции </w:t>
      </w:r>
      <w:proofErr w:type="spellStart"/>
      <w:r w:rsidRPr="00D9700F">
        <w:rPr>
          <w:rFonts w:ascii="Arial" w:eastAsia="Calibri" w:hAnsi="Arial" w:cs="Arial"/>
          <w:sz w:val="26"/>
          <w:szCs w:val="26"/>
        </w:rPr>
        <w:t>госюрбюро</w:t>
      </w:r>
      <w:proofErr w:type="spellEnd"/>
      <w:r w:rsidRPr="00D9700F">
        <w:rPr>
          <w:rFonts w:ascii="Arial" w:eastAsia="Calibri" w:hAnsi="Arial" w:cs="Arial"/>
          <w:sz w:val="26"/>
          <w:szCs w:val="26"/>
        </w:rPr>
        <w:t>.</w:t>
      </w:r>
    </w:p>
    <w:p w:rsidR="00367F52" w:rsidRPr="00D9700F" w:rsidRDefault="00367F52" w:rsidP="00D9700F">
      <w:pPr>
        <w:pStyle w:val="ConsPlusNormal"/>
        <w:ind w:firstLine="709"/>
        <w:jc w:val="both"/>
        <w:rPr>
          <w:sz w:val="26"/>
          <w:szCs w:val="26"/>
        </w:rPr>
      </w:pPr>
      <w:r w:rsidRPr="00D9700F">
        <w:rPr>
          <w:sz w:val="26"/>
          <w:szCs w:val="26"/>
        </w:rPr>
        <w:t xml:space="preserve">В республике в настоящее время право на получение квалифицированной юридической помощи бесплатно </w:t>
      </w:r>
      <w:r w:rsidRPr="00D9700F">
        <w:rPr>
          <w:b/>
          <w:sz w:val="26"/>
          <w:szCs w:val="26"/>
        </w:rPr>
        <w:t>имеет 44 категории</w:t>
      </w:r>
      <w:r w:rsidRPr="00D9700F">
        <w:rPr>
          <w:sz w:val="26"/>
          <w:szCs w:val="26"/>
        </w:rPr>
        <w:t xml:space="preserve"> граждан, в то время как Федеральный закон предусматривает 27 категорий.</w:t>
      </w:r>
    </w:p>
    <w:p w:rsidR="00367F52" w:rsidRPr="00D9700F" w:rsidRDefault="00367F52" w:rsidP="00D9700F">
      <w:pPr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За период реализации Закона Чувашской Республики адвокатами бесплатная юридическая помощь оказана более 3 тыс. граждан. </w:t>
      </w:r>
    </w:p>
    <w:p w:rsidR="0098381C" w:rsidRPr="00D9700F" w:rsidRDefault="00367F52" w:rsidP="00D970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На оплату труда и компенсацию расходов адвокатам за оказанную юридическую помощь гражданам бесплатно за счет средств республиканского бюджета Чувашской Республики выплачено за период реализации Закона Чувашской </w:t>
      </w:r>
      <w:r w:rsidR="0098381C" w:rsidRPr="00D9700F">
        <w:rPr>
          <w:rFonts w:ascii="Arial" w:hAnsi="Arial" w:cs="Arial"/>
          <w:sz w:val="26"/>
          <w:szCs w:val="26"/>
        </w:rPr>
        <w:t>Республики более 7 млн. рублей.</w:t>
      </w:r>
    </w:p>
    <w:p w:rsidR="00367F52" w:rsidRPr="00D9700F" w:rsidRDefault="00367F52" w:rsidP="00D970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Это социально-значимые расходы по поддержке наименее социально защищенных, в том числе малоимущих граждан, которые взяла на себя республика.</w:t>
      </w:r>
    </w:p>
    <w:p w:rsidR="00D9700F" w:rsidRPr="00D9700F" w:rsidRDefault="00D9700F" w:rsidP="00D9700F">
      <w:pPr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Как </w:t>
      </w:r>
      <w:r w:rsidRPr="00D9700F">
        <w:rPr>
          <w:rFonts w:ascii="Arial" w:hAnsi="Arial" w:cs="Arial"/>
          <w:bCs/>
          <w:sz w:val="26"/>
          <w:szCs w:val="26"/>
        </w:rPr>
        <w:t>показывает практика, чаще других за бесплатной юридической помощью обращаются</w:t>
      </w:r>
      <w:r w:rsidRPr="00D9700F">
        <w:rPr>
          <w:rFonts w:ascii="Arial" w:hAnsi="Arial" w:cs="Arial"/>
          <w:sz w:val="26"/>
          <w:szCs w:val="26"/>
        </w:rPr>
        <w:t xml:space="preserve"> инвалиды I и II групп, малоимущие граждане, представители детей-инвалидов и детей-сирот, многодетные семьи, одинокие родители, воспитывающие детей до 14 лет и др.  </w:t>
      </w:r>
    </w:p>
    <w:p w:rsidR="00D9700F" w:rsidRPr="00D9700F" w:rsidRDefault="00D9700F" w:rsidP="00D9700F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Основные вопросы, интересующие граждан - жилищные, пенсионные, вопросы ЖКХ, взыскания алиментов, предоставления мер социальной поддержки.</w:t>
      </w:r>
    </w:p>
    <w:p w:rsidR="00D9700F" w:rsidRPr="00D9700F" w:rsidRDefault="00D9700F" w:rsidP="00D9700F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D9700F">
        <w:rPr>
          <w:rFonts w:ascii="Arial" w:hAnsi="Arial" w:cs="Arial"/>
          <w:sz w:val="26"/>
          <w:szCs w:val="26"/>
        </w:rPr>
        <w:t>В настоящее время Госслужбой Чувашии по делам юстиции разработан проект закона Чувашской Республики «О внесении изменений в статью 6 Закона Чувашской Республики</w:t>
      </w:r>
      <w:r w:rsidRPr="00D9700F">
        <w:rPr>
          <w:rFonts w:ascii="Arial" w:hAnsi="Arial" w:cs="Arial"/>
          <w:sz w:val="26"/>
          <w:szCs w:val="26"/>
        </w:rPr>
        <w:br/>
        <w:t>«О бесплатной юридической помощи в Чувашской Республике», которым предлагается перечень категорий граждан, и</w:t>
      </w:r>
      <w:r w:rsidRPr="00D9700F">
        <w:rPr>
          <w:rFonts w:ascii="Arial" w:eastAsia="Calibri" w:hAnsi="Arial" w:cs="Arial"/>
          <w:sz w:val="26"/>
          <w:szCs w:val="26"/>
          <w:lang w:eastAsia="en-US"/>
        </w:rPr>
        <w:t>меющих право на получение бесплатной юридической помощи в рамках государственной системы бесплатной юридической помощи, дополнить следующими категориями граждан:</w:t>
      </w:r>
      <w:proofErr w:type="gramEnd"/>
    </w:p>
    <w:p w:rsidR="00D9700F" w:rsidRPr="00D9700F" w:rsidRDefault="00D9700F" w:rsidP="00D970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lastRenderedPageBreak/>
        <w:t>граждане Российской Федерации, проживающие на территории Чувашской Республики, которым присвоен статус «дети войны»;</w:t>
      </w:r>
    </w:p>
    <w:p w:rsidR="00D9700F" w:rsidRPr="00D9700F" w:rsidRDefault="00D9700F" w:rsidP="00D970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граждане Российской Федерации, проживающие на территории Чувашской Республики, награжденные нагрудным знаком «Почетный донор России», «Почетный донор СССР»;</w:t>
      </w:r>
    </w:p>
    <w:p w:rsidR="00D9700F" w:rsidRPr="00D9700F" w:rsidRDefault="00D9700F" w:rsidP="00D970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D9700F">
        <w:rPr>
          <w:rFonts w:ascii="Arial" w:hAnsi="Arial" w:cs="Arial"/>
          <w:sz w:val="26"/>
          <w:szCs w:val="26"/>
        </w:rPr>
        <w:t>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D9700F" w:rsidRPr="00D9700F" w:rsidRDefault="00D9700F" w:rsidP="00D970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старосты сельских населенных пунктов на территории Чувашской Республики;</w:t>
      </w:r>
    </w:p>
    <w:p w:rsidR="00D9700F" w:rsidRPr="00D9700F" w:rsidRDefault="00D9700F" w:rsidP="00D9700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народные дружинники.</w:t>
      </w:r>
    </w:p>
    <w:p w:rsidR="00917208" w:rsidRPr="00D9700F" w:rsidRDefault="00917208" w:rsidP="00917208">
      <w:pPr>
        <w:ind w:firstLine="568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В Чувашской Республике имеется база данных единой государственной информационной системы «Адресная социальная помощь в Чувашской Республике». Заказчиком данной базы данных является казенное учреждение Чувашской Республики «Центр предоставления мер социальной поддержки» Министерства труда и социальной защиты Чувашской Республики.</w:t>
      </w:r>
    </w:p>
    <w:p w:rsidR="00917208" w:rsidRPr="00D9700F" w:rsidRDefault="00917208" w:rsidP="00917208">
      <w:pPr>
        <w:ind w:firstLine="568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9700F">
        <w:rPr>
          <w:rFonts w:ascii="Arial" w:hAnsi="Arial" w:cs="Arial"/>
          <w:sz w:val="26"/>
          <w:szCs w:val="26"/>
        </w:rPr>
        <w:t>В целях совершенствования оказания бесплатной юридической помощи в Чувашской Республике и исключения истребования адвокатами, являющимися участниками государственной системы бесплатной юридической помощи, у граждан сведений, имеющихся в базе данных единой государственной информационной системы «Адресная социальная помощь Чувашской Республики» о получателях такой помощи, планируется доработка программного обеспечения ЕГИС посредством обеспечения доступа адвокатов путем передачи им информации об обезличенном признаке наличия или отсутствия</w:t>
      </w:r>
      <w:proofErr w:type="gramEnd"/>
      <w:r w:rsidRPr="00D9700F">
        <w:rPr>
          <w:rFonts w:ascii="Arial" w:hAnsi="Arial" w:cs="Arial"/>
          <w:sz w:val="26"/>
          <w:szCs w:val="26"/>
        </w:rPr>
        <w:t xml:space="preserve"> права граждан на получение такой помощи. Такая автоматизация позволит ускорить работу адвокатов по оказанию отдельным категориям граждан бесплатной юридической помощи в Чувашской Республике, а гражданам не запрашивать документы у казенного учреждения для подтверждения их права на получение правовой услуги. </w:t>
      </w:r>
    </w:p>
    <w:p w:rsidR="00367F52" w:rsidRPr="00D9700F" w:rsidRDefault="00367F52" w:rsidP="00D9700F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Министерством юстиции Российской Федерации в настоящее время разрабатывается концепция проекта по созданию Единого государственного портала правового просвещения и бесплатной юридической помощи. Предполагается, что каждый регион будет иметь на Портале собственные разделы и актуализировать содержащуюся в них информацию. Цель Портала - сделать доступной бесплатную юридическую онлайн-консультацию для каждого жителя России. На Портале предполагается ведение актуальной базы нормативных правовых актов, обучающий алгоритм по работе с этим информационным ресурсом, интерактивная карта-навигатор. </w:t>
      </w:r>
      <w:proofErr w:type="gramStart"/>
      <w:r w:rsidRPr="00D9700F">
        <w:rPr>
          <w:rFonts w:ascii="Arial" w:hAnsi="Arial" w:cs="Arial"/>
          <w:sz w:val="26"/>
          <w:szCs w:val="26"/>
        </w:rPr>
        <w:t>Также планируется создание версий для слабовидящих и слабослышащих, встроенного голосового управления, обеспечение доступа к Порталу с любого цифрового устройства.</w:t>
      </w:r>
      <w:proofErr w:type="gramEnd"/>
      <w:r w:rsidRPr="00D9700F">
        <w:rPr>
          <w:rFonts w:ascii="Arial" w:hAnsi="Arial" w:cs="Arial"/>
          <w:sz w:val="26"/>
          <w:szCs w:val="26"/>
        </w:rPr>
        <w:t xml:space="preserve"> Создание и ведение Портала в регионах России будет осуществлено в период с 2021 по 2023 годы.</w:t>
      </w:r>
    </w:p>
    <w:p w:rsidR="00367F52" w:rsidRPr="00D9700F" w:rsidRDefault="00367F52" w:rsidP="00D9700F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Использование современных технологий позволит существенно увеличить количество граждан, реализующих свое право на получение гарантированной квалифицированной бесплатной юридической помощи, а также обеспечить доступность получения квалифицированной правовой помощи для всех граждан Российской Федерации.</w:t>
      </w:r>
    </w:p>
    <w:p w:rsidR="00367F52" w:rsidRPr="00D9700F" w:rsidRDefault="00367F52" w:rsidP="00D9700F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lastRenderedPageBreak/>
        <w:t xml:space="preserve">В целях внедрения цифровых технологий в обеспечении повышения правовой культуры и правового просвещения населения Чувашской Республики, а также реализации прав граждан на получение гарантированной квалифицированной бесплатной юридической помощи  создана рабочая группа. </w:t>
      </w:r>
      <w:proofErr w:type="gramStart"/>
      <w:r w:rsidRPr="00D9700F">
        <w:rPr>
          <w:rFonts w:ascii="Arial" w:eastAsia="Calibri" w:hAnsi="Arial" w:cs="Arial"/>
          <w:sz w:val="26"/>
          <w:szCs w:val="26"/>
        </w:rPr>
        <w:t xml:space="preserve">Данной рабочей группой организован комплекс мер по повышению правовой грамотности и правовой культуры граждан, доступности бесплатной юридической помощи, что  </w:t>
      </w:r>
      <w:r w:rsidRPr="00D9700F">
        <w:rPr>
          <w:rFonts w:ascii="Arial" w:hAnsi="Arial" w:cs="Arial"/>
          <w:sz w:val="26"/>
          <w:szCs w:val="26"/>
          <w:shd w:val="clear" w:color="auto" w:fill="FFFFFF"/>
        </w:rPr>
        <w:t xml:space="preserve">позволит создать условия для улучшения качества реализации гражданами конституционного права на получение квалифицированной юридической помощи, скоординировать усилия органов государственной власти, органов местного самоуправления, средств массовой информации и юридического сообщества в обеспечении </w:t>
      </w:r>
      <w:proofErr w:type="spellStart"/>
      <w:r w:rsidRPr="00D9700F">
        <w:rPr>
          <w:rFonts w:ascii="Arial" w:hAnsi="Arial" w:cs="Arial"/>
          <w:sz w:val="26"/>
          <w:szCs w:val="26"/>
          <w:shd w:val="clear" w:color="auto" w:fill="FFFFFF"/>
        </w:rPr>
        <w:t>праворазъяснительной</w:t>
      </w:r>
      <w:proofErr w:type="spellEnd"/>
      <w:r w:rsidRPr="00D9700F">
        <w:rPr>
          <w:rFonts w:ascii="Arial" w:hAnsi="Arial" w:cs="Arial"/>
          <w:sz w:val="26"/>
          <w:szCs w:val="26"/>
          <w:shd w:val="clear" w:color="auto" w:fill="FFFFFF"/>
        </w:rPr>
        <w:t xml:space="preserve"> работы, правового обучения и правового воспитания граждан.</w:t>
      </w:r>
      <w:proofErr w:type="gramEnd"/>
    </w:p>
    <w:p w:rsidR="00367F52" w:rsidRPr="00D9700F" w:rsidRDefault="00367F52" w:rsidP="00D9700F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26"/>
          <w:szCs w:val="26"/>
        </w:rPr>
      </w:pPr>
      <w:proofErr w:type="gramStart"/>
      <w:r w:rsidRPr="00D9700F">
        <w:rPr>
          <w:rFonts w:ascii="Arial" w:hAnsi="Arial" w:cs="Arial"/>
          <w:sz w:val="26"/>
          <w:szCs w:val="26"/>
        </w:rPr>
        <w:t xml:space="preserve">Также рабочей группой ведется работа по усовершенствованию механизмов оказания бесплатной юридической помощи в Чувашской Республике путем проведения прямых трансляций в социальных сетях в </w:t>
      </w:r>
      <w:proofErr w:type="spellStart"/>
      <w:r w:rsidRPr="00D9700F">
        <w:rPr>
          <w:rFonts w:ascii="Arial" w:hAnsi="Arial" w:cs="Arial"/>
          <w:sz w:val="26"/>
          <w:szCs w:val="26"/>
        </w:rPr>
        <w:t>информационно</w:t>
      </w:r>
      <w:r w:rsidRPr="00D9700F">
        <w:rPr>
          <w:rFonts w:ascii="Arial" w:hAnsi="Arial" w:cs="Arial"/>
          <w:sz w:val="26"/>
          <w:szCs w:val="26"/>
        </w:rPr>
        <w:softHyphen/>
        <w:t>телекоммуникационной</w:t>
      </w:r>
      <w:proofErr w:type="spellEnd"/>
      <w:r w:rsidRPr="00D9700F">
        <w:rPr>
          <w:rFonts w:ascii="Arial" w:hAnsi="Arial" w:cs="Arial"/>
          <w:sz w:val="26"/>
          <w:szCs w:val="26"/>
        </w:rPr>
        <w:t xml:space="preserve"> сети «Интернет» и использования имеющихся функциональных возможностей в многофункциональных центрах предоставления государственных и муниципальных услуг, учреждениях культуры, библиотек в Чувашской Республике, в целях улучшения качества оказываемой юридической помощи, охвата большего количества жителей Чувашской Республики и минимизации</w:t>
      </w:r>
      <w:proofErr w:type="gramEnd"/>
      <w:r w:rsidRPr="00D9700F">
        <w:rPr>
          <w:rFonts w:ascii="Arial" w:hAnsi="Arial" w:cs="Arial"/>
          <w:sz w:val="26"/>
          <w:szCs w:val="26"/>
        </w:rPr>
        <w:t xml:space="preserve"> их затрат и времени для обеспечения доступа к получению такой помощи. В последующем данная работа будет внедрена посредством использования Портала.</w:t>
      </w:r>
    </w:p>
    <w:p w:rsidR="00367F52" w:rsidRPr="00D9700F" w:rsidRDefault="00367F52" w:rsidP="00D970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367F52" w:rsidRPr="00D9700F" w:rsidRDefault="00367F52" w:rsidP="00D9700F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Проведена работа по внедрению информационных технологий в механизмы оказания бесплатной юридической помощи гражданам. На сегодняшний день на Портале пространственных данных Чувашии размещена республиканская интерактивная карта с пунктами оказания бесплатной юридической помощи. Граждане с ее помощью в онлайн-режиме имеют возможность найти наиболее удобный для них адрес для получения бесплатной юридической помощи.</w:t>
      </w:r>
    </w:p>
    <w:p w:rsidR="00367F52" w:rsidRPr="00D9700F" w:rsidRDefault="00367F52" w:rsidP="00D9700F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Госслужбой Чувашии по делам юстиции разработан двумерный матричный штриховой код (</w:t>
      </w:r>
      <w:r w:rsidRPr="00D9700F">
        <w:rPr>
          <w:rFonts w:ascii="Arial" w:hAnsi="Arial" w:cs="Arial"/>
          <w:sz w:val="26"/>
          <w:szCs w:val="26"/>
          <w:lang w:val="en-US"/>
        </w:rPr>
        <w:t>QR</w:t>
      </w:r>
      <w:r w:rsidRPr="00D9700F">
        <w:rPr>
          <w:rFonts w:ascii="Arial" w:hAnsi="Arial" w:cs="Arial"/>
          <w:sz w:val="26"/>
          <w:szCs w:val="26"/>
        </w:rPr>
        <w:t>-код) с отсылкой на интерактивную карту пунктов оказания бесплатной юридической помощи на территории Чувашской Республики.</w:t>
      </w:r>
    </w:p>
    <w:p w:rsidR="00367F52" w:rsidRPr="00D9700F" w:rsidRDefault="00367F52" w:rsidP="00D970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 xml:space="preserve">Важным является понимание вопроса о важности того, чтобы помощь была не только бесплатной, но и действительно квалифицированной, как того требует Конституция РФ. Поэтому в любых случаях при упоминании бесплатной юридической помощи необходимо на первое место ставить слово «квалифицированная» помощь. Основополагающим принципом оказания бесплатной юридической помощи должна быть ее доступность. </w:t>
      </w:r>
    </w:p>
    <w:p w:rsidR="00367F52" w:rsidRPr="00D9700F" w:rsidRDefault="00367F52" w:rsidP="00D9700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9700F">
        <w:rPr>
          <w:rFonts w:ascii="Arial" w:hAnsi="Arial" w:cs="Arial"/>
          <w:sz w:val="26"/>
          <w:szCs w:val="26"/>
        </w:rPr>
        <w:t xml:space="preserve">В целях дальнейшего развития системы оказания бесплатной юридической помощи населению Чувашской Республики, правового просвещения граждан, проживающих в республике, повышения уровня их социальной и правовой защищенности, обеспечения высокого уровня доступности правосудия и укрепления законности и правопорядка, а также </w:t>
      </w:r>
      <w:r w:rsidRPr="00D9700F">
        <w:rPr>
          <w:rFonts w:ascii="Arial" w:hAnsi="Arial" w:cs="Arial"/>
          <w:sz w:val="26"/>
          <w:szCs w:val="26"/>
        </w:rPr>
        <w:lastRenderedPageBreak/>
        <w:t>усиления роли государственных и муниципальных органов в данной работе основными задачами на ближайшую перспективу остаются:</w:t>
      </w:r>
      <w:proofErr w:type="gramEnd"/>
    </w:p>
    <w:p w:rsidR="00367F52" w:rsidRPr="00D9700F" w:rsidRDefault="00367F52" w:rsidP="00D9700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совершенствование системы правового регулирования вопросов квалифицированной БЮП;</w:t>
      </w:r>
    </w:p>
    <w:p w:rsidR="00367F52" w:rsidRPr="00D9700F" w:rsidRDefault="00367F52" w:rsidP="00D9700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мониторинг организации работы всех участников системы БЮП;</w:t>
      </w:r>
    </w:p>
    <w:p w:rsidR="00367F52" w:rsidRPr="00D9700F" w:rsidRDefault="00367F52" w:rsidP="00D9700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работа по расширению доступности оказания БЮП через отделы социальной защиты Чувашской Республики;</w:t>
      </w:r>
    </w:p>
    <w:p w:rsidR="00367F52" w:rsidRPr="00D9700F" w:rsidRDefault="00367F52" w:rsidP="00D9700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9700F">
        <w:rPr>
          <w:rFonts w:ascii="Arial" w:hAnsi="Arial" w:cs="Arial"/>
          <w:sz w:val="26"/>
          <w:szCs w:val="26"/>
        </w:rPr>
        <w:t>освещение в средствах массовой информации вопросов оказания БЮП.</w:t>
      </w:r>
    </w:p>
    <w:p w:rsidR="00367F52" w:rsidRPr="00D9700F" w:rsidRDefault="00367F52" w:rsidP="00D9700F">
      <w:pPr>
        <w:pStyle w:val="ConsPlusNormal"/>
        <w:ind w:firstLine="709"/>
        <w:jc w:val="both"/>
        <w:rPr>
          <w:sz w:val="26"/>
          <w:szCs w:val="26"/>
        </w:rPr>
      </w:pPr>
    </w:p>
    <w:p w:rsidR="00367F52" w:rsidRPr="00D9700F" w:rsidRDefault="00367F52" w:rsidP="00D9700F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367F52" w:rsidRPr="00D9700F" w:rsidRDefault="00367F52" w:rsidP="00D9700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</w:p>
    <w:p w:rsidR="00367F52" w:rsidRPr="00D9700F" w:rsidRDefault="00367F52" w:rsidP="00D9700F">
      <w:pPr>
        <w:pStyle w:val="ConsPlusNormal"/>
        <w:ind w:firstLine="709"/>
        <w:jc w:val="both"/>
        <w:rPr>
          <w:sz w:val="26"/>
          <w:szCs w:val="26"/>
        </w:rPr>
      </w:pPr>
    </w:p>
    <w:p w:rsidR="00A814EE" w:rsidRPr="00D9700F" w:rsidRDefault="00A814EE" w:rsidP="00D9700F">
      <w:pPr>
        <w:rPr>
          <w:rFonts w:ascii="Arial" w:hAnsi="Arial" w:cs="Arial"/>
          <w:sz w:val="26"/>
          <w:szCs w:val="26"/>
        </w:rPr>
      </w:pPr>
    </w:p>
    <w:sectPr w:rsidR="00A814EE" w:rsidRPr="00D9700F" w:rsidSect="00841AF1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6B" w:rsidRDefault="0020546B">
      <w:r>
        <w:separator/>
      </w:r>
    </w:p>
  </w:endnote>
  <w:endnote w:type="continuationSeparator" w:id="0">
    <w:p w:rsidR="0020546B" w:rsidRDefault="0020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6B" w:rsidRDefault="0020546B">
      <w:r>
        <w:separator/>
      </w:r>
    </w:p>
  </w:footnote>
  <w:footnote w:type="continuationSeparator" w:id="0">
    <w:p w:rsidR="0020546B" w:rsidRDefault="0020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6207"/>
      <w:docPartObj>
        <w:docPartGallery w:val="Page Numbers (Top of Page)"/>
        <w:docPartUnique/>
      </w:docPartObj>
    </w:sdtPr>
    <w:sdtEndPr/>
    <w:sdtContent>
      <w:p w:rsidR="00CF54A9" w:rsidRDefault="00205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A9A">
          <w:rPr>
            <w:noProof/>
          </w:rPr>
          <w:t>4</w:t>
        </w:r>
        <w:r>
          <w:fldChar w:fldCharType="end"/>
        </w:r>
      </w:p>
    </w:sdtContent>
  </w:sdt>
  <w:p w:rsidR="00AF2485" w:rsidRDefault="002054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2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3426C"/>
    <w:rsid w:val="00147919"/>
    <w:rsid w:val="00156FDD"/>
    <w:rsid w:val="00163E9D"/>
    <w:rsid w:val="00180354"/>
    <w:rsid w:val="00197830"/>
    <w:rsid w:val="001D0B0A"/>
    <w:rsid w:val="00200FA3"/>
    <w:rsid w:val="00202C84"/>
    <w:rsid w:val="0020546B"/>
    <w:rsid w:val="00233B91"/>
    <w:rsid w:val="002401AA"/>
    <w:rsid w:val="00244A92"/>
    <w:rsid w:val="002509E1"/>
    <w:rsid w:val="002A77F4"/>
    <w:rsid w:val="002B2D89"/>
    <w:rsid w:val="002B789A"/>
    <w:rsid w:val="002C5A6D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67F52"/>
    <w:rsid w:val="00370B14"/>
    <w:rsid w:val="00377BE3"/>
    <w:rsid w:val="003903FE"/>
    <w:rsid w:val="00394D1D"/>
    <w:rsid w:val="003B1D16"/>
    <w:rsid w:val="003C570E"/>
    <w:rsid w:val="003C7114"/>
    <w:rsid w:val="003C7C10"/>
    <w:rsid w:val="004016C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66B53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65630"/>
    <w:rsid w:val="00572C23"/>
    <w:rsid w:val="00582266"/>
    <w:rsid w:val="005C74A4"/>
    <w:rsid w:val="005D0EAB"/>
    <w:rsid w:val="005D3982"/>
    <w:rsid w:val="005E1309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0670"/>
    <w:rsid w:val="006D50DC"/>
    <w:rsid w:val="006D6397"/>
    <w:rsid w:val="006E4EFF"/>
    <w:rsid w:val="006E5D84"/>
    <w:rsid w:val="006F0E19"/>
    <w:rsid w:val="0072223C"/>
    <w:rsid w:val="00735769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13D9"/>
    <w:rsid w:val="008B55D1"/>
    <w:rsid w:val="008C6C3B"/>
    <w:rsid w:val="008F36D0"/>
    <w:rsid w:val="008F77E3"/>
    <w:rsid w:val="0090373D"/>
    <w:rsid w:val="00915F77"/>
    <w:rsid w:val="009169A9"/>
    <w:rsid w:val="00917208"/>
    <w:rsid w:val="009354F1"/>
    <w:rsid w:val="00946CF4"/>
    <w:rsid w:val="00954562"/>
    <w:rsid w:val="009737DD"/>
    <w:rsid w:val="0098381C"/>
    <w:rsid w:val="00983D8C"/>
    <w:rsid w:val="009924BB"/>
    <w:rsid w:val="009C07D3"/>
    <w:rsid w:val="00A16F6C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46DD5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0415B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A3B7C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45C94"/>
    <w:rsid w:val="00D55165"/>
    <w:rsid w:val="00D66DD2"/>
    <w:rsid w:val="00D708D3"/>
    <w:rsid w:val="00D87C89"/>
    <w:rsid w:val="00D9700F"/>
    <w:rsid w:val="00DA0EE6"/>
    <w:rsid w:val="00DA40D6"/>
    <w:rsid w:val="00DB4B6E"/>
    <w:rsid w:val="00DD2B63"/>
    <w:rsid w:val="00DE2086"/>
    <w:rsid w:val="00DE2B1A"/>
    <w:rsid w:val="00DE4089"/>
    <w:rsid w:val="00E05A29"/>
    <w:rsid w:val="00E14DF9"/>
    <w:rsid w:val="00E16A9A"/>
    <w:rsid w:val="00E17056"/>
    <w:rsid w:val="00E32EAF"/>
    <w:rsid w:val="00E50761"/>
    <w:rsid w:val="00E55CDE"/>
    <w:rsid w:val="00E64B45"/>
    <w:rsid w:val="00EB177C"/>
    <w:rsid w:val="00EB7863"/>
    <w:rsid w:val="00EC602B"/>
    <w:rsid w:val="00ED6355"/>
    <w:rsid w:val="00EE225D"/>
    <w:rsid w:val="00EE26B3"/>
    <w:rsid w:val="00EE3D21"/>
    <w:rsid w:val="00EF1243"/>
    <w:rsid w:val="00EF2D6E"/>
    <w:rsid w:val="00F03F92"/>
    <w:rsid w:val="00F144D7"/>
    <w:rsid w:val="00F253F7"/>
    <w:rsid w:val="00F30C4A"/>
    <w:rsid w:val="00F35FE3"/>
    <w:rsid w:val="00F47688"/>
    <w:rsid w:val="00F714B5"/>
    <w:rsid w:val="00F7157F"/>
    <w:rsid w:val="00F97C70"/>
    <w:rsid w:val="00FA2DFB"/>
    <w:rsid w:val="00FA4878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7F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67F52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link w:val="a4"/>
    <w:rsid w:val="00367F52"/>
    <w:pPr>
      <w:widowControl w:val="0"/>
      <w:shd w:val="clear" w:color="auto" w:fill="FFFFFF"/>
      <w:spacing w:before="240" w:line="298" w:lineRule="exact"/>
      <w:ind w:firstLine="700"/>
      <w:jc w:val="both"/>
    </w:pPr>
    <w:rPr>
      <w:spacing w:val="-4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67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367F52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83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7F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67F52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link w:val="a4"/>
    <w:rsid w:val="00367F52"/>
    <w:pPr>
      <w:widowControl w:val="0"/>
      <w:shd w:val="clear" w:color="auto" w:fill="FFFFFF"/>
      <w:spacing w:before="240" w:line="298" w:lineRule="exact"/>
      <w:ind w:firstLine="700"/>
      <w:jc w:val="both"/>
    </w:pPr>
    <w:rPr>
      <w:spacing w:val="-4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67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367F52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83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Загс 6.</cp:lastModifiedBy>
  <cp:revision>3</cp:revision>
  <cp:lastPrinted>2021-06-16T13:04:00Z</cp:lastPrinted>
  <dcterms:created xsi:type="dcterms:W3CDTF">2021-06-15T05:47:00Z</dcterms:created>
  <dcterms:modified xsi:type="dcterms:W3CDTF">2021-06-28T10:58:00Z</dcterms:modified>
</cp:coreProperties>
</file>