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BA" w:rsidRDefault="00262DBA">
      <w:pPr>
        <w:pStyle w:val="ConsPlusTitle"/>
        <w:jc w:val="center"/>
        <w:outlineLvl w:val="0"/>
      </w:pPr>
      <w:bookmarkStart w:id="0" w:name="_GoBack"/>
      <w:r>
        <w:t>КАБИНЕТ МИНИСТРОВ ЧУВАШСКОЙ РЕСПУБЛИКИ</w:t>
      </w:r>
    </w:p>
    <w:p w:rsidR="00262DBA" w:rsidRDefault="00262DBA">
      <w:pPr>
        <w:pStyle w:val="ConsPlusTitle"/>
        <w:jc w:val="center"/>
      </w:pPr>
    </w:p>
    <w:p w:rsidR="00262DBA" w:rsidRDefault="00262DBA">
      <w:pPr>
        <w:pStyle w:val="ConsPlusTitle"/>
        <w:jc w:val="center"/>
      </w:pPr>
      <w:r>
        <w:t>ПОСТАНОВЛЕНИЕ</w:t>
      </w:r>
    </w:p>
    <w:p w:rsidR="00262DBA" w:rsidRDefault="00262DBA">
      <w:pPr>
        <w:pStyle w:val="ConsPlusTitle"/>
        <w:jc w:val="center"/>
      </w:pPr>
      <w:r>
        <w:t>от 27 сентября 2017 г. N 387</w:t>
      </w:r>
    </w:p>
    <w:p w:rsidR="00262DBA" w:rsidRDefault="00262DBA">
      <w:pPr>
        <w:pStyle w:val="ConsPlusTitle"/>
        <w:jc w:val="center"/>
      </w:pPr>
    </w:p>
    <w:p w:rsidR="00262DBA" w:rsidRDefault="00262DBA">
      <w:pPr>
        <w:pStyle w:val="ConsPlusTitle"/>
        <w:jc w:val="center"/>
      </w:pPr>
      <w:r>
        <w:t>ОБ УТВЕРЖДЕНИИ ПОЛОЖЕНИЯ О ФИНАНСОВОМ ОБЕСПЕЧЕНИИ ПОЛУЧЕНИЯ</w:t>
      </w:r>
    </w:p>
    <w:p w:rsidR="00262DBA" w:rsidRDefault="00262DBA">
      <w:pPr>
        <w:pStyle w:val="ConsPlusTitle"/>
        <w:jc w:val="center"/>
      </w:pPr>
      <w:r>
        <w:t>ДОПОЛНИТЕЛЬНОГО ОБРАЗОВАНИЯ В ЧАСТНЫХ ОБРАЗОВАТЕЛЬНЫХ</w:t>
      </w:r>
    </w:p>
    <w:p w:rsidR="00262DBA" w:rsidRDefault="00262DBA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262DBA" w:rsidRDefault="00262DBA">
      <w:pPr>
        <w:pStyle w:val="ConsPlusTitle"/>
        <w:jc w:val="center"/>
      </w:pPr>
      <w:r>
        <w:t>ПО ДОПОЛНИТЕЛЬНЫМ ОБЩЕОБРАЗОВАТЕЛЬНЫМ ПРОГРАММАМ</w:t>
      </w:r>
    </w:p>
    <w:p w:rsidR="00262DBA" w:rsidRDefault="00262D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2D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DBA" w:rsidRDefault="00262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DBA" w:rsidRDefault="00262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28.03.2018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2DBA" w:rsidRDefault="00262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6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финансовом обеспечении получения дополнительного образования в частных образовательных организациях, осуществляющих образовательную деятельность по дополнительным общеобразовательным программам.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right"/>
      </w:pPr>
      <w:r>
        <w:t>Председатель Кабинета Министров</w:t>
      </w:r>
    </w:p>
    <w:p w:rsidR="00262DBA" w:rsidRDefault="00262DBA">
      <w:pPr>
        <w:pStyle w:val="ConsPlusNormal"/>
        <w:jc w:val="right"/>
      </w:pPr>
      <w:r>
        <w:t>Чувашской Республики</w:t>
      </w:r>
    </w:p>
    <w:p w:rsidR="00262DBA" w:rsidRDefault="00262DBA">
      <w:pPr>
        <w:pStyle w:val="ConsPlusNormal"/>
        <w:jc w:val="right"/>
      </w:pPr>
      <w:r>
        <w:t>И.МОТОРИН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right"/>
        <w:outlineLvl w:val="0"/>
      </w:pPr>
      <w:r>
        <w:t>Утверждено</w:t>
      </w:r>
    </w:p>
    <w:p w:rsidR="00262DBA" w:rsidRDefault="00262DBA">
      <w:pPr>
        <w:pStyle w:val="ConsPlusNormal"/>
        <w:jc w:val="right"/>
      </w:pPr>
      <w:r>
        <w:t>постановлением</w:t>
      </w:r>
    </w:p>
    <w:p w:rsidR="00262DBA" w:rsidRDefault="00262DBA">
      <w:pPr>
        <w:pStyle w:val="ConsPlusNormal"/>
        <w:jc w:val="right"/>
      </w:pPr>
      <w:r>
        <w:t>Кабинета Министров</w:t>
      </w:r>
    </w:p>
    <w:p w:rsidR="00262DBA" w:rsidRDefault="00262DBA">
      <w:pPr>
        <w:pStyle w:val="ConsPlusNormal"/>
        <w:jc w:val="right"/>
      </w:pPr>
      <w:r>
        <w:t>Чувашской Республики</w:t>
      </w:r>
    </w:p>
    <w:p w:rsidR="00262DBA" w:rsidRDefault="00262DBA">
      <w:pPr>
        <w:pStyle w:val="ConsPlusNormal"/>
        <w:jc w:val="right"/>
      </w:pPr>
      <w:r>
        <w:t>от 27.09.2017 N 387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Title"/>
        <w:jc w:val="center"/>
      </w:pPr>
      <w:bookmarkStart w:id="1" w:name="P32"/>
      <w:bookmarkEnd w:id="1"/>
      <w:r>
        <w:t>ПОЛОЖЕНИЕ</w:t>
      </w:r>
    </w:p>
    <w:p w:rsidR="00262DBA" w:rsidRDefault="00262DBA">
      <w:pPr>
        <w:pStyle w:val="ConsPlusTitle"/>
        <w:jc w:val="center"/>
      </w:pPr>
      <w:r>
        <w:t>О ФИНАНСОВОМ ОБЕСПЕЧЕНИИ ПОЛУЧЕНИЯ ДОПОЛНИТЕЛЬНОГО</w:t>
      </w:r>
    </w:p>
    <w:p w:rsidR="00262DBA" w:rsidRDefault="00262DBA">
      <w:pPr>
        <w:pStyle w:val="ConsPlusTitle"/>
        <w:jc w:val="center"/>
      </w:pPr>
      <w:r>
        <w:t>ОБРАЗОВАНИЯ В ЧАСТНЫХ ОБРАЗОВАТЕЛЬНЫХ ОРГАНИЗАЦИЯХ,</w:t>
      </w:r>
    </w:p>
    <w:p w:rsidR="00262DBA" w:rsidRDefault="00262DBA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262DBA" w:rsidRDefault="00262DBA">
      <w:pPr>
        <w:pStyle w:val="ConsPlusTitle"/>
        <w:jc w:val="center"/>
      </w:pPr>
      <w:r>
        <w:t>ПО ДОПОЛНИТЕЛЬНЫМ ОБЩЕОБРАЗОВАТЕЛЬНЫМ ПРОГРАММАМ</w:t>
      </w:r>
    </w:p>
    <w:p w:rsidR="00262DBA" w:rsidRDefault="00262D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2D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DBA" w:rsidRDefault="00262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DBA" w:rsidRDefault="00262D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Кабинета Министров ЧР от 28.03.2018 </w:t>
            </w:r>
            <w:hyperlink r:id="rId7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2DBA" w:rsidRDefault="00262D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8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2DBA" w:rsidRDefault="00262DBA">
      <w:pPr>
        <w:pStyle w:val="ConsPlusNormal"/>
        <w:jc w:val="both"/>
      </w:pPr>
    </w:p>
    <w:p w:rsidR="00262DBA" w:rsidRDefault="00262DBA">
      <w:pPr>
        <w:pStyle w:val="ConsPlusTitle"/>
        <w:jc w:val="center"/>
        <w:outlineLvl w:val="1"/>
      </w:pPr>
      <w:r>
        <w:t>I. Общие положения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определяет порядок и условия оказания финансовой поддержки частным образовательным организациям, осуществляющим образовательную деятельность по дополнительным общеобразовательным программам (далее - организация), за счет средств </w:t>
      </w:r>
      <w:r>
        <w:lastRenderedPageBreak/>
        <w:t xml:space="preserve">республиканского бюджета Чувашской Республики, предусмотренных на реализацию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Чувашской Республики "Развитие образования", утвержденной постановлением Кабинета Министров Чувашской Республики от 20 декабря 2018 г. N 531, в форме субсидий некоммерческим организациям (далее - субсидия) на конкурсной основе.</w:t>
      </w:r>
      <w:proofErr w:type="gramEnd"/>
    </w:p>
    <w:p w:rsidR="00262DBA" w:rsidRDefault="00262DB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2" w:name="P45"/>
      <w:bookmarkEnd w:id="2"/>
      <w:r>
        <w:t>1.2. Целью предоставления субсидий является финансовая поддержка организаций при реализации проектов, направленных на развитие дополнительного образования, в рамках обеспечения: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доступности качественного образования;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свободного личностного выбора деятельности, определяющей индивидуальное развитие человека;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вариативности содержания и форм организации образовательного процесса.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Министерство образования и молодежной политики Чувашской Республики (далее - Минобразования Чувашии) ежегодно до 1 февраля текущего финансового года размещает на официальном сайте Минобразования Чувашии на Портале органов власти Чувашской Республики в информационно-телекоммуникационной сети "Интернет" (далее - официальный сайт Минобразования Чувашии) информацию об объеме государственных услуг по реализации дополнительных общеобразовательных программ, к предоставлению которых планируется привлечь организации.</w:t>
      </w:r>
      <w:proofErr w:type="gramEnd"/>
    </w:p>
    <w:p w:rsidR="00262DBA" w:rsidRDefault="00262DBA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1.4. Субсидии предоставляются организациям при соблюдении ими следующих условий: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а) организация является юридическим лицом;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5" w:name="P52"/>
      <w:bookmarkEnd w:id="5"/>
      <w:r>
        <w:t>б) организация осуществляет деятельность по дополнительным общеобразовательным программам;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в) организация включена в реестр частных образовательных организаций, осуществляющих образовательную деятельность по дополнительным общеобразовательным программам и пользующихся государственной поддержкой (далее - реестр).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1.4.1. </w:t>
      </w:r>
      <w:proofErr w:type="gramStart"/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Чувашской Республики о республиканском бюджете Чувашской Республики на очередной финансовый год и плановый период (проекта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период) (при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технической возможности).</w:t>
      </w:r>
    </w:p>
    <w:p w:rsidR="00262DBA" w:rsidRDefault="00262DBA">
      <w:pPr>
        <w:pStyle w:val="ConsPlusNormal"/>
        <w:jc w:val="both"/>
      </w:pPr>
      <w:r>
        <w:t xml:space="preserve">(п. 1.4.1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6" w:name="P56"/>
      <w:bookmarkEnd w:id="6"/>
      <w:r>
        <w:t>1.5. Субсидии предоставляются организациям при соблюдении ими на первое число месяца, предшествующему месяцу, в котором планируется заключение между Минобразования Чувашии и организацией соглашения о предоставлении субсидии (далее - соглашение), следующих требований: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7" w:name="P57"/>
      <w:bookmarkEnd w:id="7"/>
      <w:r>
        <w:t>а)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б) отсутствие у организации просроченной задолженности по возврату в республиканский бюджет Чувашской Республики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</w:t>
      </w:r>
      <w:r>
        <w:lastRenderedPageBreak/>
        <w:t>соответствии с иными правовыми актами, а также иной просроченной (неурегулированной) задолженности перед Чувашской Республикой;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в) организация не должна находиться в процессе реорганизации (за исключением реорганизации в форме присоединения к ней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г) организация не должна получать средства из республиканского бюджета Чувашской Республики в соответствии с иными нормативными правовыми актами на цель, указанную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Положения;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8" w:name="P62"/>
      <w:bookmarkEnd w:id="8"/>
      <w:proofErr w:type="gramStart"/>
      <w:r>
        <w:t>е) организация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), в совокупности превышает 50 процентов.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Соглашение заключается в соответствии с типовой формой, утверждаемой Министерством финансов Чувашской Республики (далее - Минфин Чувашии).</w:t>
      </w:r>
    </w:p>
    <w:p w:rsidR="00262DBA" w:rsidRDefault="00262DBA">
      <w:pPr>
        <w:pStyle w:val="ConsPlusNormal"/>
        <w:jc w:val="both"/>
      </w:pPr>
      <w:r>
        <w:t xml:space="preserve">(п. 1.5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Title"/>
        <w:jc w:val="center"/>
        <w:outlineLvl w:val="1"/>
      </w:pPr>
      <w:r>
        <w:t>II. Порядок проведения конкурсного отбора организаций</w:t>
      </w:r>
    </w:p>
    <w:p w:rsidR="00262DBA" w:rsidRDefault="00262DBA">
      <w:pPr>
        <w:pStyle w:val="ConsPlusTitle"/>
        <w:jc w:val="center"/>
      </w:pPr>
      <w:r>
        <w:t>для включения их в реестр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>2.1. Включение организаций в реестр осуществляется на конкурсной основе.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2.2. Организатором конкурсного отбора для включения организаций в реестр (далее - конкурсный отбор) является Минобразования Чувашии.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 реестр включаются следующие сведения об организации: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полное и (если имеется) сокращенное наименования, адрес (место нахождения);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регистрационный номер в Пенсионном фонде Российской Федерации;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цель создания и деятельности организации в соответствии с ее уставом;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информация о видах деятельности, осуществляемых организацией;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информация о дополнительных общеобразовательных программах, по которым осуществляет деятельность организация;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дата включения ее в реестр;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дата и основание ее исключения из реестра.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Организация, включенная в реестр, может быть исключена из указанного реестра на основании письменного заявления организации и (или) решения Минобразования Чувашии при выявлении несоответствия организации условиям и требованиям, установленным в </w:t>
      </w:r>
      <w:hyperlink w:anchor="P5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2" w:history="1">
        <w:r>
          <w:rPr>
            <w:color w:val="0000FF"/>
          </w:rPr>
          <w:t>"б" пункта 1.4</w:t>
        </w:r>
      </w:hyperlink>
      <w:r>
        <w:t xml:space="preserve"> и </w:t>
      </w:r>
      <w:hyperlink w:anchor="P5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62" w:history="1">
        <w:r>
          <w:rPr>
            <w:color w:val="0000FF"/>
          </w:rPr>
          <w:t>седьмом пункта 1.5</w:t>
        </w:r>
      </w:hyperlink>
      <w:r>
        <w:t xml:space="preserve"> настоящего Положения, и расторжении соглашения в случае выявления фактов нарушения условий предоставления субсидии, установленных настоящим Положением, соглашением, фактов нецелевого использования</w:t>
      </w:r>
      <w:proofErr w:type="gramEnd"/>
      <w:r>
        <w:t xml:space="preserve"> субсидии, а также при </w:t>
      </w:r>
      <w:proofErr w:type="spellStart"/>
      <w:r>
        <w:t>недостижении</w:t>
      </w:r>
      <w:proofErr w:type="spellEnd"/>
      <w:r>
        <w:t xml:space="preserve"> значений показателей, необходимых для достижения результата предоставления субсидии (далее - показатель предоставления субсидии).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Минобразования Чувашии в течение 3 рабочих дней со дня принятия решения об исключении организации из реестра, которое оформляется приказом Минобразования Чувашии, письменно извещает организацию о ее исключении из реестра с указанием причин исключения.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2.3. Для проведения конкурсного отбора Минобразования Чувашии: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создает конкурсную комиссию, утверждает ее состав и положение о ней;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обеспечивает работу конкурсной комиссии;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устанавливает сроки проведения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ведет прием и учет конкурсной документации в журнале регистрации конкурсной документации;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обеспечивает сохранность конкурсной документации, а также конфиденциальность полученной информации.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2.4. В состав конкурсной комиссии включаются представители Минобразования Чувашии, а также члены Общественного совета при Минобразования Чувашии.</w:t>
      </w:r>
    </w:p>
    <w:p w:rsidR="00262DBA" w:rsidRDefault="00262DBA">
      <w:pPr>
        <w:pStyle w:val="ConsPlusNormal"/>
        <w:jc w:val="both"/>
      </w:pPr>
      <w:r>
        <w:t xml:space="preserve">(п. 2.4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2.5. Конкурсный отбор проводится один раз в год.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2.6. Информация об условиях и сроках проведения конкурсного отбора размещается на едином портале, а также на официальном сайте Минобразования Чувашии не </w:t>
      </w:r>
      <w:proofErr w:type="gramStart"/>
      <w:r>
        <w:t>позднее</w:t>
      </w:r>
      <w:proofErr w:type="gramEnd"/>
      <w:r>
        <w:t xml:space="preserve"> чем за 30 календарных дней до дня окончания срока приема документов, указанных в </w:t>
      </w:r>
      <w:hyperlink w:anchor="P113" w:history="1">
        <w:r>
          <w:rPr>
            <w:color w:val="0000FF"/>
          </w:rPr>
          <w:t>пункте 2.8</w:t>
        </w:r>
      </w:hyperlink>
      <w:r>
        <w:t xml:space="preserve"> настоящего Положения (далее также - конкурсная документация, документы).</w:t>
      </w:r>
    </w:p>
    <w:p w:rsidR="00262DBA" w:rsidRDefault="00262DBA">
      <w:pPr>
        <w:pStyle w:val="ConsPlusNormal"/>
        <w:jc w:val="both"/>
      </w:pPr>
      <w:r>
        <w:t xml:space="preserve">(п. 2.6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2.7. Объявление о проведении конкурсного отбора включает: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наименование конкурсного отбора с указанием наименования услуг, категорий потребителей услуг, объема услуг, в отношении которых проводится конкурсный отбор, показателей качества, стоимости единицы услуги;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срок проведения конкурсного отбора (в том числе дату и время начала (окончания) подачи (приема) документов участников конкурсного отбора);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срок приема документов;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Минобразования Чувашии как главного распорядителя средств республиканского бюджета Чувашской Республики;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конкурсного </w:t>
      </w:r>
      <w:r>
        <w:lastRenderedPageBreak/>
        <w:t>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подачи документов участниками конкурсного отбора и требования, предъявляемые к форме и содержанию документов, подаваемых участниками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результаты предоставления субсидии;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отзыва и возврата заявок участников конкурсного отбора, в том числе основания для возврата заявок участников конкурсного отбора, порядок внесения изменений в заявки участников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рассмотрения и оценки заявок участников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gramStart"/>
      <w:r>
        <w:t>порядок и сроки объявления результатов конкурсного отбора, дату размещения результатов конкурсного отбора на едином портале, а также на официальном сайте Минобразования Чувашии, которая не может быть позднее 14-го календарного дня, следующего за днем определения победителя конкурсного отбора;</w:t>
      </w:r>
      <w:proofErr w:type="gramEnd"/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условия признания победителя (победителей) конкурсного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отмены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учета квалификации организации при оценке поданной конкурсной документации;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срок, в течение которого победитель конкурсного отбора должен подписать соглашение.</w:t>
      </w:r>
    </w:p>
    <w:p w:rsidR="00262DBA" w:rsidRDefault="00262DBA">
      <w:pPr>
        <w:pStyle w:val="ConsPlusNormal"/>
        <w:jc w:val="both"/>
      </w:pPr>
      <w:r>
        <w:t xml:space="preserve">(п. 2.7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2.8. Организации, не включенные в реестр, в течение 30 календарных дней со дня размещения объявления о проведении конкурсного отбора представляют в Минобразования Чувашии для рассмотрения конкурсной комиссией конкурсную документацию, включающую:</w:t>
      </w:r>
    </w:p>
    <w:p w:rsidR="00262DBA" w:rsidRDefault="00762CBE">
      <w:pPr>
        <w:pStyle w:val="ConsPlusNormal"/>
        <w:spacing w:before="220"/>
        <w:ind w:firstLine="540"/>
        <w:jc w:val="both"/>
      </w:pPr>
      <w:hyperlink w:anchor="P294" w:history="1">
        <w:r w:rsidR="00262DBA">
          <w:rPr>
            <w:color w:val="0000FF"/>
          </w:rPr>
          <w:t>заявку</w:t>
        </w:r>
      </w:hyperlink>
      <w:r w:rsidR="00262DBA">
        <w:t xml:space="preserve"> по форме согласно приложению к настоящему Положению (далее - заявка);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план развития деятельности организации (в произвольной форме);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копии дипломов, благодарственных писем, отзывов о деятельности организации, информацию о государственных наградах, иных наградах (при наличии);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Организация несет ответственность за достоверность сведений, содержащихся в представленной конкурсной документации.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Документы в день их поступления регистрируются в Минобразования Чувашии в журнале регистрации конкурсной документации (далее - журнал), который должен быть пронумерован, прошнурован, скреплен печатью Минобразования Чувашии.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lastRenderedPageBreak/>
        <w:t>Организации в день обращения выдается расписка в получении документов с указанием перечня принятых документов, даты их получения и присвоенного регистрационного номера.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Документы, поступившие в Минобразования Чувашии после окончания срока приема документов (в том числе по почте), не </w:t>
      </w:r>
      <w:proofErr w:type="gramStart"/>
      <w:r>
        <w:t>регистрируются и к участию в конкурсном отборе не допускаются</w:t>
      </w:r>
      <w:proofErr w:type="gramEnd"/>
      <w:r>
        <w:t>.</w:t>
      </w:r>
    </w:p>
    <w:p w:rsidR="00262DBA" w:rsidRDefault="00262DBA">
      <w:pPr>
        <w:pStyle w:val="ConsPlusNormal"/>
        <w:jc w:val="both"/>
      </w:pPr>
      <w:r>
        <w:t xml:space="preserve">(п. 2.8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2.8.1. Минобразования Чувашии в порядке, предусмотренном законодательством Российской Федерации и законодательством Чувашской Республики, в течение двух рабочих дней со дня окончания срока приема документов направляет межведомственный запрос о представлении: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справок из налогового органа об отсутствии (наличии) у организации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подана заявка.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Указанные в настоящем пункте документы могут быть представлены организацией по собственной инициативе.</w:t>
      </w:r>
    </w:p>
    <w:p w:rsidR="00262DBA" w:rsidRDefault="00262DBA">
      <w:pPr>
        <w:pStyle w:val="ConsPlusNormal"/>
        <w:jc w:val="both"/>
      </w:pPr>
      <w:r>
        <w:t xml:space="preserve">(п. 2.8.1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2.9. Копии представленных документов должны быть заверены подписью руководителя организации и печатью организации.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28.03.2018 N 89)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Представленная на рассмотрение конкурсной комиссии конкурсная документация возврату не подлежит.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2.10. Основаниями для отклонения заявок организаций на стадии рассмотрения и оценки представленных документов являются: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несоответствие организации требованиям и условиям, установленным </w:t>
      </w:r>
      <w:hyperlink w:anchor="P50" w:history="1">
        <w:r>
          <w:rPr>
            <w:color w:val="0000FF"/>
          </w:rPr>
          <w:t>пунктами 1.4</w:t>
        </w:r>
      </w:hyperlink>
      <w:r>
        <w:t xml:space="preserve"> и </w:t>
      </w:r>
      <w:hyperlink w:anchor="P56" w:history="1">
        <w:r>
          <w:rPr>
            <w:color w:val="0000FF"/>
          </w:rPr>
          <w:t>1.5</w:t>
        </w:r>
      </w:hyperlink>
      <w:r>
        <w:t xml:space="preserve"> настоящего Положения;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несоответствие представленных организацией заявки и документов требованиям к заявке, установленным в объявлении о проведении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подача организацией заявки после даты и (или) времени, определенных для подачи заявок;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несоблюдение срока представления документов, указанного в </w:t>
      </w:r>
      <w:hyperlink w:anchor="P113" w:history="1">
        <w:r>
          <w:rPr>
            <w:color w:val="0000FF"/>
          </w:rPr>
          <w:t>пункте 2.8</w:t>
        </w:r>
      </w:hyperlink>
      <w:r>
        <w:t xml:space="preserve"> настоящего Положения.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Документы, отправленные по факсу или по электронной почте, к рассмотрению не допускаются.</w:t>
      </w:r>
    </w:p>
    <w:p w:rsidR="00262DBA" w:rsidRDefault="00262DBA">
      <w:pPr>
        <w:pStyle w:val="ConsPlusNormal"/>
        <w:jc w:val="both"/>
      </w:pPr>
      <w:r>
        <w:t xml:space="preserve">(п. 2.10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2.11. Критериями оценки деятельности организаций, учитываемыми при проведении конкурсного отбора (далее - критерии оценки), являются: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а) срок осуществления организацией уставной деятельности: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lastRenderedPageBreak/>
        <w:t>до 1 года включительно - 0 баллов;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свыше 1 года до 2 лет включительно - 1 балл;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свыше 2 лет и до 4 лет включительно - 2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свыше 4 лет и до 6 лет включительно - 3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свыше 6 лет - 4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б) участие в реализации федеральных проектов в области образования: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0 проектов - 0 баллов;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 1 до 2 проектов - 1 балл;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 3 до 5 проектов - 2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 6 до 8 проектов - 3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9 проектов и более - 4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в) участие в реализации (реализация) региональных проектов в области образования: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0 проектов - 0 баллов;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 1 до 2 проектов - 1 балл;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 3 до 5 проектов - 2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 6 до 8 проектов - 3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9 проектов и более - 4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г) наличие собственного сайта организации в информационно-телекоммуникационной сети "Интернет", обновляемого не реже 2 раз в месяц: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отсутствие - 0 баллов;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наличие - 2 балла;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д) территория осуществления организацией уставной деятельности: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за пределами территории Чувашской Республики - 0 баллов;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 территории Чувашской Республики - 1 балл.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При количестве баллов, равном 2 и менее, организация не допускается к участию в конкурсном отборе.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gramStart"/>
      <w:r>
        <w:t>При равном количестве баллов приоритет отдается заявке, получившей наибольшее количество баллов по критерию оценки "Срок осуществления организацией уставной деятельности", затем последовательно по критериям оценки "Участие в реализации федеральных проектов в области образования", "Участие в реализации (реализация) региональных проектов в области образования", "Наличие собственного сайта организации в информационно-телекоммуникационной сети "Интернет", обновляемого не реже 2 раз в месяц" и "Территория осуществления организацией</w:t>
      </w:r>
      <w:proofErr w:type="gramEnd"/>
      <w:r>
        <w:t xml:space="preserve"> уставной деятельности".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равного распределения баллов по критериям оценки при принятии конкурсной комиссией решения об одобрении заявки организации в целях ее включения в реестр либо об отклонении заявки учитываются план развития деятельности организации, копии дипломов, благодарственных писем, отзывов о деятельности организации, информация о государственных наградах, иных наградах (при наличии), указанные в </w:t>
      </w:r>
      <w:hyperlink w:anchor="P113" w:history="1">
        <w:r>
          <w:rPr>
            <w:color w:val="0000FF"/>
          </w:rPr>
          <w:t>пункте 2.8</w:t>
        </w:r>
      </w:hyperlink>
      <w:r>
        <w:t xml:space="preserve"> настоящего Положения.</w:t>
      </w:r>
      <w:proofErr w:type="gramEnd"/>
    </w:p>
    <w:p w:rsidR="00262DBA" w:rsidRDefault="00262DBA">
      <w:pPr>
        <w:pStyle w:val="ConsPlusNormal"/>
        <w:spacing w:before="220"/>
        <w:ind w:firstLine="540"/>
        <w:jc w:val="both"/>
      </w:pPr>
      <w:r>
        <w:t>2.12. Критериями оценки плана развития деятельности организации являются: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а) соответствие приоритетным направлениям (оцениваются цели, мероприятия плана развития деятельности организации в рамках обеспечения доступности качественного образования, свободного личностного выбора деятельности, определяющей индивидуальное развитие человека, вариативности содержания и форм организации образовательного процесса);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б) социальная эффективность (воздействие на социально значимые проблемы, наличие новых подходов и методов в решении заявленных проблем);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в) реалистичность (наличие собственных квалифицированных кадров, способность привлечь в необходимом объеме специалистов для реализации плана развития деятельности организации, наличие необходимых ресурсов, достаточность финансовых сре</w:t>
      </w:r>
      <w:proofErr w:type="gramStart"/>
      <w:r>
        <w:t>дств дл</w:t>
      </w:r>
      <w:proofErr w:type="gramEnd"/>
      <w:r>
        <w:t>я реализации плана развития деятельности организации);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г) обоснованность (соответствие запрашиваемых средств целям и мероприятиям плана развития деятельности организации, наличие необходимых обоснований, расчетов, логики и </w:t>
      </w:r>
      <w:proofErr w:type="spellStart"/>
      <w:r>
        <w:t>взаимоувязки</w:t>
      </w:r>
      <w:proofErr w:type="spellEnd"/>
      <w:r>
        <w:t xml:space="preserve"> предлагаемых мероприятий);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д) экономическая эффективность (соотношение затрат и полученных результатов (в случаях, когда такая оценка возможна), объем предполагаемых поступлений на реализацию проекта из внебюджетных источников, включая денежные средства, иное имущество).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Каждый член конкурсной комиссии осуществляет оценку планов развития деятельности организаций по критериям, установленным настоящим пунктом, по 11-балльной шкале (от 0 до 10 баллов).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 основании оценок, поставленных всеми членами конкурсной комиссии, выводится средний балл по каждому критерию оценки плана развития деятельности организации.</w:t>
      </w:r>
    </w:p>
    <w:p w:rsidR="00262DBA" w:rsidRDefault="00262DBA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>2.13. В срок не более 5 рабочих дней со дня окончания приема конкурсной документации конкурсная комиссия проверяет информацию, содержащуюся в документах, на соответствие требованиям, предъявляемым к участникам конкурсного отбора. По результатам проверки поданных документов конкурсной комиссией принимается решение о соответствии или несоответствии организации требованиям, предъявляемым к участникам конкурсного отбора, которое оформляется протоколом.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Минобразования Чувашии в течение 3 рабочих дней со дня принятия конкурсной комиссией решения письменно извещает организацию о принятом конкурсной комиссией решении о соответствии или несоответствии организации требованиям, предъявляемым к участникам конкурсного отбора.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В срок не более 10 рабочих дней со дня подписания протокола, указанного в </w:t>
      </w:r>
      <w:hyperlink w:anchor="P175" w:history="1">
        <w:r>
          <w:rPr>
            <w:color w:val="0000FF"/>
          </w:rPr>
          <w:t>пункте 2.13</w:t>
        </w:r>
      </w:hyperlink>
      <w:r>
        <w:t xml:space="preserve"> настоящего Положения, конкурсная комиссия проводит оценку поданных документов в соответствии с критериями оценки, указанными в </w:t>
      </w:r>
      <w:hyperlink w:anchor="P139" w:history="1">
        <w:r>
          <w:rPr>
            <w:color w:val="0000FF"/>
          </w:rPr>
          <w:t>пункте 2.11</w:t>
        </w:r>
      </w:hyperlink>
      <w:r>
        <w:t xml:space="preserve"> настоящего Положения, и в целях включения организации в реестр принимает решение об одобрении заявки организации либо об ее отклонении.</w:t>
      </w:r>
      <w:proofErr w:type="gramEnd"/>
    </w:p>
    <w:p w:rsidR="00262DBA" w:rsidRDefault="00262DBA">
      <w:pPr>
        <w:pStyle w:val="ConsPlusNormal"/>
        <w:spacing w:before="220"/>
        <w:ind w:firstLine="540"/>
        <w:jc w:val="both"/>
      </w:pPr>
      <w:r>
        <w:t>Победителем конкурсного отбора признается организация, набравшая наибольшее количество баллов.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если две или более организации набрали одинаковое количество баллов, все они признаются победителями конкурсного отбора и включаются в реестр.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Итоги конкурсного отбора оформляются протоколом, который подписывается председателем конкурсной комиссии в течение 3 рабочих дней со дня проведения заседания конкурсной комиссии. Указанный протокол в течение 1 рабочего дня со дня его подписания размещается на официальном </w:t>
      </w:r>
      <w:proofErr w:type="gramStart"/>
      <w:r>
        <w:t>сайте</w:t>
      </w:r>
      <w:proofErr w:type="gramEnd"/>
      <w:r>
        <w:t xml:space="preserve"> Минобразования Чувашии. Результаты рассмотрения заявок, поступивших от организаций, публикуются на едином </w:t>
      </w:r>
      <w:proofErr w:type="gramStart"/>
      <w:r>
        <w:t>портале</w:t>
      </w:r>
      <w:proofErr w:type="gramEnd"/>
      <w:r>
        <w:t xml:space="preserve"> не позднее 14-го календарного дня, следующего за днем определения победителя конкурсного отбора, и включают: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документов, представляемых участниками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дату, время и место оценки документов, представляемых участниками конкурсного отбора;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информацию об участниках конкурсного отбора, документы которых были рассмотрены;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информацию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последовательность оценки документов участников конкурсного отбора, присвоенные документам участников конкурсного отбора значения по каждому из предусмотренных критериев оценки, принятое на </w:t>
      </w:r>
      <w:proofErr w:type="gramStart"/>
      <w:r>
        <w:t>основании</w:t>
      </w:r>
      <w:proofErr w:type="gramEnd"/>
      <w:r>
        <w:t xml:space="preserve"> результатов оценки документов решение о присвоении таким документам порядковых номеров;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наименование организаций, с которыми заключается соглашение, и размер предоставляемой субсидии.</w:t>
      </w:r>
    </w:p>
    <w:p w:rsidR="00262DBA" w:rsidRDefault="00262DBA">
      <w:pPr>
        <w:pStyle w:val="ConsPlusNormal"/>
        <w:jc w:val="both"/>
      </w:pPr>
      <w:r>
        <w:t xml:space="preserve">(п. 2.14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2.15. Основаниями для отказа организации в предоставлении субсидии являются: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организацией документов требованиям, указанным в </w:t>
      </w:r>
      <w:hyperlink w:anchor="P113" w:history="1">
        <w:r>
          <w:rPr>
            <w:color w:val="0000FF"/>
          </w:rPr>
          <w:t>пункте 2.8</w:t>
        </w:r>
      </w:hyperlink>
      <w:r>
        <w:t xml:space="preserve"> настоящего Положения, или непредставление (представление не в полном объеме) указанных документов;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организацией информации.</w:t>
      </w:r>
    </w:p>
    <w:p w:rsidR="00262DBA" w:rsidRDefault="00262DBA">
      <w:pPr>
        <w:pStyle w:val="ConsPlusNormal"/>
        <w:jc w:val="both"/>
      </w:pPr>
      <w:r>
        <w:t xml:space="preserve">(п. 2.15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Title"/>
        <w:jc w:val="center"/>
        <w:outlineLvl w:val="1"/>
      </w:pPr>
      <w:r>
        <w:t>III. Порядок предоставления субсидий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Общий объем предоставляемых субсидий определяется исходя из финансовых средств, предусмотренных </w:t>
      </w:r>
      <w:hyperlink r:id="rId23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очередной финансовый год и плановый период на предоставление государственных услуг по реализации дополнительных общеобразовательных программ, и доли средств республиканского бюджета Чувашской Республики, выделяемых социально ориентированным некоммерческим организациям на предоставление услуг в сфере дополнительного образования, в общем объеме средств республиканского бюджета Чувашской</w:t>
      </w:r>
      <w:proofErr w:type="gramEnd"/>
      <w:r>
        <w:t xml:space="preserve"> </w:t>
      </w:r>
      <w:proofErr w:type="gramStart"/>
      <w:r>
        <w:t xml:space="preserve">Республики, выделяемых на предоставление услуг в сфере дополнительного образования, в соответствии с целевыми показателями эффективности выполнения комплекса </w:t>
      </w:r>
      <w:hyperlink r:id="rId24" w:history="1">
        <w:r>
          <w:rPr>
            <w:color w:val="0000FF"/>
          </w:rPr>
          <w:t>мер</w:t>
        </w:r>
      </w:hyperlink>
      <w:r>
        <w:t xml:space="preserve"> ("дорожной карты")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Республике, утвержденными распоряжением Главы Чувашской Республики от 15 ноября 2016 г. N 438-рг.</w:t>
      </w:r>
      <w:proofErr w:type="gramEnd"/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3.2. Объем субсидий на финансовое обеспечение получения дополнительного образования </w:t>
      </w:r>
      <w:r>
        <w:lastRenderedPageBreak/>
        <w:t>в организациях рассчитывается по формуле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 xml:space="preserve">N = S x </w:t>
      </w:r>
      <w:proofErr w:type="spellStart"/>
      <w:r>
        <w:t>H</w:t>
      </w:r>
      <w:r>
        <w:rPr>
          <w:vertAlign w:val="subscript"/>
        </w:rPr>
        <w:t>i</w:t>
      </w:r>
      <w:proofErr w:type="spellEnd"/>
      <w:r>
        <w:t>,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>где: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N - объем субсидий, предоставляемых из республиканского бюджета Чувашской Республики организациям;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S - объем средств на оказание государственных услуг по дополнительному образованию детей в расчете на 1 чел./час исходя из нормативных затрат на оказание государственных услуг (выполнение работ), установленных государственным образовательным организациям Чувашской Республики, оказывающим услуги в сфере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 - объем чел./часов на i-й год.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 xml:space="preserve">3.3. Субсидии на цель, указанную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Положения, предоставляются за счет средств республиканского бюджета Чувашской Республики, предусмотренных по разделу 0700 "Образование", подразделу 0703 "Дополнительное образование детей",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Минобразования Чувашии.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Минобразования Чувашии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лимитами бюджетных обязательств, а также соблюдение организациями условий, целей и порядка предоставления субсидий.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3.4. Средства республиканского бюджета Чувашской Республики на указанные цели перечисляются с лицевого счета получателя средств республиканского бюджета Чувашской Республики - Минобразования Чувашии, открытого в Минфине Чувашии, на лицевые счета для учета операций со средствами юридических лиц, не являющихся участниками бюджетного процесса, открытые в Минфине Чувашии.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3.5. Предоставление субсидии осуществляется на основании соглашения, заключаемого в текущем финансовом году. В </w:t>
      </w:r>
      <w:proofErr w:type="gramStart"/>
      <w:r>
        <w:t>соглашении</w:t>
      </w:r>
      <w:proofErr w:type="gramEnd"/>
      <w:r>
        <w:t xml:space="preserve"> предусматриваются: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субсидии;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перечень документов, представляемых организацией для получения субсидии;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значения показателей предоставления субсидии;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обязательство организации о ведении учета показателей предоставления субсидии и представлении отчетности о достижении их значений;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обязательство организации о недопущении образования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обязательство организации о недопущении образования задолженности по выплате заработной платы работникам;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положения об обязательной проверке Минобразования Чувашии и органами </w:t>
      </w:r>
      <w:r>
        <w:lastRenderedPageBreak/>
        <w:t>государственного финансового контроля соблюдения организацией условий, целей и порядка предоставления субсидии, а также о согласии организации на осуществление такой проверки;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обязательство организации о представлении копии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Минобразования Чувашии и органами государственного финансового контроля проверок соблюдения ими условий, целей и порядка предоставления субсидии;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 возврата организацией в текущем финансовом году остатков субсидии, не использованных в отчетном финансовом году;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порядок и сроки возврата субсидии в случаях выявления Минобразования Чувашии и органами государственного финансового контроля фактов нарушения целей, условий и порядка предоставления субсидии, установленных при ее предоставлении, </w:t>
      </w:r>
      <w:proofErr w:type="spellStart"/>
      <w:r>
        <w:t>недостижения</w:t>
      </w:r>
      <w:proofErr w:type="spellEnd"/>
      <w:r>
        <w:t xml:space="preserve"> значений показателей предоставления субсидии;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субсидии, выполнении условий предоставления субсидии;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запрет приобретения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предусмотренных настоящим Положением;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направления расходов, источником финансового обеспечения которых является субсидия;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Минобразования Чувашии по согласованию с Минфином Чувашии решения о наличии потребности в направлении их на те же цели;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положения об отсутств</w:t>
      </w:r>
      <w:proofErr w:type="gramStart"/>
      <w:r>
        <w:t>ии у о</w:t>
      </w:r>
      <w:proofErr w:type="gramEnd"/>
      <w:r>
        <w:t>рганизации на первое число месяца, предшествующего месяцу, в котором планируется заключение соглашения: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просроченной задолженности по возврату в республиканский бюджет Чувашской Республики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республиканским бюджетом Чувашской Республики;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Минобразования Чувашии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62DBA" w:rsidRDefault="00262DBA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внесение изменений в соглашение на </w:t>
      </w:r>
      <w:proofErr w:type="gramStart"/>
      <w:r>
        <w:t>условиях</w:t>
      </w:r>
      <w:proofErr w:type="gramEnd"/>
      <w:r>
        <w:t xml:space="preserve"> и в порядке, которые предусмотрены </w:t>
      </w:r>
      <w:r>
        <w:lastRenderedPageBreak/>
        <w:t>соглашением, путем заключения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утвержденной Минфином Чувашии;</w:t>
      </w:r>
    </w:p>
    <w:p w:rsidR="00262DBA" w:rsidRDefault="00262DBA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информация о том, что организация не должна: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:rsidR="00262DBA" w:rsidRDefault="00262DB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получать средства из республиканского бюджета Чувашской Республики в соответствии с иными нормативными правовыми актами на цель, указанную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Положения;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gramStart"/>
      <w: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proofErr w:type="gramEnd"/>
    </w:p>
    <w:p w:rsidR="00262DBA" w:rsidRDefault="00262DBA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Минобразования Чувашии как получатель бюджетных сре</w:t>
      </w:r>
      <w:proofErr w:type="gramStart"/>
      <w:r>
        <w:t>дств впр</w:t>
      </w:r>
      <w:proofErr w:type="gramEnd"/>
      <w:r>
        <w:t>аве устанавливать в соглашении сроки и формы представления организацией дополнительной отчетности.</w:t>
      </w:r>
    </w:p>
    <w:p w:rsidR="00262DBA" w:rsidRDefault="00262DBA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Перечисление средств организации осуществляется в течение 30 календарных дней после заключения соглашения.</w:t>
      </w:r>
    </w:p>
    <w:p w:rsidR="00262DBA" w:rsidRDefault="00262DBA">
      <w:pPr>
        <w:pStyle w:val="ConsPlusNormal"/>
        <w:jc w:val="both"/>
      </w:pPr>
      <w:r>
        <w:t xml:space="preserve">(п. 3.5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28.03.2018 N 89)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3.6. Организации в сроки, установленные соглашением, представляют в Минобразования Чувашии отчет о расходовании субсидии по форме, предусмотренной соглашением, с приложением копий документов, подтверждающих ее целевое использование.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К документам, подтверждающим целевое использование субсидии, относятся платежные документы, накладные, счета и т.д.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3.7. Результатом предоставления субсидии является достижение значений следующих показателей предоставления субсидии: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количество конкурсов, фестивалей, выставок, олимпиад, конференций и соревнований по направлению деятельности организации, в которых участвуют обучающиеся (единиц в год);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доля обучающихся, участвующих в конкурсах, фестивалях, выставках, олимпиадах, конференциях и соревнованиях по направлению деятельности организации, в общем количестве обучающихся в организации (процентов);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количество положительных и нейтральных упоминаний о деятельности организации в средствах массовой информации (включая публикации в информационно-телекоммуникационной сети "Интернет") (единиц в год).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Оценка результата предоставления субсидии осуществляется Минобразования Чувашии на </w:t>
      </w:r>
      <w:r>
        <w:lastRenderedPageBreak/>
        <w:t>основе установленных в соглашении значений показателей предоставления субсидии.</w:t>
      </w:r>
    </w:p>
    <w:p w:rsidR="00262DBA" w:rsidRDefault="00262DBA">
      <w:pPr>
        <w:pStyle w:val="ConsPlusNormal"/>
        <w:jc w:val="both"/>
      </w:pPr>
      <w:r>
        <w:t xml:space="preserve">(п. 3.7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31.05.2021 N 236)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3.8. Организация представляет в Минобразования Чувашии отчет об использовании субсидии и отчет о достижении значений показателей предоставления субсидии по формам и в сроки, которые установлены соглашением.</w:t>
      </w:r>
    </w:p>
    <w:p w:rsidR="00262DBA" w:rsidRDefault="00262DBA">
      <w:pPr>
        <w:pStyle w:val="ConsPlusNormal"/>
        <w:jc w:val="both"/>
      </w:pPr>
      <w:r>
        <w:t xml:space="preserve">(в ред. Постановлений Кабинета Министров ЧР от 28.03.2018 </w:t>
      </w:r>
      <w:hyperlink r:id="rId36" w:history="1">
        <w:r>
          <w:rPr>
            <w:color w:val="0000FF"/>
          </w:rPr>
          <w:t>N 89</w:t>
        </w:r>
      </w:hyperlink>
      <w:r>
        <w:t xml:space="preserve">, от 31.05.2021 </w:t>
      </w:r>
      <w:hyperlink r:id="rId37" w:history="1">
        <w:r>
          <w:rPr>
            <w:color w:val="0000FF"/>
          </w:rPr>
          <w:t>N 236</w:t>
        </w:r>
      </w:hyperlink>
      <w:r>
        <w:t>)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Title"/>
        <w:jc w:val="center"/>
        <w:outlineLvl w:val="1"/>
      </w:pPr>
      <w:r>
        <w:t>IV. Порядок возврата субсидий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bookmarkStart w:id="12" w:name="P258"/>
      <w:bookmarkEnd w:id="12"/>
      <w:r>
        <w:t xml:space="preserve">4.1. </w:t>
      </w:r>
      <w:proofErr w:type="gramStart"/>
      <w:r>
        <w:t>В случае если организацией по состоянию на 31 декабря года предоставления субсидии допущены нарушения обязательств, предусмотренных соглашением в части выполнения и (или) достижения значений показателей предоставления субсидии, то объем средств, подлежащих возврату в республиканский бюджет Чувашской Республики в срок до 1 апреля года, следующего за годом предоставления субсидии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</w:t>
      </w:r>
      <w:proofErr w:type="gramEnd"/>
    </w:p>
    <w:p w:rsidR="00262DBA" w:rsidRDefault="00262DBA">
      <w:pPr>
        <w:pStyle w:val="ConsPlusNormal"/>
        <w:jc w:val="both"/>
      </w:pPr>
      <w:r>
        <w:t xml:space="preserve">(в ред. Постановлений Кабинета Министров ЧР от 28.03.2018 </w:t>
      </w:r>
      <w:hyperlink r:id="rId38" w:history="1">
        <w:r>
          <w:rPr>
            <w:color w:val="0000FF"/>
          </w:rPr>
          <w:t>N 89</w:t>
        </w:r>
      </w:hyperlink>
      <w:r>
        <w:t xml:space="preserve">, от 31.05.2021 </w:t>
      </w:r>
      <w:hyperlink r:id="rId39" w:history="1">
        <w:r>
          <w:rPr>
            <w:color w:val="0000FF"/>
          </w:rPr>
          <w:t>N 236</w:t>
        </w:r>
      </w:hyperlink>
      <w:r>
        <w:t>)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(1 - D / S),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>где: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полученной организацией;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D - фактически достигнутое значение показателя предоставления субсидии на основании отчета о достижении значений показателей предоставления субсидии;</w:t>
      </w:r>
    </w:p>
    <w:p w:rsidR="00262DBA" w:rsidRDefault="00262DBA">
      <w:pPr>
        <w:pStyle w:val="ConsPlusNormal"/>
        <w:jc w:val="both"/>
      </w:pPr>
      <w:r>
        <w:t xml:space="preserve">(в ред. Постановлений Кабинета Министров ЧР от 28.03.2018 </w:t>
      </w:r>
      <w:hyperlink r:id="rId40" w:history="1">
        <w:r>
          <w:rPr>
            <w:color w:val="0000FF"/>
          </w:rPr>
          <w:t>N 89</w:t>
        </w:r>
      </w:hyperlink>
      <w:r>
        <w:t xml:space="preserve">, от 31.05.2021 </w:t>
      </w:r>
      <w:hyperlink r:id="rId41" w:history="1">
        <w:r>
          <w:rPr>
            <w:color w:val="0000FF"/>
          </w:rPr>
          <w:t>N 236</w:t>
        </w:r>
      </w:hyperlink>
      <w:r>
        <w:t>)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>S - значение показателя предоставления субсидии, установленное соглашением.</w:t>
      </w:r>
    </w:p>
    <w:p w:rsidR="00262DBA" w:rsidRDefault="00262DBA">
      <w:pPr>
        <w:pStyle w:val="ConsPlusNormal"/>
        <w:jc w:val="both"/>
      </w:pPr>
      <w:r>
        <w:t xml:space="preserve">(в ред. Постановлений Кабинета Министров ЧР от 28.03.2018 </w:t>
      </w:r>
      <w:hyperlink r:id="rId42" w:history="1">
        <w:r>
          <w:rPr>
            <w:color w:val="0000FF"/>
          </w:rPr>
          <w:t>N 89</w:t>
        </w:r>
      </w:hyperlink>
      <w:r>
        <w:t xml:space="preserve">, от 31.05.2021 </w:t>
      </w:r>
      <w:hyperlink r:id="rId43" w:history="1">
        <w:r>
          <w:rPr>
            <w:color w:val="0000FF"/>
          </w:rPr>
          <w:t>N 236</w:t>
        </w:r>
      </w:hyperlink>
      <w:r>
        <w:t>)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bookmarkStart w:id="13" w:name="P270"/>
      <w:bookmarkEnd w:id="13"/>
      <w:r>
        <w:t>4.2. При выявлении фактов нарушения организацией условий предоставления субсидии, установленных настоящим Положением и соглашением, нецелевого использования субсидии средства субсидии подлежат возврату в республиканский бюджет Чувашской Республики в полном объеме.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При выявлении фактов нарушения условий предоставления субсидии, установленных настоящим Положением, соглашением, при выявлении факта нецелевого использования субсидии, а также при </w:t>
      </w:r>
      <w:proofErr w:type="spellStart"/>
      <w:r>
        <w:t>недостижении</w:t>
      </w:r>
      <w:proofErr w:type="spellEnd"/>
      <w:r>
        <w:t xml:space="preserve"> значений показателей предоставления субсидии Минобразования Чувашии в течение 10 рабочих дней со дня выявления факта нарушения направляет организации уведомление о возврате в республиканский бюджет Чувашской Республики указанных средств в течение одного месяца со дня уведомления.</w:t>
      </w:r>
      <w:proofErr w:type="gramEnd"/>
    </w:p>
    <w:p w:rsidR="00262DBA" w:rsidRDefault="00262DBA">
      <w:pPr>
        <w:pStyle w:val="ConsPlusNormal"/>
        <w:jc w:val="both"/>
      </w:pPr>
      <w:r>
        <w:t xml:space="preserve">(в ред. Постановлений Кабинета Министров ЧР от 28.03.2018 </w:t>
      </w:r>
      <w:hyperlink r:id="rId44" w:history="1">
        <w:r>
          <w:rPr>
            <w:color w:val="0000FF"/>
          </w:rPr>
          <w:t>N 89</w:t>
        </w:r>
      </w:hyperlink>
      <w:r>
        <w:t xml:space="preserve">, от 31.05.2021 </w:t>
      </w:r>
      <w:hyperlink r:id="rId45" w:history="1">
        <w:r>
          <w:rPr>
            <w:color w:val="0000FF"/>
          </w:rPr>
          <w:t>N 236</w:t>
        </w:r>
      </w:hyperlink>
      <w:r>
        <w:t>)</w:t>
      </w:r>
    </w:p>
    <w:p w:rsidR="00262DBA" w:rsidRDefault="00262DBA">
      <w:pPr>
        <w:pStyle w:val="ConsPlusNormal"/>
        <w:spacing w:before="220"/>
        <w:ind w:firstLine="540"/>
        <w:jc w:val="both"/>
      </w:pPr>
      <w:proofErr w:type="gramStart"/>
      <w:r>
        <w:t xml:space="preserve">Меры ответственности, предусмотренные </w:t>
      </w:r>
      <w:hyperlink w:anchor="P258" w:history="1">
        <w:r>
          <w:rPr>
            <w:color w:val="0000FF"/>
          </w:rPr>
          <w:t>пунктами 4.1</w:t>
        </w:r>
      </w:hyperlink>
      <w:r>
        <w:t xml:space="preserve"> и </w:t>
      </w:r>
      <w:hyperlink w:anchor="P270" w:history="1">
        <w:r>
          <w:rPr>
            <w:color w:val="0000FF"/>
          </w:rPr>
          <w:t>4.2</w:t>
        </w:r>
      </w:hyperlink>
      <w:r>
        <w:t xml:space="preserve"> настоящего Положения, не применяются в случае документального подтверждения организацией наступления обстоятельств непреодолимой силы, которые явились препятствием для надлежащего исполнения ею соответствующих обязательств.</w:t>
      </w:r>
      <w:proofErr w:type="gramEnd"/>
    </w:p>
    <w:p w:rsidR="00262DBA" w:rsidRDefault="00262DBA">
      <w:pPr>
        <w:pStyle w:val="ConsPlusNormal"/>
        <w:spacing w:before="220"/>
        <w:ind w:firstLine="540"/>
        <w:jc w:val="both"/>
      </w:pPr>
      <w:r>
        <w:t>4.4.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организациями в соответствии с требованиями, установленными бюджетным законодательством Российской Федерации и бюджетным законодательством Чувашской Республики, в течение первых 15 рабочих дней текущего финансового года.</w:t>
      </w:r>
    </w:p>
    <w:p w:rsidR="00262DBA" w:rsidRDefault="00262DBA">
      <w:pPr>
        <w:pStyle w:val="ConsPlusNormal"/>
        <w:spacing w:before="220"/>
        <w:ind w:firstLine="540"/>
        <w:jc w:val="both"/>
      </w:pPr>
      <w:r>
        <w:t xml:space="preserve">4.5. В </w:t>
      </w:r>
      <w:proofErr w:type="gramStart"/>
      <w:r>
        <w:t>случае</w:t>
      </w:r>
      <w:proofErr w:type="gramEnd"/>
      <w:r>
        <w:t xml:space="preserve"> если организация не возвращает бюджетные средства в республиканский </w:t>
      </w:r>
      <w:r>
        <w:lastRenderedPageBreak/>
        <w:t>бюджет Чувашской Республики в установленные сроки или отказывается от добровольного возврата указанных средств, они взыскиваются в судебном порядке.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Title"/>
        <w:jc w:val="center"/>
        <w:outlineLvl w:val="1"/>
      </w:pPr>
      <w:r>
        <w:t>V. Осуществление контроля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ind w:firstLine="540"/>
        <w:jc w:val="both"/>
      </w:pPr>
      <w:r>
        <w:t>Минобразования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организациями условий, целей и порядка предоставления субсидий.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right"/>
        <w:outlineLvl w:val="1"/>
      </w:pPr>
      <w:r>
        <w:t>Приложение</w:t>
      </w:r>
    </w:p>
    <w:p w:rsidR="00262DBA" w:rsidRDefault="00262DBA">
      <w:pPr>
        <w:pStyle w:val="ConsPlusNormal"/>
        <w:jc w:val="right"/>
      </w:pPr>
      <w:r>
        <w:t>к Положению о финансовом обеспечении</w:t>
      </w:r>
    </w:p>
    <w:p w:rsidR="00262DBA" w:rsidRDefault="00262DBA">
      <w:pPr>
        <w:pStyle w:val="ConsPlusNormal"/>
        <w:jc w:val="right"/>
      </w:pPr>
      <w:r>
        <w:t>получения дополнительного образования</w:t>
      </w:r>
    </w:p>
    <w:p w:rsidR="00262DBA" w:rsidRDefault="00262DBA">
      <w:pPr>
        <w:pStyle w:val="ConsPlusNormal"/>
        <w:jc w:val="right"/>
      </w:pPr>
      <w:r>
        <w:t>в частных образовательных организациях,</w:t>
      </w:r>
    </w:p>
    <w:p w:rsidR="00262DBA" w:rsidRDefault="00262DBA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262DBA" w:rsidRDefault="00262DBA">
      <w:pPr>
        <w:pStyle w:val="ConsPlusNormal"/>
        <w:jc w:val="right"/>
      </w:pPr>
      <w:r>
        <w:t>по дополнительным общеобразовательным программам</w:t>
      </w:r>
    </w:p>
    <w:p w:rsidR="00262DBA" w:rsidRDefault="00262D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2D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DBA" w:rsidRDefault="00262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2DBA" w:rsidRDefault="00262D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28.03.2018 N 89)</w:t>
            </w:r>
          </w:p>
        </w:tc>
      </w:tr>
    </w:tbl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center"/>
      </w:pPr>
      <w:bookmarkStart w:id="14" w:name="P294"/>
      <w:bookmarkEnd w:id="14"/>
      <w:r>
        <w:t>ЗАЯВКА</w:t>
      </w:r>
    </w:p>
    <w:p w:rsidR="00262DBA" w:rsidRDefault="00262DBA">
      <w:pPr>
        <w:pStyle w:val="ConsPlusNormal"/>
        <w:jc w:val="center"/>
      </w:pPr>
      <w:r>
        <w:t xml:space="preserve">НА УЧАСТИЕ В КОНКУРСНОМ </w:t>
      </w:r>
      <w:proofErr w:type="gramStart"/>
      <w:r>
        <w:t>ОТБОРЕ</w:t>
      </w:r>
      <w:proofErr w:type="gramEnd"/>
      <w:r>
        <w:t xml:space="preserve"> ДЛЯ ВКЛЮЧЕНИЯ В РЕЕСТР</w:t>
      </w:r>
    </w:p>
    <w:p w:rsidR="00262DBA" w:rsidRDefault="00262DBA">
      <w:pPr>
        <w:pStyle w:val="ConsPlusNormal"/>
        <w:jc w:val="center"/>
      </w:pPr>
      <w:r>
        <w:t>ЧАСТНЫХ ОБРАЗОВАТЕЛЬНЫХ ОРГАНИЗАЦИЙ, ОСУЩЕСТВЛЯЮЩИХ</w:t>
      </w:r>
    </w:p>
    <w:p w:rsidR="00262DBA" w:rsidRDefault="00262DBA">
      <w:pPr>
        <w:pStyle w:val="ConsPlusNormal"/>
        <w:jc w:val="center"/>
      </w:pPr>
      <w:r>
        <w:t xml:space="preserve">ОБРАЗОВАТЕЛЬНУЮ ДЕЯТЕЛЬНОСТЬ ПО </w:t>
      </w:r>
      <w:proofErr w:type="gramStart"/>
      <w:r>
        <w:t>ДОПОЛНИТЕЛЬНЫМ</w:t>
      </w:r>
      <w:proofErr w:type="gramEnd"/>
    </w:p>
    <w:p w:rsidR="00262DBA" w:rsidRDefault="00262DBA">
      <w:pPr>
        <w:pStyle w:val="ConsPlusNormal"/>
        <w:jc w:val="center"/>
      </w:pPr>
      <w:r>
        <w:t>ОБЩЕОБРАЗОВАТЕЛЬНЫМ ПРОГРАММАМ</w:t>
      </w:r>
    </w:p>
    <w:p w:rsidR="00262DBA" w:rsidRDefault="00262D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6081"/>
        <w:gridCol w:w="2536"/>
      </w:tblGrid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Полное наименование частной образовательной организации, осуществляющей образовательную деятельность по дополнительным общеобразовательным программам, в соответствии со свидетельством о внесении записи в ЕГРЮЛ (далее - организация)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Сокращенное наименование частной образовательной организации, осуществляющей образовательную деятельность по дополнительным общеобразовательным программам (при наличии)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Адрес (место нахождения) юридический, фактический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Регистрационный номер в Пенсионном фонде Российской Федерации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Цель создания и деятельности организации в соответствии с ее уставом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Информация о видах деятельности, осуществляемых организацией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 xml:space="preserve">Информация о дополнительных общеобразовательных </w:t>
            </w:r>
            <w:r>
              <w:lastRenderedPageBreak/>
              <w:t>программах, по которым осуществляет деятельность организация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 w:val="restart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Учредители: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физические лица (количество)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юридические лица (перечислить)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Вышестоящая организация (если имеется)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 w:val="restart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Факс (если имеется)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Адрес сайта (</w:t>
            </w:r>
            <w:proofErr w:type="spellStart"/>
            <w:r>
              <w:t>web</w:t>
            </w:r>
            <w:proofErr w:type="spellEnd"/>
            <w:r>
              <w:t>-страницы) (если имеется)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Фамилия, имя, отчество (последнее - при наличии) руководителя организации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Фамилия, имя, отчество (последнее - при наличии) главного бухгалтера организации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 w:val="restart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Реквизиты организации: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наименование кредитной организации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корреспондентский счет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vMerge/>
            <w:tcBorders>
              <w:left w:val="nil"/>
            </w:tcBorders>
          </w:tcPr>
          <w:p w:rsidR="00262DBA" w:rsidRDefault="00262DBA"/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Юридический адрес кредитной организации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Количество сотрудников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Информация об участии организации в реализации федеральных проектов в области образования (с указанием реквизитов нормативного правового акта Российской Федерации, в соответствии с которым реализовался проект)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  <w:tr w:rsidR="00262DBA">
        <w:tc>
          <w:tcPr>
            <w:tcW w:w="424" w:type="dxa"/>
            <w:tcBorders>
              <w:left w:val="nil"/>
            </w:tcBorders>
          </w:tcPr>
          <w:p w:rsidR="00262DBA" w:rsidRDefault="00262DB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81" w:type="dxa"/>
          </w:tcPr>
          <w:p w:rsidR="00262DBA" w:rsidRDefault="00262DBA">
            <w:pPr>
              <w:pStyle w:val="ConsPlusNormal"/>
              <w:jc w:val="both"/>
            </w:pPr>
            <w:r>
              <w:t>Информация об участии организации в реализации региональных проектов в области образования (с указанием реквизитов нормативного правового акта Чувашской Республики, в соответствии с которым реализовался проект)</w:t>
            </w:r>
          </w:p>
        </w:tc>
        <w:tc>
          <w:tcPr>
            <w:tcW w:w="2536" w:type="dxa"/>
            <w:tcBorders>
              <w:right w:val="nil"/>
            </w:tcBorders>
          </w:tcPr>
          <w:p w:rsidR="00262DBA" w:rsidRDefault="00262DBA">
            <w:pPr>
              <w:pStyle w:val="ConsPlusNormal"/>
            </w:pPr>
          </w:p>
        </w:tc>
      </w:tr>
    </w:tbl>
    <w:p w:rsidR="00262DBA" w:rsidRDefault="00262DBA">
      <w:pPr>
        <w:pStyle w:val="ConsPlusNormal"/>
        <w:jc w:val="both"/>
      </w:pPr>
    </w:p>
    <w:p w:rsidR="00262DBA" w:rsidRDefault="00262DBA">
      <w:pPr>
        <w:pStyle w:val="ConsPlusNonformat"/>
        <w:jc w:val="both"/>
      </w:pPr>
      <w:r>
        <w:t>Руководитель</w:t>
      </w:r>
    </w:p>
    <w:p w:rsidR="00262DBA" w:rsidRDefault="00262DBA">
      <w:pPr>
        <w:pStyle w:val="ConsPlusNonformat"/>
        <w:jc w:val="both"/>
      </w:pPr>
      <w:r>
        <w:t>организации         _____________ ________________________</w:t>
      </w:r>
    </w:p>
    <w:p w:rsidR="00262DBA" w:rsidRDefault="00262DBA">
      <w:pPr>
        <w:pStyle w:val="ConsPlusNonformat"/>
        <w:jc w:val="both"/>
      </w:pPr>
      <w:r>
        <w:t xml:space="preserve">                      (подпись)     (расшифровка подписи)</w:t>
      </w:r>
    </w:p>
    <w:p w:rsidR="00262DBA" w:rsidRDefault="00262DBA">
      <w:pPr>
        <w:pStyle w:val="ConsPlusNonformat"/>
        <w:jc w:val="both"/>
      </w:pPr>
    </w:p>
    <w:p w:rsidR="00262DBA" w:rsidRDefault="00262DBA">
      <w:pPr>
        <w:pStyle w:val="ConsPlusNonformat"/>
        <w:jc w:val="both"/>
      </w:pPr>
      <w:r>
        <w:t>Главный бухгалтер   _____________ ________________________</w:t>
      </w:r>
    </w:p>
    <w:p w:rsidR="00262DBA" w:rsidRDefault="00262DBA">
      <w:pPr>
        <w:pStyle w:val="ConsPlusNonformat"/>
        <w:jc w:val="both"/>
      </w:pPr>
      <w:r>
        <w:lastRenderedPageBreak/>
        <w:t xml:space="preserve">                      (подпись)     (расшифровка подписи)</w:t>
      </w:r>
    </w:p>
    <w:p w:rsidR="00262DBA" w:rsidRDefault="00262DBA">
      <w:pPr>
        <w:pStyle w:val="ConsPlusNonformat"/>
        <w:jc w:val="both"/>
      </w:pPr>
    </w:p>
    <w:p w:rsidR="00262DBA" w:rsidRDefault="00262DBA">
      <w:pPr>
        <w:pStyle w:val="ConsPlusNonformat"/>
        <w:jc w:val="both"/>
      </w:pPr>
      <w:r>
        <w:t>____ _________ 20___ г.</w:t>
      </w:r>
    </w:p>
    <w:p w:rsidR="00262DBA" w:rsidRDefault="00262DBA">
      <w:pPr>
        <w:pStyle w:val="ConsPlusNonformat"/>
        <w:jc w:val="both"/>
      </w:pPr>
    </w:p>
    <w:p w:rsidR="00262DBA" w:rsidRDefault="00262DBA">
      <w:pPr>
        <w:pStyle w:val="ConsPlusNonformat"/>
        <w:jc w:val="both"/>
      </w:pPr>
      <w:r>
        <w:t>М.П.</w:t>
      </w: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jc w:val="both"/>
      </w:pPr>
    </w:p>
    <w:p w:rsidR="00262DBA" w:rsidRDefault="00262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973C9" w:rsidRDefault="00762CBE"/>
    <w:sectPr w:rsidR="00B973C9" w:rsidSect="00F6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A"/>
    <w:rsid w:val="00262DBA"/>
    <w:rsid w:val="00762CBE"/>
    <w:rsid w:val="00A1408D"/>
    <w:rsid w:val="00D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D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AD2AA474B988F7EC270327BD3907C132BD66D2CAC8F3E805132A5EB62DDEF8CC4EDCD009A48B181050E3764E91584430A65DCB5D59DB0695FF301O9O8M" TargetMode="External"/><Relationship Id="rId13" Type="http://schemas.openxmlformats.org/officeDocument/2006/relationships/hyperlink" Target="consultantplus://offline/ref=738AD2AA474B988F7EC270327BD3907C132BD66D2CAC8F3E805132A5EB62DDEF8CC4EDCD009A48B181050E3561E91584430A65DCB5D59DB0695FF301O9O8M" TargetMode="External"/><Relationship Id="rId18" Type="http://schemas.openxmlformats.org/officeDocument/2006/relationships/hyperlink" Target="consultantplus://offline/ref=738AD2AA474B988F7EC270327BD3907C132BD66D2CAC8F3E805132A5EB62DDEF8CC4EDCD009A48B181050E3263E91584430A65DCB5D59DB0695FF301O9O8M" TargetMode="External"/><Relationship Id="rId26" Type="http://schemas.openxmlformats.org/officeDocument/2006/relationships/hyperlink" Target="consultantplus://offline/ref=738AD2AA474B988F7EC270327BD3907C132BD66D2CAC8F3E805132A5EB62DDEF8CC4EDCD009A48B181050E3F65E91584430A65DCB5D59DB0695FF301O9O8M" TargetMode="External"/><Relationship Id="rId39" Type="http://schemas.openxmlformats.org/officeDocument/2006/relationships/hyperlink" Target="consultantplus://offline/ref=738AD2AA474B988F7EC270327BD3907C132BD66D2CAC8F3E805132A5EB62DDEF8CC4EDCD009A48B181050F3765E91584430A65DCB5D59DB0695FF301O9O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8AD2AA474B988F7EC270327BD3907C132BD66D2CAC8F3E805132A5EB62DDEF8CC4EDCD009A48B181050E3164E91584430A65DCB5D59DB0695FF301O9O8M" TargetMode="External"/><Relationship Id="rId34" Type="http://schemas.openxmlformats.org/officeDocument/2006/relationships/hyperlink" Target="consultantplus://offline/ref=738AD2AA474B988F7EC270327BD3907C132BD66D2CAF843B815732A5EB62DDEF8CC4EDCD009A48B181050E3669E91584430A65DCB5D59DB0695FF301O9O8M" TargetMode="External"/><Relationship Id="rId42" Type="http://schemas.openxmlformats.org/officeDocument/2006/relationships/hyperlink" Target="consultantplus://offline/ref=738AD2AA474B988F7EC270327BD3907C132BD66D2CAF843B815732A5EB62DDEF8CC4EDCD009A48B181050E3367E91584430A65DCB5D59DB0695FF301O9O8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38AD2AA474B988F7EC270327BD3907C132BD66D2CAF843B815732A5EB62DDEF8CC4EDCD009A48B181050E3662E91584430A65DCB5D59DB0695FF301O9O8M" TargetMode="External"/><Relationship Id="rId12" Type="http://schemas.openxmlformats.org/officeDocument/2006/relationships/hyperlink" Target="consultantplus://offline/ref=738AD2AA474B988F7EC270327BD3907C132BD66D2CAC8F3E805132A5EB62DDEF8CC4EDCD009A48B181050E3661E91584430A65DCB5D59DB0695FF301O9O8M" TargetMode="External"/><Relationship Id="rId17" Type="http://schemas.openxmlformats.org/officeDocument/2006/relationships/hyperlink" Target="consultantplus://offline/ref=738AD2AA474B988F7EC270327BD3907C132BD66D2CAC8F3E805132A5EB62DDEF8CC4EDCD009A48B181050E3362E91584430A65DCB5D59DB0695FF301O9O8M" TargetMode="External"/><Relationship Id="rId25" Type="http://schemas.openxmlformats.org/officeDocument/2006/relationships/hyperlink" Target="consultantplus://offline/ref=738AD2AA474B988F7EC270327BD3907C132BD66D2CAC8F3E805132A5EB62DDEF8CC4EDCD009A48B181050E3F63E91584430A65DCB5D59DB0695FF301O9O8M" TargetMode="External"/><Relationship Id="rId33" Type="http://schemas.openxmlformats.org/officeDocument/2006/relationships/hyperlink" Target="consultantplus://offline/ref=738AD2AA474B988F7EC270327BD3907C132BD66D2CAC8F3E805132A5EB62DDEF8CC4EDCD009A48B181050E3E65E91584430A65DCB5D59DB0695FF301O9O8M" TargetMode="External"/><Relationship Id="rId38" Type="http://schemas.openxmlformats.org/officeDocument/2006/relationships/hyperlink" Target="consultantplus://offline/ref=738AD2AA474B988F7EC270327BD3907C132BD66D2CAF843B815732A5EB62DDEF8CC4EDCD009A48B181050E3364E91584430A65DCB5D59DB0695FF301O9O8M" TargetMode="External"/><Relationship Id="rId46" Type="http://schemas.openxmlformats.org/officeDocument/2006/relationships/hyperlink" Target="consultantplus://offline/ref=738AD2AA474B988F7EC270327BD3907C132BD66D2CAF843B815732A5EB62DDEF8CC4EDCD009A48B181050E3369E91584430A65DCB5D59DB0695FF301O9O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8AD2AA474B988F7EC270327BD3907C132BD66D2CAC8F3E805132A5EB62DDEF8CC4EDCD009A48B181050E3567E91584430A65DCB5D59DB0695FF301O9O8M" TargetMode="External"/><Relationship Id="rId20" Type="http://schemas.openxmlformats.org/officeDocument/2006/relationships/hyperlink" Target="consultantplus://offline/ref=738AD2AA474B988F7EC270327BD3907C132BD66D2CAC8F3E805132A5EB62DDEF8CC4EDCD009A48B181050E3266E91584430A65DCB5D59DB0695FF301O9O8M" TargetMode="External"/><Relationship Id="rId29" Type="http://schemas.openxmlformats.org/officeDocument/2006/relationships/hyperlink" Target="consultantplus://offline/ref=738AD2AA474B988F7EC270327BD3907C132BD66D2CAC8F3E805132A5EB62DDEF8CC4EDCD009A48B181050E3F64E91584430A65DCB5D59DB0695FF301O9O8M" TargetMode="External"/><Relationship Id="rId41" Type="http://schemas.openxmlformats.org/officeDocument/2006/relationships/hyperlink" Target="consultantplus://offline/ref=738AD2AA474B988F7EC270327BD3907C132BD66D2CAC8F3E805132A5EB62DDEF8CC4EDCD009A48B181050F3765E91584430A65DCB5D59DB0695FF301O9O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AD2AA474B988F7EC270327BD3907C132BD66D2CAC8F3E805132A5EB62DDEF8CC4EDCD009A48B181050E3764E91584430A65DCB5D59DB0695FF301O9O8M" TargetMode="External"/><Relationship Id="rId11" Type="http://schemas.openxmlformats.org/officeDocument/2006/relationships/hyperlink" Target="consultantplus://offline/ref=738AD2AA474B988F7EC270327BD3907C132BD66D2CAC8F3E805132A5EB62DDEF8CC4EDCD009A48B181050E3769E91584430A65DCB5D59DB0695FF301O9O8M" TargetMode="External"/><Relationship Id="rId24" Type="http://schemas.openxmlformats.org/officeDocument/2006/relationships/hyperlink" Target="consultantplus://offline/ref=738AD2AA474B988F7EC270327BD3907C132BD66D2CAC8538855932A5EB62DDEF8CC4EDCD009A48B181050E3664E91584430A65DCB5D59DB0695FF301O9O8M" TargetMode="External"/><Relationship Id="rId32" Type="http://schemas.openxmlformats.org/officeDocument/2006/relationships/hyperlink" Target="consultantplus://offline/ref=738AD2AA474B988F7EC270327BD3907C132BD66D2CAC8F3E805132A5EB62DDEF8CC4EDCD009A48B181050E3E63E91584430A65DCB5D59DB0695FF301O9O8M" TargetMode="External"/><Relationship Id="rId37" Type="http://schemas.openxmlformats.org/officeDocument/2006/relationships/hyperlink" Target="consultantplus://offline/ref=738AD2AA474B988F7EC270327BD3907C132BD66D2CAC8F3E805132A5EB62DDEF8CC4EDCD009A48B181050F3763E91584430A65DCB5D59DB0695FF301O9O8M" TargetMode="External"/><Relationship Id="rId40" Type="http://schemas.openxmlformats.org/officeDocument/2006/relationships/hyperlink" Target="consultantplus://offline/ref=738AD2AA474B988F7EC270327BD3907C132BD66D2CAF843B815732A5EB62DDEF8CC4EDCD009A48B181050E3367E91584430A65DCB5D59DB0695FF301O9O8M" TargetMode="External"/><Relationship Id="rId45" Type="http://schemas.openxmlformats.org/officeDocument/2006/relationships/hyperlink" Target="consultantplus://offline/ref=738AD2AA474B988F7EC270327BD3907C132BD66D2CAC8F3E805132A5EB62DDEF8CC4EDCD009A48B181050F3764E91584430A65DCB5D59DB0695FF301O9O8M" TargetMode="External"/><Relationship Id="rId5" Type="http://schemas.openxmlformats.org/officeDocument/2006/relationships/hyperlink" Target="consultantplus://offline/ref=738AD2AA474B988F7EC270327BD3907C132BD66D2CAF843B815732A5EB62DDEF8CC4EDCD009A48B181050E3663E91584430A65DCB5D59DB0695FF301O9O8M" TargetMode="External"/><Relationship Id="rId15" Type="http://schemas.openxmlformats.org/officeDocument/2006/relationships/hyperlink" Target="consultantplus://offline/ref=738AD2AA474B988F7EC270327BD3907C132BD66D2CAC8F3E805132A5EB62DDEF8CC4EDCD009A48B181050E3565E91584430A65DCB5D59DB0695FF301O9O8M" TargetMode="External"/><Relationship Id="rId23" Type="http://schemas.openxmlformats.org/officeDocument/2006/relationships/hyperlink" Target="consultantplus://offline/ref=738AD2AA474B988F7EC270327BD3907C132BD66D29AB853A825A6FAFE33BD1ED8BCBB2DA07D344B081050E356AB61091525268DAADCB9BA8755DF1O0O2M" TargetMode="External"/><Relationship Id="rId28" Type="http://schemas.openxmlformats.org/officeDocument/2006/relationships/hyperlink" Target="consultantplus://offline/ref=738AD2AA474B988F7EC270327BD3907C132BD66D2CAC8F3E805132A5EB62DDEF8CC4EDCD009A48B181050E3F65E91584430A65DCB5D59DB0695FF301O9O8M" TargetMode="External"/><Relationship Id="rId36" Type="http://schemas.openxmlformats.org/officeDocument/2006/relationships/hyperlink" Target="consultantplus://offline/ref=738AD2AA474B988F7EC270327BD3907C132BD66D2CAF843B815732A5EB62DDEF8CC4EDCD009A48B181050E3363E91584430A65DCB5D59DB0695FF301O9O8M" TargetMode="External"/><Relationship Id="rId10" Type="http://schemas.openxmlformats.org/officeDocument/2006/relationships/hyperlink" Target="consultantplus://offline/ref=738AD2AA474B988F7EC270327BD3907C132BD66D2CAC8F3E805132A5EB62DDEF8CC4EDCD009A48B181050E3766E91584430A65DCB5D59DB0695FF301O9O8M" TargetMode="External"/><Relationship Id="rId19" Type="http://schemas.openxmlformats.org/officeDocument/2006/relationships/hyperlink" Target="consultantplus://offline/ref=738AD2AA474B988F7EC270327BD3907C132BD66D2CAF843B815732A5EB62DDEF8CC4EDCD009A48B181050E3667E91584430A65DCB5D59DB0695FF301O9O8M" TargetMode="External"/><Relationship Id="rId31" Type="http://schemas.openxmlformats.org/officeDocument/2006/relationships/hyperlink" Target="consultantplus://offline/ref=738AD2AA474B988F7EC270327BD3907C132BD66D2CAC8F3E805132A5EB62DDEF8CC4EDCD009A48B181050E3F68E91584430A65DCB5D59DB0695FF301O9O8M" TargetMode="External"/><Relationship Id="rId44" Type="http://schemas.openxmlformats.org/officeDocument/2006/relationships/hyperlink" Target="consultantplus://offline/ref=738AD2AA474B988F7EC270327BD3907C132BD66D2CAF843B815732A5EB62DDEF8CC4EDCD009A48B181050E3366E91584430A65DCB5D59DB0695FF301O9O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AD2AA474B988F7EC270327BD3907C132BD66D2CAC8F3E815532A5EB62DDEF8CC4EDCD009A48B181050E3663E91584430A65DCB5D59DB0695FF301O9O8M" TargetMode="External"/><Relationship Id="rId14" Type="http://schemas.openxmlformats.org/officeDocument/2006/relationships/hyperlink" Target="consultantplus://offline/ref=738AD2AA474B988F7EC270327BD3907C132BD66D2CAC8F3E805132A5EB62DDEF8CC4EDCD009A48B181050E3563E91584430A65DCB5D59DB0695FF301O9O8M" TargetMode="External"/><Relationship Id="rId22" Type="http://schemas.openxmlformats.org/officeDocument/2006/relationships/hyperlink" Target="consultantplus://offline/ref=738AD2AA474B988F7EC270327BD3907C132BD66D2CAC8F3E805132A5EB62DDEF8CC4EDCD009A48B181050E3067E91584430A65DCB5D59DB0695FF301O9O8M" TargetMode="External"/><Relationship Id="rId27" Type="http://schemas.openxmlformats.org/officeDocument/2006/relationships/hyperlink" Target="consultantplus://offline/ref=738AD2AA474B988F7EC270327BD3907C132BD66D2CAC8F3E805132A5EB62DDEF8CC4EDCD009A48B181050E3F65E91584430A65DCB5D59DB0695FF301O9O8M" TargetMode="External"/><Relationship Id="rId30" Type="http://schemas.openxmlformats.org/officeDocument/2006/relationships/hyperlink" Target="consultantplus://offline/ref=738AD2AA474B988F7EC270327BD3907C132BD66D2CAC8F3E805132A5EB62DDEF8CC4EDCD009A48B181050E3F66E91584430A65DCB5D59DB0695FF301O9O8M" TargetMode="External"/><Relationship Id="rId35" Type="http://schemas.openxmlformats.org/officeDocument/2006/relationships/hyperlink" Target="consultantplus://offline/ref=738AD2AA474B988F7EC270327BD3907C132BD66D2CAC8F3E805132A5EB62DDEF8CC4EDCD009A48B181050E3E67E91584430A65DCB5D59DB0695FF301O9O8M" TargetMode="External"/><Relationship Id="rId43" Type="http://schemas.openxmlformats.org/officeDocument/2006/relationships/hyperlink" Target="consultantplus://offline/ref=738AD2AA474B988F7EC270327BD3907C132BD66D2CAC8F3E805132A5EB62DDEF8CC4EDCD009A48B181050F3765E91584430A65DCB5D59DB0695FF301O9O8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6840</Words>
  <Characters>38989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Надеева Анна Викторовна molod8</dc:creator>
  <cp:lastModifiedBy>Минобразования Надеева Анна Викторовна molod8</cp:lastModifiedBy>
  <cp:revision>2</cp:revision>
  <dcterms:created xsi:type="dcterms:W3CDTF">2021-06-06T12:14:00Z</dcterms:created>
  <dcterms:modified xsi:type="dcterms:W3CDTF">2021-06-17T06:35:00Z</dcterms:modified>
</cp:coreProperties>
</file>