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DE" w:rsidRDefault="009002DE">
      <w:pPr>
        <w:pStyle w:val="ConsPlusTitlePage"/>
      </w:pPr>
      <w:r>
        <w:t xml:space="preserve">Документ предоставлен </w:t>
      </w:r>
      <w:hyperlink r:id="rId5" w:history="1">
        <w:r>
          <w:rPr>
            <w:color w:val="0000FF"/>
          </w:rPr>
          <w:t>КонсультантПлюс</w:t>
        </w:r>
      </w:hyperlink>
      <w:r>
        <w:br/>
      </w:r>
    </w:p>
    <w:p w:rsidR="009002DE" w:rsidRDefault="009002DE">
      <w:pPr>
        <w:pStyle w:val="ConsPlusNormal"/>
        <w:jc w:val="both"/>
        <w:outlineLvl w:val="0"/>
      </w:pPr>
    </w:p>
    <w:p w:rsidR="009002DE" w:rsidRDefault="009002DE">
      <w:pPr>
        <w:pStyle w:val="ConsPlusTitle"/>
        <w:jc w:val="center"/>
        <w:outlineLvl w:val="0"/>
      </w:pPr>
      <w:r>
        <w:t>ПРАВИТЕЛЬСТВО РОССИЙСКОЙ ФЕДЕРАЦИИ</w:t>
      </w:r>
    </w:p>
    <w:p w:rsidR="009002DE" w:rsidRDefault="009002DE">
      <w:pPr>
        <w:pStyle w:val="ConsPlusTitle"/>
        <w:jc w:val="both"/>
      </w:pPr>
    </w:p>
    <w:p w:rsidR="009002DE" w:rsidRDefault="009002DE">
      <w:pPr>
        <w:pStyle w:val="ConsPlusTitle"/>
        <w:jc w:val="center"/>
      </w:pPr>
      <w:r>
        <w:t>ПОСТАНОВЛЕНИЕ</w:t>
      </w:r>
    </w:p>
    <w:p w:rsidR="009002DE" w:rsidRDefault="009002DE">
      <w:pPr>
        <w:pStyle w:val="ConsPlusTitle"/>
        <w:jc w:val="center"/>
      </w:pPr>
      <w:r>
        <w:t>от 15 декабря 2017 г. N 1562</w:t>
      </w:r>
    </w:p>
    <w:p w:rsidR="009002DE" w:rsidRDefault="009002DE">
      <w:pPr>
        <w:pStyle w:val="ConsPlusTitle"/>
        <w:jc w:val="both"/>
      </w:pPr>
    </w:p>
    <w:p w:rsidR="009002DE" w:rsidRDefault="009002DE">
      <w:pPr>
        <w:pStyle w:val="ConsPlusTitle"/>
        <w:jc w:val="center"/>
      </w:pPr>
      <w:r>
        <w:t>ОБ ОПРЕДЕЛЕНИИ</w:t>
      </w:r>
    </w:p>
    <w:p w:rsidR="009002DE" w:rsidRDefault="009002DE">
      <w:pPr>
        <w:pStyle w:val="ConsPlusTitle"/>
        <w:jc w:val="center"/>
      </w:pPr>
      <w:r>
        <w:t>В ЦЕНОВЫХ ЗОНАХ ТЕПЛОСНАБЖЕНИЯ ПРЕДЕЛЬНОГО УРОВНЯ ЦЕНЫ</w:t>
      </w:r>
    </w:p>
    <w:p w:rsidR="009002DE" w:rsidRDefault="009002DE">
      <w:pPr>
        <w:pStyle w:val="ConsPlusTitle"/>
        <w:jc w:val="center"/>
      </w:pPr>
      <w:r>
        <w:t>НА ТЕПЛОВУЮ ЭНЕРГИЮ (МОЩНОСТЬ), ВКЛЮЧАЯ ИНДЕКСАЦИЮ</w:t>
      </w:r>
    </w:p>
    <w:p w:rsidR="009002DE" w:rsidRDefault="009002DE">
      <w:pPr>
        <w:pStyle w:val="ConsPlusTitle"/>
        <w:jc w:val="center"/>
      </w:pPr>
      <w:r>
        <w:t>ПРЕДЕЛЬНОГО УРОВНЯ ЦЕНЫ НА ТЕПЛОВУЮ ЭНЕРГИЮ (МОЩНОСТЬ),</w:t>
      </w:r>
    </w:p>
    <w:p w:rsidR="009002DE" w:rsidRDefault="009002DE">
      <w:pPr>
        <w:pStyle w:val="ConsPlusTitle"/>
        <w:jc w:val="center"/>
      </w:pPr>
      <w:r>
        <w:t>И ТЕХНИКО-ЭКОНОМИЧЕСКИХ ПАРАМЕТРОВ РАБОТЫ КОТЕЛЬНЫХ</w:t>
      </w:r>
    </w:p>
    <w:p w:rsidR="009002DE" w:rsidRDefault="009002DE">
      <w:pPr>
        <w:pStyle w:val="ConsPlusTitle"/>
        <w:jc w:val="center"/>
      </w:pPr>
      <w:r>
        <w:t>И ТЕПЛОВЫХ СЕТЕЙ, ИСПОЛЬЗУЕМЫХ ДЛЯ РАСЧЕТА ПРЕДЕЛЬНОГО</w:t>
      </w:r>
    </w:p>
    <w:p w:rsidR="009002DE" w:rsidRDefault="009002DE">
      <w:pPr>
        <w:pStyle w:val="ConsPlusTitle"/>
        <w:jc w:val="center"/>
      </w:pPr>
      <w:r>
        <w:t>УРОВНЯ ЦЕНЫ НА ТЕПЛОВУЮ ЭНЕРГИЮ (МОЩНОСТЬ)</w:t>
      </w:r>
    </w:p>
    <w:p w:rsidR="009002DE" w:rsidRDefault="009002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2DE">
        <w:trPr>
          <w:jc w:val="center"/>
        </w:trPr>
        <w:tc>
          <w:tcPr>
            <w:tcW w:w="9294" w:type="dxa"/>
            <w:tcBorders>
              <w:top w:val="nil"/>
              <w:left w:val="single" w:sz="24" w:space="0" w:color="CED3F1"/>
              <w:bottom w:val="nil"/>
              <w:right w:val="single" w:sz="24" w:space="0" w:color="F4F3F8"/>
            </w:tcBorders>
            <w:shd w:val="clear" w:color="auto" w:fill="F4F3F8"/>
          </w:tcPr>
          <w:p w:rsidR="009002DE" w:rsidRDefault="009002DE">
            <w:pPr>
              <w:pStyle w:val="ConsPlusNormal"/>
              <w:jc w:val="center"/>
            </w:pPr>
            <w:r>
              <w:rPr>
                <w:color w:val="392C69"/>
              </w:rPr>
              <w:t>Список изменяющих документов</w:t>
            </w:r>
          </w:p>
          <w:p w:rsidR="009002DE" w:rsidRDefault="009002DE">
            <w:pPr>
              <w:pStyle w:val="ConsPlusNormal"/>
              <w:jc w:val="center"/>
            </w:pPr>
            <w:r>
              <w:rPr>
                <w:color w:val="392C69"/>
              </w:rPr>
              <w:t xml:space="preserve">(в ред. Постановлений Правительства РФ от 23.07.2018 </w:t>
            </w:r>
            <w:hyperlink r:id="rId6" w:history="1">
              <w:r>
                <w:rPr>
                  <w:color w:val="0000FF"/>
                </w:rPr>
                <w:t>N 860</w:t>
              </w:r>
            </w:hyperlink>
            <w:r>
              <w:rPr>
                <w:color w:val="392C69"/>
              </w:rPr>
              <w:t>,</w:t>
            </w:r>
          </w:p>
          <w:p w:rsidR="009002DE" w:rsidRDefault="009002DE">
            <w:pPr>
              <w:pStyle w:val="ConsPlusNormal"/>
              <w:jc w:val="center"/>
            </w:pPr>
            <w:r>
              <w:rPr>
                <w:color w:val="392C69"/>
              </w:rPr>
              <w:t xml:space="preserve">от 25.04.2019 </w:t>
            </w:r>
            <w:hyperlink r:id="rId7" w:history="1">
              <w:r>
                <w:rPr>
                  <w:color w:val="0000FF"/>
                </w:rPr>
                <w:t>N 494</w:t>
              </w:r>
            </w:hyperlink>
            <w:r>
              <w:rPr>
                <w:color w:val="392C69"/>
              </w:rPr>
              <w:t xml:space="preserve">, от 19.06.2019 </w:t>
            </w:r>
            <w:hyperlink r:id="rId8" w:history="1">
              <w:r>
                <w:rPr>
                  <w:color w:val="0000FF"/>
                </w:rPr>
                <w:t>N 781</w:t>
              </w:r>
            </w:hyperlink>
            <w:r>
              <w:rPr>
                <w:color w:val="392C69"/>
              </w:rPr>
              <w:t>)</w:t>
            </w:r>
          </w:p>
        </w:tc>
      </w:tr>
    </w:tbl>
    <w:p w:rsidR="009002DE" w:rsidRDefault="009002DE">
      <w:pPr>
        <w:pStyle w:val="ConsPlusNormal"/>
        <w:jc w:val="both"/>
      </w:pPr>
    </w:p>
    <w:p w:rsidR="009002DE" w:rsidRDefault="009002DE">
      <w:pPr>
        <w:pStyle w:val="ConsPlusNormal"/>
        <w:ind w:firstLine="540"/>
        <w:jc w:val="both"/>
      </w:pPr>
      <w:r>
        <w:t xml:space="preserve">В соответствии с Федеральным </w:t>
      </w:r>
      <w:hyperlink r:id="rId9" w:history="1">
        <w:r>
          <w:rPr>
            <w:color w:val="0000FF"/>
          </w:rPr>
          <w:t>законом</w:t>
        </w:r>
      </w:hyperlink>
      <w:r>
        <w:t xml:space="preserve"> "О теплоснабжении" Правительство Российской Федерации постановляет:</w:t>
      </w:r>
    </w:p>
    <w:p w:rsidR="009002DE" w:rsidRDefault="009002DE">
      <w:pPr>
        <w:pStyle w:val="ConsPlusNormal"/>
        <w:spacing w:before="220"/>
        <w:ind w:firstLine="540"/>
        <w:jc w:val="both"/>
      </w:pPr>
      <w:r>
        <w:t>1. Утвердить прилагаемые:</w:t>
      </w:r>
    </w:p>
    <w:p w:rsidR="009002DE" w:rsidRDefault="009002DE">
      <w:pPr>
        <w:pStyle w:val="ConsPlusNormal"/>
        <w:spacing w:before="220"/>
        <w:ind w:firstLine="540"/>
        <w:jc w:val="both"/>
      </w:pPr>
      <w:hyperlink w:anchor="P47" w:history="1">
        <w:r>
          <w:rPr>
            <w:color w:val="0000FF"/>
          </w:rPr>
          <w:t>Правила</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w:t>
      </w:r>
    </w:p>
    <w:p w:rsidR="009002DE" w:rsidRDefault="009002DE">
      <w:pPr>
        <w:pStyle w:val="ConsPlusNormal"/>
        <w:spacing w:before="220"/>
        <w:ind w:firstLine="540"/>
        <w:jc w:val="both"/>
      </w:pPr>
      <w:r>
        <w:t xml:space="preserve">технико-экономические </w:t>
      </w:r>
      <w:hyperlink w:anchor="P452" w:history="1">
        <w:r>
          <w:rPr>
            <w:color w:val="0000FF"/>
          </w:rPr>
          <w:t>параметры</w:t>
        </w:r>
      </w:hyperlink>
      <w:r>
        <w:t xml:space="preserve"> работы котельных и тепловых сетей, используемые для расчета предельного уровня цены на тепловую энергию (мощность).</w:t>
      </w:r>
    </w:p>
    <w:p w:rsidR="009002DE" w:rsidRDefault="009002DE">
      <w:pPr>
        <w:pStyle w:val="ConsPlusNormal"/>
        <w:spacing w:before="220"/>
        <w:ind w:firstLine="540"/>
        <w:jc w:val="both"/>
      </w:pPr>
      <w:bookmarkStart w:id="0" w:name="P21"/>
      <w:bookmarkEnd w:id="0"/>
      <w:r>
        <w:t xml:space="preserve">2. Министерству энергетики Российской Федерации с участием Федеральной антимонопольной службы, Министерства строительства и жилищно-коммунального хозяйства Российской Федерации и Министерства экономического развития Российской Федерации один раз в 3 года проводить анализ целесообразности внесения изменений в </w:t>
      </w:r>
      <w:hyperlink w:anchor="P47" w:history="1">
        <w:r>
          <w:rPr>
            <w:color w:val="0000FF"/>
          </w:rPr>
          <w:t>Правила</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технико-экономические </w:t>
      </w:r>
      <w:hyperlink w:anchor="P452" w:history="1">
        <w:r>
          <w:rPr>
            <w:color w:val="0000FF"/>
          </w:rPr>
          <w:t>параметры</w:t>
        </w:r>
      </w:hyperlink>
      <w:r>
        <w:t xml:space="preserve"> работы котельных и тепловых сетей, используемые для расчета предельного уровня цены на тепловую энергию (мощность), утвержденные настоящим постановлением, и направлять в Правительство Российской Федерации в установленном порядке предложения по внесению изменений в указанные документы.</w:t>
      </w:r>
    </w:p>
    <w:p w:rsidR="009002DE" w:rsidRDefault="009002DE">
      <w:pPr>
        <w:pStyle w:val="ConsPlusNormal"/>
        <w:spacing w:before="220"/>
        <w:ind w:firstLine="540"/>
        <w:jc w:val="both"/>
      </w:pPr>
      <w:r>
        <w:t xml:space="preserve">3. Министерству энергетики Российской Федерации в течение 10 дней со дня завершения анализа, указанного в </w:t>
      </w:r>
      <w:hyperlink w:anchor="P21" w:history="1">
        <w:r>
          <w:rPr>
            <w:color w:val="0000FF"/>
          </w:rPr>
          <w:t>пункте 2</w:t>
        </w:r>
      </w:hyperlink>
      <w:r>
        <w:t xml:space="preserve"> настоящего постановления, размещать результаты анализа на своем официальном сайте в информационно-телекоммуникационной сети "Интернет".</w:t>
      </w:r>
    </w:p>
    <w:p w:rsidR="009002DE" w:rsidRDefault="009002DE">
      <w:pPr>
        <w:pStyle w:val="ConsPlusNormal"/>
        <w:spacing w:before="220"/>
        <w:ind w:firstLine="540"/>
        <w:jc w:val="both"/>
      </w:pPr>
      <w:r>
        <w:t xml:space="preserve">4. Министерству энергетики Российской Федерации с участием Федеральной антимонопольной службы, Министерства строительства и жилищно-коммунального хозяйства Российской Федерации и Министерства экономического развития Российской Федерации до 1 июля 2021 г. по итогам анализа функционирования ценовых зон теплоснабжения представить в Правительство Российской Федерации предложения о целесообразности внесения изменений в </w:t>
      </w:r>
      <w:hyperlink w:anchor="P47" w:history="1">
        <w:r>
          <w:rPr>
            <w:color w:val="0000FF"/>
          </w:rPr>
          <w:t>Правила</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w:t>
      </w:r>
      <w:r>
        <w:lastRenderedPageBreak/>
        <w:t xml:space="preserve">энергию (мощность), и технико-экономические </w:t>
      </w:r>
      <w:hyperlink w:anchor="P452" w:history="1">
        <w:r>
          <w:rPr>
            <w:color w:val="0000FF"/>
          </w:rPr>
          <w:t>параметры</w:t>
        </w:r>
      </w:hyperlink>
      <w:r>
        <w:t xml:space="preserve"> работы котельных и тепловых сетей, используемые для расчета предельного уровня цены на тепловую энергию (мощность), утвержденные настоящим постановлением, в части:</w:t>
      </w:r>
    </w:p>
    <w:p w:rsidR="009002DE" w:rsidRDefault="009002DE">
      <w:pPr>
        <w:pStyle w:val="ConsPlusNormal"/>
        <w:spacing w:before="220"/>
        <w:ind w:firstLine="540"/>
        <w:jc w:val="both"/>
      </w:pPr>
      <w:r>
        <w:t>а) учета особенностей проектирования тепловой сети в системе теплоснабжения в зависимости от этажности (плотности) жилищной застройки;</w:t>
      </w:r>
    </w:p>
    <w:p w:rsidR="009002DE" w:rsidRDefault="009002DE">
      <w:pPr>
        <w:pStyle w:val="ConsPlusNormal"/>
        <w:spacing w:before="220"/>
        <w:ind w:firstLine="540"/>
        <w:jc w:val="both"/>
      </w:pPr>
      <w:r>
        <w:t>б) исключения капитальных затрат на строительство тепловых сетей из расчета предельного уровня цены на тепловую энергию (мощность);</w:t>
      </w:r>
    </w:p>
    <w:p w:rsidR="009002DE" w:rsidRDefault="009002DE">
      <w:pPr>
        <w:pStyle w:val="ConsPlusNormal"/>
        <w:spacing w:before="220"/>
        <w:ind w:firstLine="540"/>
        <w:jc w:val="both"/>
      </w:pPr>
      <w:r>
        <w:t xml:space="preserve">в) изменения подхода к выбору вида топлива при определении предельного уровня цены на тепловую энергию (мощность) в случае, если в структуре топливного баланса системы теплоснабжения преобладает вид топлива, по которому отсутствует дифференциация параметров работы котельных и тепловых сетей, установленных технико-экономическими </w:t>
      </w:r>
      <w:hyperlink w:anchor="P452"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утвержденными настоящим постановлением.</w:t>
      </w:r>
    </w:p>
    <w:p w:rsidR="009002DE" w:rsidRDefault="009002DE">
      <w:pPr>
        <w:pStyle w:val="ConsPlusNormal"/>
        <w:spacing w:before="220"/>
        <w:ind w:firstLine="540"/>
        <w:jc w:val="both"/>
      </w:pPr>
      <w:r>
        <w:t>5. Установить, что:</w:t>
      </w:r>
    </w:p>
    <w:p w:rsidR="009002DE" w:rsidRDefault="009002DE">
      <w:pPr>
        <w:pStyle w:val="ConsPlusNormal"/>
        <w:spacing w:before="220"/>
        <w:ind w:firstLine="540"/>
        <w:jc w:val="both"/>
      </w:pPr>
      <w:r>
        <w:t>настоящее постановление применяется к отношениям, связанным с государственным регулированием цен (тарифов) в сфере теплоснабжения на территориях, отнесенных к ценовым зонам теплоснабжения, на 2018 год и последующие годы;</w:t>
      </w:r>
    </w:p>
    <w:p w:rsidR="009002DE" w:rsidRDefault="009002DE">
      <w:pPr>
        <w:pStyle w:val="ConsPlusNormal"/>
        <w:spacing w:before="220"/>
        <w:ind w:firstLine="540"/>
        <w:jc w:val="both"/>
      </w:pPr>
      <w:r>
        <w:t xml:space="preserve">решения об установлении регулируемых цен (тарифов) в сфере теплоснабжения (за исключением случаев, указанных в Федеральном </w:t>
      </w:r>
      <w:hyperlink r:id="rId10" w:history="1">
        <w:r>
          <w:rPr>
            <w:color w:val="0000FF"/>
          </w:rPr>
          <w:t>законе</w:t>
        </w:r>
      </w:hyperlink>
      <w:r>
        <w:t xml:space="preserve"> "О теплоснабжении") прекращают свое действие со дня вступления в силу решения об установлении предельного уровня цены на тепловую энергию (мощность), принятого в установленном порядке.</w:t>
      </w:r>
    </w:p>
    <w:p w:rsidR="009002DE" w:rsidRDefault="009002DE">
      <w:pPr>
        <w:pStyle w:val="ConsPlusNormal"/>
        <w:spacing w:before="220"/>
        <w:ind w:firstLine="540"/>
        <w:jc w:val="both"/>
      </w:pPr>
      <w:r>
        <w:t>6. Рекомендовать органам местного самоуправления направить в органы исполнительной власти субъектов Российской Федерации в области государственного регулирования тарифов, на территории которых находятся поселения, городские округа, отнесенные к ценовым зонам теплоснабжения, по их запросу:</w:t>
      </w:r>
    </w:p>
    <w:p w:rsidR="009002DE" w:rsidRDefault="009002DE">
      <w:pPr>
        <w:pStyle w:val="ConsPlusNormal"/>
        <w:spacing w:before="220"/>
        <w:ind w:firstLine="540"/>
        <w:jc w:val="both"/>
      </w:pPr>
      <w:r>
        <w:t>информацию о видах топлива, использование которых преобладает в соответствующем поселении, городском округе, их низшей теплоте сгорания и о приоритетном направлении развития топливного баланса этого поселения, городского округа - при отсутствии указанной информации в утвержденной в установленном порядке схеме теплоснабжения;</w:t>
      </w:r>
    </w:p>
    <w:p w:rsidR="009002DE" w:rsidRDefault="009002DE">
      <w:pPr>
        <w:pStyle w:val="ConsPlusNormal"/>
        <w:spacing w:before="220"/>
        <w:ind w:firstLine="540"/>
        <w:jc w:val="both"/>
      </w:pPr>
      <w:r>
        <w:t>сведения, включающие в себя наименование гарантирующей организации в сфере холодного водоснабжения, обеспечивающей максимальный объем отпуска воды, наименование гарантирующей организации в сфере водоотведения, обеспечивающей максимальный объем принятых сточных вод в соответствующем поселении, городском округе, - при отсутствии утвержденной в установленном порядке схемы водоснабжения и водоотведения.</w:t>
      </w:r>
    </w:p>
    <w:p w:rsidR="009002DE" w:rsidRDefault="009002DE">
      <w:pPr>
        <w:pStyle w:val="ConsPlusNormal"/>
        <w:jc w:val="both"/>
      </w:pPr>
    </w:p>
    <w:p w:rsidR="009002DE" w:rsidRDefault="009002DE">
      <w:pPr>
        <w:pStyle w:val="ConsPlusNormal"/>
        <w:jc w:val="right"/>
      </w:pPr>
      <w:r>
        <w:t>Председатель Правительства</w:t>
      </w:r>
    </w:p>
    <w:p w:rsidR="009002DE" w:rsidRDefault="009002DE">
      <w:pPr>
        <w:pStyle w:val="ConsPlusNormal"/>
        <w:jc w:val="right"/>
      </w:pPr>
      <w:r>
        <w:t>Российской Федерации</w:t>
      </w:r>
    </w:p>
    <w:p w:rsidR="009002DE" w:rsidRDefault="009002DE">
      <w:pPr>
        <w:pStyle w:val="ConsPlusNormal"/>
        <w:jc w:val="right"/>
      </w:pPr>
      <w:r>
        <w:t>Д.МЕДВЕДЕВ</w:t>
      </w:r>
    </w:p>
    <w:p w:rsidR="009002DE" w:rsidRDefault="009002DE">
      <w:pPr>
        <w:pStyle w:val="ConsPlusNormal"/>
        <w:jc w:val="both"/>
      </w:pPr>
    </w:p>
    <w:p w:rsidR="009002DE" w:rsidRDefault="009002DE">
      <w:pPr>
        <w:pStyle w:val="ConsPlusNormal"/>
        <w:jc w:val="both"/>
      </w:pPr>
    </w:p>
    <w:p w:rsidR="009002DE" w:rsidRDefault="009002DE">
      <w:pPr>
        <w:pStyle w:val="ConsPlusNormal"/>
        <w:jc w:val="both"/>
      </w:pPr>
    </w:p>
    <w:p w:rsidR="009002DE" w:rsidRDefault="009002DE">
      <w:pPr>
        <w:pStyle w:val="ConsPlusNormal"/>
        <w:jc w:val="both"/>
      </w:pPr>
    </w:p>
    <w:p w:rsidR="009002DE" w:rsidRDefault="009002DE">
      <w:pPr>
        <w:pStyle w:val="ConsPlusNormal"/>
        <w:jc w:val="both"/>
      </w:pPr>
    </w:p>
    <w:p w:rsidR="009002DE" w:rsidRDefault="009002DE">
      <w:pPr>
        <w:pStyle w:val="ConsPlusNormal"/>
        <w:jc w:val="right"/>
        <w:outlineLvl w:val="0"/>
      </w:pPr>
      <w:r>
        <w:t>Утверждены</w:t>
      </w:r>
    </w:p>
    <w:p w:rsidR="009002DE" w:rsidRDefault="009002DE">
      <w:pPr>
        <w:pStyle w:val="ConsPlusNormal"/>
        <w:jc w:val="right"/>
      </w:pPr>
      <w:r>
        <w:t>постановлением Правительства</w:t>
      </w:r>
    </w:p>
    <w:p w:rsidR="009002DE" w:rsidRDefault="009002DE">
      <w:pPr>
        <w:pStyle w:val="ConsPlusNormal"/>
        <w:jc w:val="right"/>
      </w:pPr>
      <w:r>
        <w:t>Российской Федерации</w:t>
      </w:r>
    </w:p>
    <w:p w:rsidR="009002DE" w:rsidRDefault="009002DE">
      <w:pPr>
        <w:pStyle w:val="ConsPlusNormal"/>
        <w:jc w:val="right"/>
      </w:pPr>
      <w:r>
        <w:lastRenderedPageBreak/>
        <w:t>от 15 декабря 2017 г. N 1562</w:t>
      </w:r>
    </w:p>
    <w:p w:rsidR="009002DE" w:rsidRDefault="009002DE">
      <w:pPr>
        <w:pStyle w:val="ConsPlusNormal"/>
        <w:jc w:val="both"/>
      </w:pPr>
    </w:p>
    <w:p w:rsidR="009002DE" w:rsidRDefault="009002DE">
      <w:pPr>
        <w:pStyle w:val="ConsPlusTitle"/>
        <w:jc w:val="center"/>
      </w:pPr>
      <w:bookmarkStart w:id="1" w:name="P47"/>
      <w:bookmarkEnd w:id="1"/>
      <w:r>
        <w:t>ПРАВИЛА</w:t>
      </w:r>
    </w:p>
    <w:p w:rsidR="009002DE" w:rsidRDefault="009002DE">
      <w:pPr>
        <w:pStyle w:val="ConsPlusTitle"/>
        <w:jc w:val="center"/>
      </w:pPr>
      <w:r>
        <w:t>ОПРЕДЕЛЕНИЯ В ЦЕНОВЫХ ЗОНАХ ТЕПЛОСНАБЖЕНИЯ ПРЕДЕЛЬНОГО</w:t>
      </w:r>
    </w:p>
    <w:p w:rsidR="009002DE" w:rsidRDefault="009002DE">
      <w:pPr>
        <w:pStyle w:val="ConsPlusTitle"/>
        <w:jc w:val="center"/>
      </w:pPr>
      <w:r>
        <w:t>УРОВНЯ ЦЕНЫ НА ТЕПЛОВУЮ ЭНЕРГИЮ (МОЩНОСТЬ), ВКЛЮЧАЯ</w:t>
      </w:r>
    </w:p>
    <w:p w:rsidR="009002DE" w:rsidRDefault="009002DE">
      <w:pPr>
        <w:pStyle w:val="ConsPlusTitle"/>
        <w:jc w:val="center"/>
      </w:pPr>
      <w:r>
        <w:t>ПРАВИЛА ИНДЕКСАЦИИ ПРЕДЕЛЬНОГО УРОВНЯ ЦЕНЫ</w:t>
      </w:r>
    </w:p>
    <w:p w:rsidR="009002DE" w:rsidRDefault="009002DE">
      <w:pPr>
        <w:pStyle w:val="ConsPlusTitle"/>
        <w:jc w:val="center"/>
      </w:pPr>
      <w:r>
        <w:t>НА ТЕПЛОВУЮ ЭНЕРГИЮ (МОЩНОСТЬ)</w:t>
      </w:r>
    </w:p>
    <w:p w:rsidR="009002DE" w:rsidRDefault="009002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2DE">
        <w:trPr>
          <w:jc w:val="center"/>
        </w:trPr>
        <w:tc>
          <w:tcPr>
            <w:tcW w:w="9294" w:type="dxa"/>
            <w:tcBorders>
              <w:top w:val="nil"/>
              <w:left w:val="single" w:sz="24" w:space="0" w:color="CED3F1"/>
              <w:bottom w:val="nil"/>
              <w:right w:val="single" w:sz="24" w:space="0" w:color="F4F3F8"/>
            </w:tcBorders>
            <w:shd w:val="clear" w:color="auto" w:fill="F4F3F8"/>
          </w:tcPr>
          <w:p w:rsidR="009002DE" w:rsidRDefault="009002DE">
            <w:pPr>
              <w:pStyle w:val="ConsPlusNormal"/>
              <w:jc w:val="center"/>
            </w:pPr>
            <w:r>
              <w:rPr>
                <w:color w:val="392C69"/>
              </w:rPr>
              <w:t>Список изменяющих документов</w:t>
            </w:r>
          </w:p>
          <w:p w:rsidR="009002DE" w:rsidRDefault="009002DE">
            <w:pPr>
              <w:pStyle w:val="ConsPlusNormal"/>
              <w:jc w:val="center"/>
            </w:pPr>
            <w:r>
              <w:rPr>
                <w:color w:val="392C69"/>
              </w:rPr>
              <w:t xml:space="preserve">(в ред. Постановлений Правительства РФ от 23.07.2018 </w:t>
            </w:r>
            <w:hyperlink r:id="rId11" w:history="1">
              <w:r>
                <w:rPr>
                  <w:color w:val="0000FF"/>
                </w:rPr>
                <w:t>N 860</w:t>
              </w:r>
            </w:hyperlink>
            <w:r>
              <w:rPr>
                <w:color w:val="392C69"/>
              </w:rPr>
              <w:t>,</w:t>
            </w:r>
          </w:p>
          <w:p w:rsidR="009002DE" w:rsidRDefault="009002DE">
            <w:pPr>
              <w:pStyle w:val="ConsPlusNormal"/>
              <w:jc w:val="center"/>
            </w:pPr>
            <w:r>
              <w:rPr>
                <w:color w:val="392C69"/>
              </w:rPr>
              <w:t xml:space="preserve">от 25.04.2019 </w:t>
            </w:r>
            <w:hyperlink r:id="rId12" w:history="1">
              <w:r>
                <w:rPr>
                  <w:color w:val="0000FF"/>
                </w:rPr>
                <w:t>N 494</w:t>
              </w:r>
            </w:hyperlink>
            <w:r>
              <w:rPr>
                <w:color w:val="392C69"/>
              </w:rPr>
              <w:t xml:space="preserve">, от 19.06.2019 </w:t>
            </w:r>
            <w:hyperlink r:id="rId13" w:history="1">
              <w:r>
                <w:rPr>
                  <w:color w:val="0000FF"/>
                </w:rPr>
                <w:t>N 781</w:t>
              </w:r>
            </w:hyperlink>
            <w:r>
              <w:rPr>
                <w:color w:val="392C69"/>
              </w:rPr>
              <w:t>)</w:t>
            </w:r>
          </w:p>
        </w:tc>
      </w:tr>
    </w:tbl>
    <w:p w:rsidR="009002DE" w:rsidRDefault="009002DE">
      <w:pPr>
        <w:pStyle w:val="ConsPlusNormal"/>
        <w:jc w:val="both"/>
      </w:pPr>
    </w:p>
    <w:p w:rsidR="009002DE" w:rsidRDefault="009002DE">
      <w:pPr>
        <w:pStyle w:val="ConsPlusTitle"/>
        <w:jc w:val="center"/>
        <w:outlineLvl w:val="1"/>
      </w:pPr>
      <w:bookmarkStart w:id="2" w:name="P56"/>
      <w:bookmarkEnd w:id="2"/>
      <w:r>
        <w:t>I. Общие положения</w:t>
      </w:r>
    </w:p>
    <w:p w:rsidR="009002DE" w:rsidRDefault="009002DE">
      <w:pPr>
        <w:pStyle w:val="ConsPlusNormal"/>
        <w:jc w:val="both"/>
      </w:pPr>
    </w:p>
    <w:p w:rsidR="009002DE" w:rsidRDefault="009002DE">
      <w:pPr>
        <w:pStyle w:val="ConsPlusNormal"/>
        <w:ind w:firstLine="540"/>
        <w:jc w:val="both"/>
      </w:pPr>
      <w:r>
        <w:t xml:space="preserve">1. Настоящие Правила устанавливают порядок определения предельного уровня цены на тепловую энергию (мощность), поставляемую единой теплоснабжающей организацией потребителям в ценовых зонах теплоснабжения, включая порядок индексации предельного уровня цены на тепловую энергию (мощность), с применением технико-экономических </w:t>
      </w:r>
      <w:hyperlink w:anchor="P452"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(далее - технико-экономические параметры работы котельных и тепловых сетей).</w:t>
      </w:r>
    </w:p>
    <w:p w:rsidR="009002DE" w:rsidRDefault="009002DE">
      <w:pPr>
        <w:pStyle w:val="ConsPlusNormal"/>
        <w:spacing w:before="220"/>
        <w:ind w:firstLine="540"/>
        <w:jc w:val="both"/>
      </w:pPr>
      <w:r>
        <w:t xml:space="preserve">2. Понятия, используемые в настоящих Правилах, имеют значения, которые определены Федеральным </w:t>
      </w:r>
      <w:hyperlink r:id="rId14" w:history="1">
        <w:r>
          <w:rPr>
            <w:color w:val="0000FF"/>
          </w:rPr>
          <w:t>законом</w:t>
        </w:r>
      </w:hyperlink>
      <w:r>
        <w:t xml:space="preserve"> "О теплоснабжении" и иными нормативными правовыми актами.</w:t>
      </w:r>
    </w:p>
    <w:p w:rsidR="009002DE" w:rsidRDefault="009002DE">
      <w:pPr>
        <w:pStyle w:val="ConsPlusNormal"/>
        <w:spacing w:before="220"/>
        <w:ind w:firstLine="540"/>
        <w:jc w:val="both"/>
      </w:pPr>
      <w:r>
        <w:t>3. Предельный уровень цены на тепловую энергию (мощность) определяется органом исполнительной власти субъекта Российской Федерации в области государственного регулирования тарифов (далее - орган регулирования) для каждой системы теплоснабжения поселения, городского округа, отнесенных к ценовой зоне теплоснабжения, с использованием:</w:t>
      </w:r>
    </w:p>
    <w:p w:rsidR="009002DE" w:rsidRDefault="009002DE">
      <w:pPr>
        <w:pStyle w:val="ConsPlusNormal"/>
        <w:spacing w:before="220"/>
        <w:ind w:firstLine="540"/>
        <w:jc w:val="both"/>
      </w:pPr>
      <w:r>
        <w:t xml:space="preserve">параметров, установленных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параметров и формул в соответствии с настоящими Правилами.</w:t>
      </w:r>
    </w:p>
    <w:p w:rsidR="009002DE" w:rsidRDefault="009002DE">
      <w:pPr>
        <w:pStyle w:val="ConsPlusNormal"/>
        <w:spacing w:before="220"/>
        <w:ind w:firstLine="540"/>
        <w:jc w:val="both"/>
      </w:pPr>
      <w:r>
        <w:t xml:space="preserve">4. Параметры, установленные технико-экономическими </w:t>
      </w:r>
      <w:hyperlink w:anchor="P452" w:history="1">
        <w:r>
          <w:rPr>
            <w:color w:val="0000FF"/>
          </w:rPr>
          <w:t>параметрами</w:t>
        </w:r>
      </w:hyperlink>
      <w:r>
        <w:t xml:space="preserve"> работы котельных и тепловых сетей, с дифференциацией по видам топлива используются при определении предельного уровня цены на тепловую энергию (мощность) для системы теплоснабжения в зависимости от вида топлива, использование которого преобладает в соответствующей системе теплоснабжения. Вид топлива, использование которого преобладает в системе теплоснабжения, определяется как вид топлива с наибольшей долей использования в структуре топливного баланса этой системы теплоснабжения в соответствии со схемой теплоснабжения поселения или городского округа, на территории которого находится система теплоснабжения.</w:t>
      </w:r>
    </w:p>
    <w:p w:rsidR="009002DE" w:rsidRDefault="009002DE">
      <w:pPr>
        <w:pStyle w:val="ConsPlusNormal"/>
        <w:spacing w:before="220"/>
        <w:ind w:firstLine="540"/>
        <w:jc w:val="both"/>
      </w:pPr>
      <w:r>
        <w:t xml:space="preserve">5. В случае если в соответствии со схемой теплоснабжения в структуре топливного баланса системы теплоснабжения представлены виды топлива с одинаковой долей их использования, вид топлива, использование которого преобладает в системе теплоснабжения, при отсутствии указанной информации в схеме теплоснабжения, определяется исходя из приоритетного направления развития топливного баланса поселения, городского округа, указанного в схеме </w:t>
      </w:r>
      <w:r>
        <w:lastRenderedPageBreak/>
        <w:t>теплоснабжения, или исходя из приоритетного направления развития топливного баланса субъекта Российской Федерации.</w:t>
      </w:r>
    </w:p>
    <w:p w:rsidR="009002DE" w:rsidRDefault="009002DE">
      <w:pPr>
        <w:pStyle w:val="ConsPlusNormal"/>
        <w:spacing w:before="220"/>
        <w:ind w:firstLine="540"/>
        <w:jc w:val="both"/>
      </w:pPr>
      <w:r>
        <w:t xml:space="preserve">В случае если в соответствии со схемой теплоснабжения в структуре топливного баланса системы теплоснабжения видом топлива, использование которого преобладает в системе теплоснабжения, является вид топлива, по которому отсутствует дифференциация параметров, предусмотренная в технико-экономических </w:t>
      </w:r>
      <w:hyperlink w:anchor="P452" w:history="1">
        <w:r>
          <w:rPr>
            <w:color w:val="0000FF"/>
          </w:rPr>
          <w:t>параметрах</w:t>
        </w:r>
      </w:hyperlink>
      <w:r>
        <w:t xml:space="preserve"> работы котельных и тепловых сетей, для расчета предельного уровня цены на тепловую энергию (мощность) в качестве вида топлива, использование которого преобладает в системе теплоснабжения, принимается вид топлива с наибольшей долей его использования в топливном балансе системы теплоснабжения, по которому дифференциация параметров предусмотрена в технико-экономических </w:t>
      </w:r>
      <w:hyperlink w:anchor="P452" w:history="1">
        <w:r>
          <w:rPr>
            <w:color w:val="0000FF"/>
          </w:rPr>
          <w:t>параметрах</w:t>
        </w:r>
      </w:hyperlink>
      <w:r>
        <w:t xml:space="preserve"> работы котельных и тепловых сетей.</w:t>
      </w:r>
    </w:p>
    <w:p w:rsidR="009002DE" w:rsidRDefault="009002DE">
      <w:pPr>
        <w:pStyle w:val="ConsPlusNormal"/>
        <w:spacing w:before="220"/>
        <w:ind w:firstLine="540"/>
        <w:jc w:val="both"/>
      </w:pPr>
      <w:r>
        <w:t xml:space="preserve">В случае если в соответствии со схемой теплоснабжения в структуре топливного баланса системы теплоснабжения отсутствуют все виды топлива, по которым дифференциация параметров предусмотрена в технико-экономических </w:t>
      </w:r>
      <w:hyperlink w:anchor="P452" w:history="1">
        <w:r>
          <w:rPr>
            <w:color w:val="0000FF"/>
          </w:rPr>
          <w:t>параметрах</w:t>
        </w:r>
      </w:hyperlink>
      <w:r>
        <w:t xml:space="preserve"> работы котельных и тепловых сетей, для расчета предельного уровня цены на тепловую энергию (мощность) используются параметры, установленные технико-экономическими </w:t>
      </w:r>
      <w:hyperlink w:anchor="P452" w:history="1">
        <w:r>
          <w:rPr>
            <w:color w:val="0000FF"/>
          </w:rPr>
          <w:t>параметрами</w:t>
        </w:r>
      </w:hyperlink>
      <w:r>
        <w:t xml:space="preserve"> работы котельных и тепловых сетей для мазута.</w:t>
      </w:r>
    </w:p>
    <w:p w:rsidR="009002DE" w:rsidRDefault="009002DE">
      <w:pPr>
        <w:pStyle w:val="ConsPlusNormal"/>
        <w:spacing w:before="220"/>
        <w:ind w:firstLine="540"/>
        <w:jc w:val="both"/>
      </w:pPr>
      <w:r>
        <w:t xml:space="preserve">6. Параметры, установленные технико-экономическими </w:t>
      </w:r>
      <w:hyperlink w:anchor="P452" w:history="1">
        <w:r>
          <w:rPr>
            <w:color w:val="0000FF"/>
          </w:rPr>
          <w:t>параметрами</w:t>
        </w:r>
      </w:hyperlink>
      <w:r>
        <w:t xml:space="preserve"> работы котельных и тепловых сетей, с дифференциацией по температурным зонам и сейсмическим районам (коэффициент температурной зоны и коэффициент сейсмического влияния) используются при расчете предельного уровня цены на тепловую энергию (мощность) для системы теплоснабжения в зависимости от температурной зоны и сейсмического района, к которым относится поселение или городской округ, на территории которого находится указанная система теплоснабжения.</w:t>
      </w:r>
    </w:p>
    <w:p w:rsidR="009002DE" w:rsidRDefault="009002DE">
      <w:pPr>
        <w:pStyle w:val="ConsPlusNormal"/>
        <w:spacing w:before="220"/>
        <w:ind w:firstLine="540"/>
        <w:jc w:val="both"/>
      </w:pPr>
      <w:r>
        <w:t xml:space="preserve">Отнесение поселения, городского округа к температурной зоне осуществляется в соответствии с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 xml:space="preserve">Соответствие поселения, городского округа сейсмическому району определяется по шкале сейсмической интенсивности MSK-64 для степени сейсмической опасности, установленной исходя из 5-процентной вероятности возможного превышения в течение 50 лет интенсивности сейсмических воздействий, в соответствии с сейсмическим районированием территории Российской Федерации, указанным в своде правил </w:t>
      </w:r>
      <w:hyperlink r:id="rId15" w:history="1">
        <w:r>
          <w:rPr>
            <w:color w:val="0000FF"/>
          </w:rPr>
          <w:t>СП 14.13330.2014</w:t>
        </w:r>
      </w:hyperlink>
      <w:r>
        <w:t xml:space="preserve"> "Свод правил. Строительство в сейсмических районах. СНиП II-7-81".</w:t>
      </w:r>
    </w:p>
    <w:p w:rsidR="009002DE" w:rsidRDefault="009002DE">
      <w:pPr>
        <w:pStyle w:val="ConsPlusNormal"/>
        <w:spacing w:before="220"/>
        <w:ind w:firstLine="540"/>
        <w:jc w:val="both"/>
      </w:pPr>
      <w:r>
        <w:t xml:space="preserve">7. Параметры, установленные технико-экономическими </w:t>
      </w:r>
      <w:hyperlink w:anchor="P452" w:history="1">
        <w:r>
          <w:rPr>
            <w:color w:val="0000FF"/>
          </w:rPr>
          <w:t>параметрами</w:t>
        </w:r>
      </w:hyperlink>
      <w:r>
        <w:t xml:space="preserve"> работы котельных и тепловых сетей, с дифференциацией по территориям, относящимся и не относящимся к территориям распространения вечномерзлых (многолетнемерзлых) грунтов (далее - вечномерзлые грунты), используются при расчете предельного уровня цены на тепловую энергию (мощность) для систем теплоснабжения в зависимости от отнесения поселения, городского округа, на территориях которых находятся системы теплоснабжения, к территориям распространения вечномерзлых грунтов. Отнесение поселения или городского округа, на территории которого находится система теплоснабжения, к территориям распространения вечномерзлых грунтов осуществляется в соответствии с информацией органов местного самоуправления поселения, городского округа, уполномоченных на ведение информационных систем обеспечения градостроительной деятельности, а в случае отсутствия соответствующих сведений - в соответствии с данными о наличии (отсутствии) вечномерзлых грунтов, содержащимися в Национальном атласе России.</w:t>
      </w:r>
    </w:p>
    <w:p w:rsidR="009002DE" w:rsidRDefault="009002DE">
      <w:pPr>
        <w:pStyle w:val="ConsPlusNormal"/>
        <w:jc w:val="both"/>
      </w:pPr>
      <w:r>
        <w:t xml:space="preserve">(в ред. </w:t>
      </w:r>
      <w:hyperlink r:id="rId16" w:history="1">
        <w:r>
          <w:rPr>
            <w:color w:val="0000FF"/>
          </w:rPr>
          <w:t>Постановления</w:t>
        </w:r>
      </w:hyperlink>
      <w:r>
        <w:t xml:space="preserve"> Правительства РФ от 19.06.2019 N 781)</w:t>
      </w:r>
    </w:p>
    <w:p w:rsidR="009002DE" w:rsidRDefault="009002DE">
      <w:pPr>
        <w:pStyle w:val="ConsPlusNormal"/>
        <w:spacing w:before="220"/>
        <w:ind w:firstLine="540"/>
        <w:jc w:val="both"/>
      </w:pPr>
      <w:r>
        <w:t xml:space="preserve">При определении предельного уровня цены на тепловую энергию (мощность) для систем теплоснабжения, которые находятся в поселениях, городских округах, территории которых отнесены к территориям распространения вечномерзлых грунтов, не применяется коэффициент </w:t>
      </w:r>
      <w:r>
        <w:lastRenderedPageBreak/>
        <w:t xml:space="preserve">температурной зоны для тепловых сетей,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 xml:space="preserve">8. Параметр, установленный технико-экономическими </w:t>
      </w:r>
      <w:hyperlink w:anchor="P452" w:history="1">
        <w:r>
          <w:rPr>
            <w:color w:val="0000FF"/>
          </w:rPr>
          <w:t>параметрами</w:t>
        </w:r>
      </w:hyperlink>
      <w:r>
        <w:t xml:space="preserve"> работы котельных и тепловых сетей, с дифференциацией по расстоянию на транспортировку основных средств котельной (коэффициент влияния расстояния на транспортировку основных средств котельной) используется при расчете предельного уровня цены на тепловую энергию (мощность) для системы теплоснабжения в зависимости от расстояния от границы системы теплоснабжения до границы ближайшего административного центра субъекта Российской Федерации с железнодорожным сообщением.</w:t>
      </w:r>
    </w:p>
    <w:p w:rsidR="009002DE" w:rsidRDefault="009002DE">
      <w:pPr>
        <w:pStyle w:val="ConsPlusNormal"/>
        <w:spacing w:before="220"/>
        <w:ind w:firstLine="540"/>
        <w:jc w:val="both"/>
      </w:pPr>
      <w:r>
        <w:t>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измеряется по прямой линии в соответствии с математическим методом округления к ближайшему целому.</w:t>
      </w:r>
    </w:p>
    <w:p w:rsidR="009002DE" w:rsidRDefault="009002DE">
      <w:pPr>
        <w:pStyle w:val="ConsPlusNormal"/>
        <w:spacing w:before="220"/>
        <w:ind w:firstLine="540"/>
        <w:jc w:val="both"/>
      </w:pPr>
      <w:r>
        <w:t xml:space="preserve">9. Параметры, установленные технико-экономическими </w:t>
      </w:r>
      <w:hyperlink w:anchor="P452" w:history="1">
        <w:r>
          <w:rPr>
            <w:color w:val="0000FF"/>
          </w:rPr>
          <w:t>параметрами</w:t>
        </w:r>
      </w:hyperlink>
      <w:r>
        <w:t xml:space="preserve"> работы котельных и тепловых сетей, с дифференциацией по поселениям, городским округам и экономическим районам Российской Федерации используются при расчете предельного уровня цены на тепловую энергию (мощность) в зависимости от нахождения системы теплоснабжения, в отношении которой определяется предельный уровень цены на тепловую энергию (мощность), на территории соответствующего поселения, городского округа, экономического района Российской Федерации. В случае если по поселению или городскому округу, на территории которого находится система теплоснабжения, отсутствует дифференциация значения коэффициента использования установленной тепловой мощности котельной в технико-экономических </w:t>
      </w:r>
      <w:hyperlink w:anchor="P452" w:history="1">
        <w:r>
          <w:rPr>
            <w:color w:val="0000FF"/>
          </w:rPr>
          <w:t>параметрах</w:t>
        </w:r>
      </w:hyperlink>
      <w:r>
        <w:t xml:space="preserve"> работы котельных и тепловых сетей, в целях расчета предельного уровня цены на тепловую энергию (мощность) в отношении указанной системы теплоснабжения используется значение коэффициента использования установленной тепловой мощности котельной по ближайшему поселению, городскому округу, расположенному в аналогичной температурной зоне, по которому дифференциация значения коэффициента использования установленной тепловой мощности котельной предусмотрена в технико-экономических </w:t>
      </w:r>
      <w:hyperlink w:anchor="P452" w:history="1">
        <w:r>
          <w:rPr>
            <w:color w:val="0000FF"/>
          </w:rPr>
          <w:t>параметрах</w:t>
        </w:r>
      </w:hyperlink>
      <w:r>
        <w:t xml:space="preserve"> работы котельных и тепловых сетей.</w:t>
      </w:r>
    </w:p>
    <w:p w:rsidR="009002DE" w:rsidRDefault="009002DE">
      <w:pPr>
        <w:pStyle w:val="ConsPlusNormal"/>
        <w:jc w:val="both"/>
      </w:pPr>
    </w:p>
    <w:p w:rsidR="009002DE" w:rsidRDefault="009002DE">
      <w:pPr>
        <w:pStyle w:val="ConsPlusTitle"/>
        <w:jc w:val="center"/>
        <w:outlineLvl w:val="1"/>
      </w:pPr>
      <w:bookmarkStart w:id="3" w:name="P77"/>
      <w:bookmarkEnd w:id="3"/>
      <w:r>
        <w:t>II. Определение и индексация в ценовых зонах теплоснабжения</w:t>
      </w:r>
    </w:p>
    <w:p w:rsidR="009002DE" w:rsidRDefault="009002DE">
      <w:pPr>
        <w:pStyle w:val="ConsPlusTitle"/>
        <w:jc w:val="center"/>
      </w:pPr>
      <w:r>
        <w:t>предельного уровня цены на тепловую энергию (мощность)</w:t>
      </w:r>
    </w:p>
    <w:p w:rsidR="009002DE" w:rsidRDefault="009002DE">
      <w:pPr>
        <w:pStyle w:val="ConsPlusNormal"/>
        <w:jc w:val="both"/>
      </w:pPr>
    </w:p>
    <w:p w:rsidR="009002DE" w:rsidRDefault="009002DE">
      <w:pPr>
        <w:pStyle w:val="ConsPlusNormal"/>
        <w:ind w:firstLine="540"/>
        <w:jc w:val="both"/>
      </w:pPr>
      <w:r>
        <w:t>10. Предельный уровень цены на тепловую энергию (мощность) на i-й расчетный период регулирования (Ц</w:t>
      </w:r>
      <w:r>
        <w:rPr>
          <w:vertAlign w:val="subscript"/>
        </w:rPr>
        <w:t>i</w:t>
      </w:r>
      <w:r>
        <w:t>, рублей/Гкал) определяется по формуле 1:</w:t>
      </w:r>
    </w:p>
    <w:p w:rsidR="009002DE" w:rsidRDefault="009002DE">
      <w:pPr>
        <w:pStyle w:val="ConsPlusNormal"/>
        <w:jc w:val="both"/>
      </w:pPr>
    </w:p>
    <w:p w:rsidR="009002DE" w:rsidRDefault="009002DE">
      <w:pPr>
        <w:pStyle w:val="ConsPlusNormal"/>
        <w:jc w:val="center"/>
      </w:pPr>
      <w:r>
        <w:t>Ц</w:t>
      </w:r>
      <w:r>
        <w:rPr>
          <w:vertAlign w:val="subscript"/>
        </w:rPr>
        <w:t>i</w:t>
      </w:r>
      <w:r>
        <w:t xml:space="preserve"> = РТ</w:t>
      </w:r>
      <w:r>
        <w:rPr>
          <w:vertAlign w:val="subscript"/>
        </w:rPr>
        <w:t>i</w:t>
      </w:r>
      <w:r>
        <w:t xml:space="preserve"> + КР</w:t>
      </w:r>
      <w:r>
        <w:rPr>
          <w:vertAlign w:val="subscript"/>
        </w:rPr>
        <w:t>i</w:t>
      </w:r>
      <w:r>
        <w:t xml:space="preserve"> + Н</w:t>
      </w:r>
      <w:r>
        <w:rPr>
          <w:vertAlign w:val="subscript"/>
        </w:rPr>
        <w:t>i</w:t>
      </w:r>
      <w:r>
        <w:t xml:space="preserve"> + ПР</w:t>
      </w:r>
      <w:r>
        <w:rPr>
          <w:vertAlign w:val="subscript"/>
        </w:rPr>
        <w:t>i</w:t>
      </w:r>
      <w:r>
        <w:t xml:space="preserve"> + РД</w:t>
      </w:r>
      <w:r>
        <w:rPr>
          <w:vertAlign w:val="subscript"/>
        </w:rPr>
        <w:t>i</w:t>
      </w:r>
      <w:r>
        <w:t xml:space="preserve"> + </w:t>
      </w:r>
      <w:r w:rsidRPr="000B4BA5">
        <w:rPr>
          <w:position w:val="-8"/>
        </w:rPr>
        <w:pict>
          <v:shape id="_x0000_i1025" style="width:23.05pt;height:19.6pt" coordsize="" o:spt="100" adj="0,,0" path="" filled="f" stroked="f">
            <v:stroke joinstyle="miter"/>
            <v:imagedata r:id="rId17" o:title="base_1_327488_32768"/>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РТ</w:t>
      </w:r>
      <w:r>
        <w:rPr>
          <w:vertAlign w:val="subscript"/>
        </w:rPr>
        <w:t>i</w:t>
      </w:r>
      <w:r>
        <w:t xml:space="preserve"> - составляющая предельного уровня цены на тепловую энергию (мощность), обеспечивающая компенсацию расходов на топливо при производстве тепловой энергии котельной в i-м расчетном периоде регулирования, определяемая в соответствии с </w:t>
      </w:r>
      <w:hyperlink w:anchor="P101" w:history="1">
        <w:r>
          <w:rPr>
            <w:color w:val="0000FF"/>
          </w:rPr>
          <w:t>пунктом 12</w:t>
        </w:r>
      </w:hyperlink>
      <w:r>
        <w:t xml:space="preserve"> настоящих Правил;</w:t>
      </w:r>
    </w:p>
    <w:p w:rsidR="009002DE" w:rsidRDefault="009002DE">
      <w:pPr>
        <w:pStyle w:val="ConsPlusNormal"/>
        <w:spacing w:before="220"/>
        <w:ind w:firstLine="540"/>
        <w:jc w:val="both"/>
      </w:pPr>
      <w:r>
        <w:t>КР</w:t>
      </w:r>
      <w:r>
        <w:rPr>
          <w:vertAlign w:val="subscript"/>
        </w:rPr>
        <w:t>i</w:t>
      </w:r>
      <w:r>
        <w:t xml:space="preserve"> - составляющая предельного уровня цены на тепловую энергию (мощность), обеспечивающая возврат капитальных затрат на строительство котельной и тепловых сетей в i-м расчетном периоде регулирования, определяемая в соответствии с </w:t>
      </w:r>
      <w:hyperlink w:anchor="P119" w:history="1">
        <w:r>
          <w:rPr>
            <w:color w:val="0000FF"/>
          </w:rPr>
          <w:t>пунктом 16</w:t>
        </w:r>
      </w:hyperlink>
      <w:r>
        <w:t xml:space="preserve"> настоящих Правил;</w:t>
      </w:r>
    </w:p>
    <w:p w:rsidR="009002DE" w:rsidRDefault="009002DE">
      <w:pPr>
        <w:pStyle w:val="ConsPlusNormal"/>
        <w:spacing w:before="220"/>
        <w:ind w:firstLine="540"/>
        <w:jc w:val="both"/>
      </w:pPr>
      <w:r>
        <w:t>Н</w:t>
      </w:r>
      <w:r>
        <w:rPr>
          <w:vertAlign w:val="subscript"/>
        </w:rPr>
        <w:t>i</w:t>
      </w:r>
      <w:r>
        <w:t xml:space="preserve"> - составляющая предельного уровня цены на тепловую энергию (мощность), обеспечивающая компенсацию расходов на уплату налогов в i-м расчетном периоде </w:t>
      </w:r>
      <w:r>
        <w:lastRenderedPageBreak/>
        <w:t xml:space="preserve">регулирования, определяемая в соответствии с </w:t>
      </w:r>
      <w:hyperlink w:anchor="P208" w:history="1">
        <w:r>
          <w:rPr>
            <w:color w:val="0000FF"/>
          </w:rPr>
          <w:t>пунктом 27</w:t>
        </w:r>
      </w:hyperlink>
      <w:r>
        <w:t xml:space="preserve"> настоящих Правил;</w:t>
      </w:r>
    </w:p>
    <w:p w:rsidR="009002DE" w:rsidRDefault="009002DE">
      <w:pPr>
        <w:pStyle w:val="ConsPlusNormal"/>
        <w:spacing w:before="220"/>
        <w:ind w:firstLine="540"/>
        <w:jc w:val="both"/>
      </w:pPr>
      <w:r>
        <w:t>ПР</w:t>
      </w:r>
      <w:r>
        <w:rPr>
          <w:vertAlign w:val="subscript"/>
        </w:rPr>
        <w:t>i</w:t>
      </w:r>
      <w:r>
        <w:t xml:space="preserve"> - составляющая предельного уровня цены на тепловую энергию (мощность), обеспечивающая компенсацию прочих расходов при производстве тепловой энергии котельной в i-м расчетном периоде регулирования, определяемая в соответствии с </w:t>
      </w:r>
      <w:hyperlink w:anchor="P251" w:history="1">
        <w:r>
          <w:rPr>
            <w:color w:val="0000FF"/>
          </w:rPr>
          <w:t>пунктом 32</w:t>
        </w:r>
      </w:hyperlink>
      <w:r>
        <w:t xml:space="preserve"> настоящих Правил;</w:t>
      </w:r>
    </w:p>
    <w:p w:rsidR="009002DE" w:rsidRDefault="009002DE">
      <w:pPr>
        <w:pStyle w:val="ConsPlusNormal"/>
        <w:spacing w:before="220"/>
        <w:ind w:firstLine="540"/>
        <w:jc w:val="both"/>
      </w:pPr>
      <w:r>
        <w:t>РД</w:t>
      </w:r>
      <w:r>
        <w:rPr>
          <w:vertAlign w:val="subscript"/>
        </w:rPr>
        <w:t>i</w:t>
      </w:r>
      <w:r>
        <w:t xml:space="preserve"> - составляющая предельного уровня цены на тепловую энергию (мощность), обеспечивающая создание резерва по сомнительным долгам в i-м расчетном периоде регулирования, определяемая в соответствии с </w:t>
      </w:r>
      <w:hyperlink w:anchor="P91" w:history="1">
        <w:r>
          <w:rPr>
            <w:color w:val="0000FF"/>
          </w:rPr>
          <w:t>пунктом 11</w:t>
        </w:r>
      </w:hyperlink>
      <w:r>
        <w:t xml:space="preserve"> настоящих Правил;</w:t>
      </w:r>
    </w:p>
    <w:p w:rsidR="009002DE" w:rsidRDefault="009002DE">
      <w:pPr>
        <w:pStyle w:val="ConsPlusNormal"/>
        <w:spacing w:before="220"/>
        <w:ind w:firstLine="540"/>
        <w:jc w:val="both"/>
      </w:pPr>
      <w:r w:rsidRPr="000B4BA5">
        <w:rPr>
          <w:position w:val="-8"/>
        </w:rPr>
        <w:pict>
          <v:shape id="_x0000_i1026" style="width:23.05pt;height:19.6pt" coordsize="" o:spt="100" adj="0,,0" path="" filled="f" stroked="f">
            <v:stroke joinstyle="miter"/>
            <v:imagedata r:id="rId17" o:title="base_1_327488_32769"/>
            <v:formulas/>
            <v:path o:connecttype="segments"/>
          </v:shape>
        </w:pict>
      </w:r>
      <w:r>
        <w:t xml:space="preserve"> - составляющая предельного уровня цены на тепловую энергию (мощность), обеспечивающая учет отклонения фактических показателей от прогнозных показателей, используемых при расчете предельного уровня цены на тепловую энергию (мощность), определяемая на i-й расчетный период регулирования в соответствии с </w:t>
      </w:r>
      <w:hyperlink w:anchor="P326" w:history="1">
        <w:r>
          <w:rPr>
            <w:color w:val="0000FF"/>
          </w:rPr>
          <w:t>пунктом 40</w:t>
        </w:r>
      </w:hyperlink>
      <w:r>
        <w:t xml:space="preserve"> настоящих Правил.</w:t>
      </w:r>
    </w:p>
    <w:p w:rsidR="009002DE" w:rsidRDefault="009002DE">
      <w:pPr>
        <w:pStyle w:val="ConsPlusNormal"/>
        <w:spacing w:before="220"/>
        <w:ind w:firstLine="540"/>
        <w:jc w:val="both"/>
      </w:pPr>
      <w:bookmarkStart w:id="4" w:name="P91"/>
      <w:bookmarkEnd w:id="4"/>
      <w:r>
        <w:t>11. Составляющая предельного уровня цены на тепловую энергию (мощность), обеспечивающая создание резерва по сомнительным долгам в i-м расчетном периоде регулирования (РД</w:t>
      </w:r>
      <w:r>
        <w:rPr>
          <w:vertAlign w:val="subscript"/>
        </w:rPr>
        <w:t>i</w:t>
      </w:r>
      <w:r>
        <w:t xml:space="preserve"> рублей/Гкал), определяется по формуле 2:</w:t>
      </w:r>
    </w:p>
    <w:p w:rsidR="009002DE" w:rsidRDefault="009002DE">
      <w:pPr>
        <w:pStyle w:val="ConsPlusNormal"/>
        <w:jc w:val="both"/>
      </w:pPr>
    </w:p>
    <w:p w:rsidR="009002DE" w:rsidRDefault="009002DE">
      <w:pPr>
        <w:pStyle w:val="ConsPlusNormal"/>
        <w:jc w:val="center"/>
      </w:pPr>
      <w:r>
        <w:t>РД</w:t>
      </w:r>
      <w:r>
        <w:rPr>
          <w:vertAlign w:val="subscript"/>
        </w:rPr>
        <w:t>i</w:t>
      </w:r>
      <w:r>
        <w:t xml:space="preserve"> = (РТ</w:t>
      </w:r>
      <w:r>
        <w:rPr>
          <w:vertAlign w:val="subscript"/>
        </w:rPr>
        <w:t>i</w:t>
      </w:r>
      <w:r>
        <w:t xml:space="preserve"> + КР</w:t>
      </w:r>
      <w:r>
        <w:rPr>
          <w:vertAlign w:val="subscript"/>
        </w:rPr>
        <w:t>i</w:t>
      </w:r>
      <w:r>
        <w:t xml:space="preserve"> + Н</w:t>
      </w:r>
      <w:r>
        <w:rPr>
          <w:vertAlign w:val="subscript"/>
        </w:rPr>
        <w:t>i</w:t>
      </w:r>
      <w:r>
        <w:t xml:space="preserve"> + ПР</w:t>
      </w:r>
      <w:r>
        <w:rPr>
          <w:vertAlign w:val="subscript"/>
        </w:rPr>
        <w:t>i</w:t>
      </w:r>
      <w:r>
        <w:t>) x k</w:t>
      </w:r>
      <w:r>
        <w:rPr>
          <w:vertAlign w:val="superscript"/>
        </w:rPr>
        <w:t>РД</w: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РТ</w:t>
      </w:r>
      <w:r>
        <w:rPr>
          <w:vertAlign w:val="subscript"/>
        </w:rPr>
        <w:t>i</w:t>
      </w:r>
      <w:r>
        <w:t xml:space="preserve"> - составляющая предельного уровня цены на тепловую энергию (мощность), обеспечивающая компенсацию расходов на топливо при производстве тепловой энергии котельной в i-м расчетном периоде регулирования, определяемая в соответствии с </w:t>
      </w:r>
      <w:hyperlink w:anchor="P101" w:history="1">
        <w:r>
          <w:rPr>
            <w:color w:val="0000FF"/>
          </w:rPr>
          <w:t>пунктом 12</w:t>
        </w:r>
      </w:hyperlink>
      <w:r>
        <w:t xml:space="preserve"> настоящих Правил;</w:t>
      </w:r>
    </w:p>
    <w:p w:rsidR="009002DE" w:rsidRDefault="009002DE">
      <w:pPr>
        <w:pStyle w:val="ConsPlusNormal"/>
        <w:spacing w:before="220"/>
        <w:ind w:firstLine="540"/>
        <w:jc w:val="both"/>
      </w:pPr>
      <w:r>
        <w:t>КР</w:t>
      </w:r>
      <w:r>
        <w:rPr>
          <w:vertAlign w:val="subscript"/>
        </w:rPr>
        <w:t>i</w:t>
      </w:r>
      <w:r>
        <w:t xml:space="preserve"> - составляющая предельного уровня цены на тепловую энергию (мощность), обеспечивающая возврат капитальных затрат на строительство котельной и тепловых сетей в i-м расчетном периоде регулирования, определяемая в соответствии с </w:t>
      </w:r>
      <w:hyperlink w:anchor="P119" w:history="1">
        <w:r>
          <w:rPr>
            <w:color w:val="0000FF"/>
          </w:rPr>
          <w:t>пунктом 16</w:t>
        </w:r>
      </w:hyperlink>
      <w:r>
        <w:t xml:space="preserve"> настоящих Правил;</w:t>
      </w:r>
    </w:p>
    <w:p w:rsidR="009002DE" w:rsidRDefault="009002DE">
      <w:pPr>
        <w:pStyle w:val="ConsPlusNormal"/>
        <w:spacing w:before="220"/>
        <w:ind w:firstLine="540"/>
        <w:jc w:val="both"/>
      </w:pPr>
      <w:r>
        <w:t>Н</w:t>
      </w:r>
      <w:r>
        <w:rPr>
          <w:vertAlign w:val="subscript"/>
        </w:rPr>
        <w:t>i</w:t>
      </w:r>
      <w:r>
        <w:t xml:space="preserve"> - составляющая предельного уровня цены на тепловую энергию (мощность), обеспечивающая компенсацию расходов на уплату налогов в i-м расчетном периоде регулирования, определяемая в соответствии с </w:t>
      </w:r>
      <w:hyperlink w:anchor="P208" w:history="1">
        <w:r>
          <w:rPr>
            <w:color w:val="0000FF"/>
          </w:rPr>
          <w:t>пунктом 27</w:t>
        </w:r>
      </w:hyperlink>
      <w:r>
        <w:t xml:space="preserve"> настоящих Правил;</w:t>
      </w:r>
    </w:p>
    <w:p w:rsidR="009002DE" w:rsidRDefault="009002DE">
      <w:pPr>
        <w:pStyle w:val="ConsPlusNormal"/>
        <w:spacing w:before="220"/>
        <w:ind w:firstLine="540"/>
        <w:jc w:val="both"/>
      </w:pPr>
      <w:r>
        <w:t>ПР</w:t>
      </w:r>
      <w:r>
        <w:rPr>
          <w:vertAlign w:val="subscript"/>
        </w:rPr>
        <w:t>i</w:t>
      </w:r>
      <w:r>
        <w:t xml:space="preserve"> - составляющая предельного уровня цены на тепловую энергию (мощность), обеспечивающая компенсацию прочих расходов при производстве тепловой энергии котельной в i-м расчетном периоде регулирования, определяемая в соответствии с </w:t>
      </w:r>
      <w:hyperlink w:anchor="P251" w:history="1">
        <w:r>
          <w:rPr>
            <w:color w:val="0000FF"/>
          </w:rPr>
          <w:t>пунктом 32</w:t>
        </w:r>
      </w:hyperlink>
      <w:r>
        <w:t xml:space="preserve"> настоящих Правил;</w:t>
      </w:r>
    </w:p>
    <w:p w:rsidR="009002DE" w:rsidRDefault="009002DE">
      <w:pPr>
        <w:pStyle w:val="ConsPlusNormal"/>
        <w:spacing w:before="220"/>
        <w:ind w:firstLine="540"/>
        <w:jc w:val="both"/>
      </w:pPr>
      <w:r>
        <w:t>k</w:t>
      </w:r>
      <w:r>
        <w:rPr>
          <w:vertAlign w:val="superscript"/>
        </w:rPr>
        <w:t>РД</w:t>
      </w:r>
      <w:r>
        <w:t xml:space="preserve"> - коэффициент, отражающий размер резерва по сомнительным долгам, равный 0,02.</w:t>
      </w:r>
    </w:p>
    <w:p w:rsidR="009002DE" w:rsidRDefault="009002DE">
      <w:pPr>
        <w:pStyle w:val="ConsPlusNormal"/>
        <w:spacing w:before="220"/>
        <w:ind w:firstLine="540"/>
        <w:jc w:val="both"/>
      </w:pPr>
      <w:bookmarkStart w:id="5" w:name="P101"/>
      <w:bookmarkEnd w:id="5"/>
      <w:r>
        <w:t>12. Составляющая предельного уровня цены на тепловую энергию (мощность), обеспечивающая компенсацию расходов на топливо при производстве тепловой энергии котельной в i-м расчетном периоде регулирования (РТ</w:t>
      </w:r>
      <w:r>
        <w:rPr>
          <w:vertAlign w:val="subscript"/>
        </w:rPr>
        <w:t>i</w:t>
      </w:r>
      <w:r>
        <w:t>, рублей/Гкал), определяется по формуле 3:</w:t>
      </w:r>
    </w:p>
    <w:p w:rsidR="009002DE" w:rsidRDefault="009002DE">
      <w:pPr>
        <w:pStyle w:val="ConsPlusNormal"/>
        <w:jc w:val="both"/>
      </w:pPr>
    </w:p>
    <w:p w:rsidR="009002DE" w:rsidRDefault="009002DE">
      <w:pPr>
        <w:pStyle w:val="ConsPlusNormal"/>
        <w:jc w:val="center"/>
      </w:pPr>
      <w:r w:rsidRPr="000B4BA5">
        <w:rPr>
          <w:position w:val="-26"/>
        </w:rPr>
        <w:pict>
          <v:shape id="_x0000_i1027" style="width:283.95pt;height:37.45pt" coordsize="" o:spt="100" adj="0,,0" path="" filled="f" stroked="f">
            <v:stroke joinstyle="miter"/>
            <v:imagedata r:id="rId18" o:title="base_1_327488_32770"/>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lastRenderedPageBreak/>
        <w:t>b</w:t>
      </w:r>
      <w:r>
        <w:rPr>
          <w:vertAlign w:val="subscript"/>
        </w:rPr>
        <w:t>i,k</w:t>
      </w:r>
      <w:r>
        <w:t xml:space="preserve"> - удельный расход условного топлива при производстве тепловой энергии котельной с использованием k-го вида топлива в i-м расчетном периоде регулирования, установленный технико-экономическими </w:t>
      </w:r>
      <w:hyperlink w:anchor="P452" w:history="1">
        <w:r>
          <w:rPr>
            <w:color w:val="0000FF"/>
          </w:rPr>
          <w:t>параметрами</w:t>
        </w:r>
      </w:hyperlink>
      <w:r>
        <w:t xml:space="preserve"> работы котельных и тепловых сетей (кг у.т./Гкал);</w:t>
      </w:r>
    </w:p>
    <w:p w:rsidR="009002DE" w:rsidRDefault="009002DE">
      <w:pPr>
        <w:pStyle w:val="ConsPlusNormal"/>
        <w:spacing w:before="220"/>
        <w:ind w:firstLine="540"/>
        <w:jc w:val="both"/>
      </w:pPr>
      <w:r w:rsidRPr="000B4BA5">
        <w:rPr>
          <w:position w:val="-11"/>
        </w:rPr>
        <w:pict>
          <v:shape id="_x0000_i1028" style="width:42.6pt;height:22.45pt" coordsize="" o:spt="100" adj="0,,0" path="" filled="f" stroked="f">
            <v:stroke joinstyle="miter"/>
            <v:imagedata r:id="rId19" o:title="base_1_327488_32771"/>
            <v:formulas/>
            <v:path o:connecttype="segments"/>
          </v:shape>
        </w:pict>
      </w:r>
      <w:r>
        <w:t xml:space="preserve"> - фактическая цена на k-й вид топлива, используемый при производстве тепловой энергии котельной, с учетом затрат на его доставку, сложившаяся в системе теплоснабжения в (i-2)-м расчетном периоде регулирования, определяемая в соответствии с </w:t>
      </w:r>
      <w:hyperlink w:anchor="P110" w:history="1">
        <w:r>
          <w:rPr>
            <w:color w:val="0000FF"/>
          </w:rPr>
          <w:t>пунктами 13</w:t>
        </w:r>
      </w:hyperlink>
      <w:r>
        <w:t xml:space="preserve"> - </w:t>
      </w:r>
      <w:hyperlink w:anchor="P118" w:history="1">
        <w:r>
          <w:rPr>
            <w:color w:val="0000FF"/>
          </w:rPr>
          <w:t>15</w:t>
        </w:r>
      </w:hyperlink>
      <w:r>
        <w:t xml:space="preserve"> настоящих Правил (рублей/тыс. куб. м);</w:t>
      </w:r>
    </w:p>
    <w:p w:rsidR="009002DE" w:rsidRDefault="009002DE">
      <w:pPr>
        <w:pStyle w:val="ConsPlusNormal"/>
        <w:spacing w:before="220"/>
        <w:ind w:firstLine="540"/>
        <w:jc w:val="both"/>
      </w:pPr>
      <w:r>
        <w:t xml:space="preserve">K - коэффициент перевода натурального топлива в условное топливо, рассчитываемый как отношение низшей теплоты сгорания k-го вида топлива, определяемой в соответствии со схемой теплоснабжения поселения, городского округа, на территории которого находится система теплоснабжения (в отношении газа, цены (тарифы) на который подлежат государственному регулированию, - в соответствии с расчетной объемной теплотой сгорания, исходя из которой утверждены в соответствии с законодательством Российской Федерации оптовые цены на газ, используемые в качестве предельных минимальных и предельных максимальных уровней оптовых цен на газ), к низшей теплоте сгорания 1 кг условного топлива, равной 7000 ккал/кг у.т. В случае если в структуре топливного баланса системы теплоснабжения отсутствуют виды топлива, по которым имеется дифференциация параметров, установленных технико-экономическими </w:t>
      </w:r>
      <w:hyperlink w:anchor="P452" w:history="1">
        <w:r>
          <w:rPr>
            <w:color w:val="0000FF"/>
          </w:rPr>
          <w:t>параметрами</w:t>
        </w:r>
      </w:hyperlink>
      <w:r>
        <w:t xml:space="preserve"> работы котельных и тепловых сетей, в целях расчета коэффициента перевода натурального топлива в условное топливо применяется величина низшей теплоты сгорания мазута, установленная технико-экономическими </w:t>
      </w:r>
      <w:hyperlink w:anchor="P452" w:history="1">
        <w:r>
          <w:rPr>
            <w:color w:val="0000FF"/>
          </w:rPr>
          <w:t>параметрами</w:t>
        </w:r>
      </w:hyperlink>
      <w:r>
        <w:t xml:space="preserve"> работы котельных и тепловых сетей для такого случая;</w:t>
      </w:r>
    </w:p>
    <w:p w:rsidR="009002DE" w:rsidRDefault="009002DE">
      <w:pPr>
        <w:pStyle w:val="ConsPlusNormal"/>
        <w:spacing w:before="220"/>
        <w:ind w:firstLine="540"/>
        <w:jc w:val="both"/>
      </w:pPr>
      <w:r w:rsidRPr="000B4BA5">
        <w:rPr>
          <w:position w:val="-11"/>
        </w:rPr>
        <w:pict>
          <v:shape id="_x0000_i1029" style="width:23.05pt;height:22.45pt" coordsize="" o:spt="100" adj="0,,0" path="" filled="f" stroked="f">
            <v:stroke joinstyle="miter"/>
            <v:imagedata r:id="rId20" o:title="base_1_327488_32772"/>
            <v:formulas/>
            <v:path o:connecttype="segments"/>
          </v:shape>
        </w:pict>
      </w:r>
      <w:r>
        <w:t xml:space="preserve">, </w:t>
      </w:r>
      <w:r w:rsidRPr="000B4BA5">
        <w:rPr>
          <w:position w:val="-11"/>
        </w:rPr>
        <w:pict>
          <v:shape id="_x0000_i1030" style="width:17.3pt;height:22.45pt" coordsize="" o:spt="100" adj="0,,0" path="" filled="f" stroked="f">
            <v:stroke joinstyle="miter"/>
            <v:imagedata r:id="rId21" o:title="base_1_327488_32773"/>
            <v:formulas/>
            <v:path o:connecttype="segments"/>
          </v:shape>
        </w:pict>
      </w:r>
      <w:r>
        <w:t xml:space="preserve"> - прогнозные индексы роста цены на k-й вид топлива в (i-1)-й на i-й расчетный период регулирования соответственно, определенные в прогнозе социально-экономического развития Российской Федерации на i-й расчетный период регулирования, одобренном Правительством Российской Федерации (базовый вариант).</w:t>
      </w:r>
    </w:p>
    <w:p w:rsidR="009002DE" w:rsidRDefault="009002DE">
      <w:pPr>
        <w:pStyle w:val="ConsPlusNormal"/>
        <w:spacing w:before="220"/>
        <w:ind w:firstLine="540"/>
        <w:jc w:val="both"/>
      </w:pPr>
      <w:bookmarkStart w:id="6" w:name="P110"/>
      <w:bookmarkEnd w:id="6"/>
      <w:r>
        <w:t>13. При определении фактической цены на k-й вид топлива, используемый при производстве тепловой энергии котельной, с учетом затрат на его доставку в (i-2)-м расчетном периоде регулирования (</w:t>
      </w:r>
      <w:r w:rsidRPr="000B4BA5">
        <w:rPr>
          <w:position w:val="-11"/>
        </w:rPr>
        <w:pict>
          <v:shape id="_x0000_i1031" style="width:42.6pt;height:22.45pt" coordsize="" o:spt="100" adj="0,,0" path="" filled="f" stroked="f">
            <v:stroke joinstyle="miter"/>
            <v:imagedata r:id="rId22" o:title="base_1_327488_32774"/>
            <v:formulas/>
            <v:path o:connecttype="segments"/>
          </v:shape>
        </w:pict>
      </w:r>
      <w:r>
        <w:t>) орган регулирования использует источники информации о ценах (тарифах) в следующем порядке:</w:t>
      </w:r>
    </w:p>
    <w:p w:rsidR="009002DE" w:rsidRDefault="009002DE">
      <w:pPr>
        <w:pStyle w:val="ConsPlusNormal"/>
        <w:spacing w:before="220"/>
        <w:ind w:firstLine="540"/>
        <w:jc w:val="both"/>
      </w:pPr>
      <w:bookmarkStart w:id="7" w:name="P111"/>
      <w:bookmarkEnd w:id="7"/>
      <w:r>
        <w:t>а) цены (тарифы), действовавшие во втором полугодии (i-2)-го расчетного периода регулирования в системе теплоснабжения, - если цены (тарифы) на соответствующие товары (услуги) подлежат государственному регулированию;</w:t>
      </w:r>
    </w:p>
    <w:p w:rsidR="009002DE" w:rsidRDefault="009002DE">
      <w:pPr>
        <w:pStyle w:val="ConsPlusNormal"/>
        <w:spacing w:before="220"/>
        <w:ind w:firstLine="540"/>
        <w:jc w:val="both"/>
      </w:pPr>
      <w:bookmarkStart w:id="8" w:name="P112"/>
      <w:bookmarkEnd w:id="8"/>
      <w:r>
        <w:t>б) информация с официального сайта единой информационной системы в сфере закупок, региональных и муниципальных информационных систем в сфере закупок по завершенным закупкам, в результате которых заключены договоры на поставку топлива покупателю по ценам на топливо, включающим затраты на его доставку;</w:t>
      </w:r>
    </w:p>
    <w:p w:rsidR="009002DE" w:rsidRDefault="009002DE">
      <w:pPr>
        <w:pStyle w:val="ConsPlusNormal"/>
        <w:spacing w:before="220"/>
        <w:ind w:firstLine="540"/>
        <w:jc w:val="both"/>
      </w:pPr>
      <w:r>
        <w:t>в) рыночные цены на топливо, включающие затраты на его доставку, сложившиеся на организованных торговых площадках, в том числе на биржах, функционирующих на территории Российской Федерации;</w:t>
      </w:r>
    </w:p>
    <w:p w:rsidR="009002DE" w:rsidRDefault="009002DE">
      <w:pPr>
        <w:pStyle w:val="ConsPlusNormal"/>
        <w:spacing w:before="220"/>
        <w:ind w:firstLine="540"/>
        <w:jc w:val="both"/>
      </w:pPr>
      <w:bookmarkStart w:id="9" w:name="P114"/>
      <w:bookmarkEnd w:id="9"/>
      <w:r>
        <w:t>г) рыночные цены на топливо, включающие затраты на его доставку,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9002DE" w:rsidRDefault="009002DE">
      <w:pPr>
        <w:pStyle w:val="ConsPlusNormal"/>
        <w:spacing w:before="220"/>
        <w:ind w:firstLine="540"/>
        <w:jc w:val="both"/>
      </w:pPr>
      <w:r>
        <w:lastRenderedPageBreak/>
        <w:t>д) данные Федеральной службы государственной статистики о ценах (тарифах) на топливо с учетом затрат на его доставку.</w:t>
      </w:r>
    </w:p>
    <w:p w:rsidR="009002DE" w:rsidRDefault="009002DE">
      <w:pPr>
        <w:pStyle w:val="ConsPlusNormal"/>
        <w:spacing w:before="220"/>
        <w:ind w:firstLine="540"/>
        <w:jc w:val="both"/>
      </w:pPr>
      <w:r>
        <w:t xml:space="preserve">14. При определении фактической цены на топливо с использованием источников информации, указанных в </w:t>
      </w:r>
      <w:hyperlink w:anchor="P112" w:history="1">
        <w:r>
          <w:rPr>
            <w:color w:val="0000FF"/>
          </w:rPr>
          <w:t>подпунктах "б"</w:t>
        </w:r>
      </w:hyperlink>
      <w:r>
        <w:t xml:space="preserve"> - </w:t>
      </w:r>
      <w:hyperlink w:anchor="P114" w:history="1">
        <w:r>
          <w:rPr>
            <w:color w:val="0000FF"/>
          </w:rPr>
          <w:t>"г" пункта 13</w:t>
        </w:r>
      </w:hyperlink>
      <w:r>
        <w:t xml:space="preserve"> настоящих Правил, орган регулирования определяет средневзвешенную по объему цену на топливо за (i-2)-й год в системе теплоснабжения, в случае отсутствия указанных сведений по системе теплоснабжения - средневзвешенную по объему цену за (i-2)-й год в поселении, городском округе, на территории которого расположена система теплоснабжения (при отсутствии данных по поселению - в муниципальном районе, в состав которого входит соответствующее поселение).</w:t>
      </w:r>
    </w:p>
    <w:p w:rsidR="009002DE" w:rsidRDefault="009002DE">
      <w:pPr>
        <w:pStyle w:val="ConsPlusNormal"/>
        <w:spacing w:before="220"/>
        <w:ind w:firstLine="540"/>
        <w:jc w:val="both"/>
      </w:pPr>
      <w:r>
        <w:t>В случае если на территории системы теплоснабжения осуществляют деятельность несколько поставщиков газа (газоснабжающих организаций), газораспределительных организаций, цены (тарифы) для которых подлежат государственному регулированию, при определении фактической цены на газ принимаются значения цен (тарифов) для организаций с наибольшим объемом поставляемого, транспортируемого газа.</w:t>
      </w:r>
    </w:p>
    <w:p w:rsidR="009002DE" w:rsidRDefault="009002DE">
      <w:pPr>
        <w:pStyle w:val="ConsPlusNormal"/>
        <w:spacing w:before="220"/>
        <w:ind w:firstLine="540"/>
        <w:jc w:val="both"/>
      </w:pPr>
      <w:bookmarkStart w:id="10" w:name="P118"/>
      <w:bookmarkEnd w:id="10"/>
      <w:r>
        <w:t xml:space="preserve">15. При определении фактической цены на топливо с использованием источника информации, указанного в </w:t>
      </w:r>
      <w:hyperlink w:anchor="P111" w:history="1">
        <w:r>
          <w:rPr>
            <w:color w:val="0000FF"/>
          </w:rPr>
          <w:t>подпункте "а" пункта 13</w:t>
        </w:r>
      </w:hyperlink>
      <w:r>
        <w:t xml:space="preserve"> настоящих Правил, в отношении газа, цены (тарифы) на который подлежат государственному регулированию, применяются оптовые цены на газ, определяемые в диапазоне между предельными максимальным и минимальным уровнями оптовых цен, утвержденными в соответствии с законодательством Российской Федерации, а также учитываются затраты на доставку газа, включающие расходы на услуги по транспортировке газа по газораспределительным сетям, снабженческо-сбытовые услуги, оказываемые конечным потребителям поставщиками газа, рассчитываемые исходя из утвержденных тарифов и размеров платы для группы конечных потребителей газа, соответствующей диапазону объема потребления газа при производстве тепловой энергии котельной, установленному технико-экономическими </w:t>
      </w:r>
      <w:hyperlink w:anchor="P452" w:history="1">
        <w:r>
          <w:rPr>
            <w:color w:val="0000FF"/>
          </w:rPr>
          <w:t>параметрами</w:t>
        </w:r>
      </w:hyperlink>
      <w:r>
        <w:t xml:space="preserve"> работы котельных и тепловых сетей, а также специальные надбавки к тарифам на услуги по транспортировке газа газораспределительными организациями, предназначенные для финансирования программ газификации.</w:t>
      </w:r>
    </w:p>
    <w:p w:rsidR="009002DE" w:rsidRDefault="009002DE">
      <w:pPr>
        <w:pStyle w:val="ConsPlusNormal"/>
        <w:spacing w:before="220"/>
        <w:ind w:firstLine="540"/>
        <w:jc w:val="both"/>
      </w:pPr>
      <w:bookmarkStart w:id="11" w:name="P119"/>
      <w:bookmarkEnd w:id="11"/>
      <w:r>
        <w:t>16. Составляющая предельного уровня цены на тепловую энергию (мощность), обеспечивающая возврат капитальных затрат на строительство котельной и тепловых сетей в i-м расчетном периоде регулирования (КР</w:t>
      </w:r>
      <w:r>
        <w:rPr>
          <w:vertAlign w:val="subscript"/>
        </w:rPr>
        <w:t>i</w:t>
      </w:r>
      <w:r>
        <w:t>, рублей/Гкал), определяется по формуле 4:</w:t>
      </w:r>
    </w:p>
    <w:p w:rsidR="009002DE" w:rsidRDefault="009002DE">
      <w:pPr>
        <w:pStyle w:val="ConsPlusNormal"/>
        <w:jc w:val="both"/>
      </w:pPr>
    </w:p>
    <w:p w:rsidR="009002DE" w:rsidRDefault="009002DE">
      <w:pPr>
        <w:pStyle w:val="ConsPlusNormal"/>
        <w:jc w:val="center"/>
      </w:pPr>
      <w:r w:rsidRPr="000B4BA5">
        <w:rPr>
          <w:position w:val="-29"/>
        </w:rPr>
        <w:pict>
          <v:shape id="_x0000_i1032" style="width:312.75pt;height:40.3pt" coordsize="" o:spt="100" adj="0,,0" path="" filled="f" stroked="f">
            <v:stroke joinstyle="miter"/>
            <v:imagedata r:id="rId23" o:title="base_1_327488_32775"/>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11"/>
        </w:rPr>
        <w:pict>
          <v:shape id="_x0000_i1033" style="width:30.55pt;height:22.45pt" coordsize="" o:spt="100" adj="0,,0" path="" filled="f" stroked="f">
            <v:stroke joinstyle="miter"/>
            <v:imagedata r:id="rId24" o:title="base_1_327488_32776"/>
            <v:formulas/>
            <v:path o:connecttype="segments"/>
          </v:shape>
        </w:pict>
      </w:r>
      <w:r>
        <w:t xml:space="preserve"> - величина капитальных затрат на строительство котельной с использованием k-го вида топлива в i-м расчетном периоде регулирования, определяемая в соответствии с </w:t>
      </w:r>
      <w:hyperlink w:anchor="P146" w:history="1">
        <w:r>
          <w:rPr>
            <w:color w:val="0000FF"/>
          </w:rPr>
          <w:t>пунктом 19</w:t>
        </w:r>
      </w:hyperlink>
      <w:r>
        <w:t xml:space="preserve"> настоящих Правил (тыс. рублей);</w:t>
      </w:r>
    </w:p>
    <w:p w:rsidR="009002DE" w:rsidRDefault="009002DE">
      <w:pPr>
        <w:pStyle w:val="ConsPlusNormal"/>
        <w:spacing w:before="220"/>
        <w:ind w:firstLine="540"/>
        <w:jc w:val="both"/>
      </w:pPr>
      <w:r w:rsidRPr="000B4BA5">
        <w:rPr>
          <w:position w:val="-9"/>
        </w:rPr>
        <w:pict>
          <v:shape id="_x0000_i1034" style="width:34pt;height:20.75pt" coordsize="" o:spt="100" adj="0,,0" path="" filled="f" stroked="f">
            <v:stroke joinstyle="miter"/>
            <v:imagedata r:id="rId25" o:title="base_1_327488_32777"/>
            <v:formulas/>
            <v:path o:connecttype="segments"/>
          </v:shape>
        </w:pict>
      </w:r>
      <w:r>
        <w:t xml:space="preserve"> - величина капитальных затрат на строительство тепловых сетей в i-м расчетном периоде регулирования, определяемая в соответствии с </w:t>
      </w:r>
      <w:hyperlink w:anchor="P162" w:history="1">
        <w:r>
          <w:rPr>
            <w:color w:val="0000FF"/>
          </w:rPr>
          <w:t>пунктом 21</w:t>
        </w:r>
      </w:hyperlink>
      <w:r>
        <w:t xml:space="preserve"> настоящих Правил (тыс. рублей);</w:t>
      </w:r>
    </w:p>
    <w:p w:rsidR="009002DE" w:rsidRDefault="009002DE">
      <w:pPr>
        <w:pStyle w:val="ConsPlusNormal"/>
        <w:spacing w:before="220"/>
        <w:ind w:firstLine="540"/>
        <w:jc w:val="both"/>
      </w:pPr>
      <w:r>
        <w:t>ТП</w:t>
      </w:r>
      <w:r>
        <w:rPr>
          <w:vertAlign w:val="subscript"/>
        </w:rPr>
        <w:t>i,к</w:t>
      </w:r>
      <w:r>
        <w:t xml:space="preserve"> - затраты на подключение (технологическое присоединение) котельной с использованием k-го вида топлива к электрическим сетям, к централизованной системе водоснабжения и водоотведения (для котельной с использованием газа - также к газораспределительным сетям) в i-м расчетном периоде регулирования, определяемые в соответствии с </w:t>
      </w:r>
      <w:hyperlink w:anchor="P172" w:history="1">
        <w:r>
          <w:rPr>
            <w:color w:val="0000FF"/>
          </w:rPr>
          <w:t>пунктом 22</w:t>
        </w:r>
      </w:hyperlink>
      <w:r>
        <w:t xml:space="preserve"> настоящих Правил (тыс. рублей);</w:t>
      </w:r>
    </w:p>
    <w:p w:rsidR="009002DE" w:rsidRDefault="009002DE">
      <w:pPr>
        <w:pStyle w:val="ConsPlusNormal"/>
        <w:spacing w:before="220"/>
        <w:ind w:firstLine="540"/>
        <w:jc w:val="both"/>
      </w:pPr>
      <w:r>
        <w:lastRenderedPageBreak/>
        <w:t>З</w:t>
      </w:r>
      <w:r>
        <w:rPr>
          <w:vertAlign w:val="subscript"/>
        </w:rPr>
        <w:t>i,к</w:t>
      </w:r>
      <w:r>
        <w:t xml:space="preserve"> - стоимость земельного участка для размещения котельной в i-м расчетном периоде регулирования, определяемая в соответствии с </w:t>
      </w:r>
      <w:hyperlink w:anchor="P182" w:history="1">
        <w:r>
          <w:rPr>
            <w:color w:val="0000FF"/>
          </w:rPr>
          <w:t>пунктом 23</w:t>
        </w:r>
      </w:hyperlink>
      <w:r>
        <w:t xml:space="preserve"> настоящих Правил (тыс. рублей);</w:t>
      </w:r>
    </w:p>
    <w:p w:rsidR="009002DE" w:rsidRDefault="009002DE">
      <w:pPr>
        <w:pStyle w:val="ConsPlusNormal"/>
        <w:spacing w:before="220"/>
        <w:ind w:firstLine="540"/>
        <w:jc w:val="both"/>
      </w:pPr>
      <w:r>
        <w:t>Q</w:t>
      </w:r>
      <w:r>
        <w:rPr>
          <w:vertAlign w:val="superscript"/>
        </w:rPr>
        <w:t>ПО</w:t>
      </w:r>
      <w:r>
        <w:t xml:space="preserve"> - объем полезного отпуска тепловой энергии котельной, определяемый в соответствии с </w:t>
      </w:r>
      <w:hyperlink w:anchor="P131" w:history="1">
        <w:r>
          <w:rPr>
            <w:color w:val="0000FF"/>
          </w:rPr>
          <w:t>пунктом 17</w:t>
        </w:r>
      </w:hyperlink>
      <w:r>
        <w:t xml:space="preserve"> настоящих Правил;</w:t>
      </w:r>
    </w:p>
    <w:p w:rsidR="009002DE" w:rsidRDefault="009002DE">
      <w:pPr>
        <w:pStyle w:val="ConsPlusNormal"/>
        <w:spacing w:before="220"/>
        <w:ind w:firstLine="540"/>
        <w:jc w:val="both"/>
      </w:pPr>
      <w:r>
        <w:t>НД</w:t>
      </w:r>
      <w:r>
        <w:rPr>
          <w:vertAlign w:val="subscript"/>
        </w:rPr>
        <w:t>i</w:t>
      </w:r>
      <w:r>
        <w:t xml:space="preserve"> - норма доходности инвестированного капитала в i-м расчетном периоде регулирования, определяемая в соответствии с </w:t>
      </w:r>
      <w:hyperlink w:anchor="P199" w:history="1">
        <w:r>
          <w:rPr>
            <w:color w:val="0000FF"/>
          </w:rPr>
          <w:t>пунктом 26</w:t>
        </w:r>
      </w:hyperlink>
      <w:r>
        <w:t xml:space="preserve"> настоящих Правил;</w:t>
      </w:r>
    </w:p>
    <w:p w:rsidR="009002DE" w:rsidRDefault="009002DE">
      <w:pPr>
        <w:pStyle w:val="ConsPlusNormal"/>
        <w:spacing w:before="220"/>
        <w:ind w:firstLine="540"/>
        <w:jc w:val="both"/>
      </w:pPr>
      <w:r>
        <w:t xml:space="preserve">СВК - срок возврата инвестированного капитала, установленный технико-экономическими </w:t>
      </w:r>
      <w:hyperlink w:anchor="P452" w:history="1">
        <w:r>
          <w:rPr>
            <w:color w:val="0000FF"/>
          </w:rPr>
          <w:t>параметрами</w:t>
        </w:r>
      </w:hyperlink>
      <w:r>
        <w:t xml:space="preserve"> работы котельных и тепловых сетей (годов).</w:t>
      </w:r>
    </w:p>
    <w:p w:rsidR="009002DE" w:rsidRDefault="009002DE">
      <w:pPr>
        <w:pStyle w:val="ConsPlusNormal"/>
        <w:spacing w:before="220"/>
        <w:ind w:firstLine="540"/>
        <w:jc w:val="both"/>
      </w:pPr>
      <w:bookmarkStart w:id="12" w:name="P131"/>
      <w:bookmarkEnd w:id="12"/>
      <w:r>
        <w:t>17. Объем полезного отпуска тепловой энергии котельной (Q</w:t>
      </w:r>
      <w:r>
        <w:rPr>
          <w:vertAlign w:val="superscript"/>
        </w:rPr>
        <w:t>ПО</w:t>
      </w:r>
      <w:r>
        <w:t>, тыс. Гкал) определяется по формуле 5:</w:t>
      </w:r>
    </w:p>
    <w:p w:rsidR="009002DE" w:rsidRDefault="009002DE">
      <w:pPr>
        <w:pStyle w:val="ConsPlusNormal"/>
        <w:jc w:val="both"/>
      </w:pPr>
    </w:p>
    <w:p w:rsidR="009002DE" w:rsidRDefault="009002DE">
      <w:pPr>
        <w:pStyle w:val="ConsPlusNormal"/>
        <w:jc w:val="center"/>
      </w:pPr>
      <w:r>
        <w:t>Q</w:t>
      </w:r>
      <w:r>
        <w:rPr>
          <w:vertAlign w:val="superscript"/>
        </w:rPr>
        <w:t>ПО</w:t>
      </w:r>
      <w:r>
        <w:t xml:space="preserve"> = p x ГР x КИУМ x 10</w:t>
      </w:r>
      <w:r>
        <w:rPr>
          <w:vertAlign w:val="superscript"/>
        </w:rPr>
        <w:t>-3</w: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 xml:space="preserve">p - установленная тепловая мощность котельной, установленная технико-экономическими </w:t>
      </w:r>
      <w:hyperlink w:anchor="P452" w:history="1">
        <w:r>
          <w:rPr>
            <w:color w:val="0000FF"/>
          </w:rPr>
          <w:t>параметрами</w:t>
        </w:r>
      </w:hyperlink>
      <w:r>
        <w:t xml:space="preserve"> работы котельных и тепловых сетей (Гкал/час);</w:t>
      </w:r>
    </w:p>
    <w:p w:rsidR="009002DE" w:rsidRDefault="009002DE">
      <w:pPr>
        <w:pStyle w:val="ConsPlusNormal"/>
        <w:spacing w:before="220"/>
        <w:ind w:firstLine="540"/>
        <w:jc w:val="both"/>
      </w:pPr>
      <w:r>
        <w:t xml:space="preserve">ГР - продолжительность годовой работы оборудования котельной с учетом коэффициента готовности, учитывающего продолжительность годовой работы оборудования (часов), определяемая в соответствии с </w:t>
      </w:r>
      <w:hyperlink w:anchor="P139" w:history="1">
        <w:r>
          <w:rPr>
            <w:color w:val="0000FF"/>
          </w:rPr>
          <w:t>пунктом 18</w:t>
        </w:r>
      </w:hyperlink>
      <w:r>
        <w:t xml:space="preserve"> настоящих Правил;</w:t>
      </w:r>
    </w:p>
    <w:p w:rsidR="009002DE" w:rsidRDefault="009002DE">
      <w:pPr>
        <w:pStyle w:val="ConsPlusNormal"/>
        <w:spacing w:before="220"/>
        <w:ind w:firstLine="540"/>
        <w:jc w:val="both"/>
      </w:pPr>
      <w:r>
        <w:t xml:space="preserve">КИУМ - коэффициент использования установленной тепловой мощности котельной,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bookmarkStart w:id="13" w:name="P139"/>
      <w:bookmarkEnd w:id="13"/>
      <w:r>
        <w:t>18. Продолжительность годовой работы оборудования котельной с учетом коэффициента готовности, учитывающего продолжительность годовой работы оборудования (ГР, часов), определяется по формуле 6:</w:t>
      </w:r>
    </w:p>
    <w:p w:rsidR="009002DE" w:rsidRDefault="009002DE">
      <w:pPr>
        <w:pStyle w:val="ConsPlusNormal"/>
        <w:jc w:val="both"/>
      </w:pPr>
    </w:p>
    <w:p w:rsidR="009002DE" w:rsidRDefault="009002DE">
      <w:pPr>
        <w:pStyle w:val="ConsPlusNormal"/>
        <w:jc w:val="center"/>
      </w:pPr>
      <w:r>
        <w:t>ГР = 8760 x K</w:t>
      </w:r>
      <w:r>
        <w:rPr>
          <w:vertAlign w:val="subscript"/>
        </w:rPr>
        <w:t>r</w: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8760 - число часов в году (часов);</w:t>
      </w:r>
    </w:p>
    <w:p w:rsidR="009002DE" w:rsidRDefault="009002DE">
      <w:pPr>
        <w:pStyle w:val="ConsPlusNormal"/>
        <w:spacing w:before="220"/>
        <w:ind w:firstLine="540"/>
        <w:jc w:val="both"/>
      </w:pPr>
      <w:r>
        <w:t>K</w:t>
      </w:r>
      <w:r>
        <w:rPr>
          <w:vertAlign w:val="subscript"/>
        </w:rPr>
        <w:t>r</w:t>
      </w:r>
      <w:r>
        <w:t xml:space="preserve"> - коэффициент готовности, учитывающий продолжительность годовой работы оборудования котельной,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bookmarkStart w:id="14" w:name="P146"/>
      <w:bookmarkEnd w:id="14"/>
      <w:r>
        <w:t>19. Величина капитальных затрат на строительство котельной с использованием k-го вида топлива в i-м расчетном периоде регулирования (</w:t>
      </w:r>
      <w:r w:rsidRPr="000B4BA5">
        <w:rPr>
          <w:position w:val="-11"/>
        </w:rPr>
        <w:pict>
          <v:shape id="_x0000_i1035" style="width:30.55pt;height:22.45pt" coordsize="" o:spt="100" adj="0,,0" path="" filled="f" stroked="f">
            <v:stroke joinstyle="miter"/>
            <v:imagedata r:id="rId26" o:title="base_1_327488_32778"/>
            <v:formulas/>
            <v:path o:connecttype="segments"/>
          </v:shape>
        </w:pict>
      </w:r>
      <w:r>
        <w:t>, тыс. рублей) определяется по формуле 7:</w:t>
      </w:r>
    </w:p>
    <w:p w:rsidR="009002DE" w:rsidRDefault="009002DE">
      <w:pPr>
        <w:pStyle w:val="ConsPlusNormal"/>
        <w:jc w:val="both"/>
      </w:pPr>
    </w:p>
    <w:p w:rsidR="009002DE" w:rsidRDefault="009002DE">
      <w:pPr>
        <w:pStyle w:val="ConsPlusNormal"/>
        <w:jc w:val="center"/>
      </w:pPr>
      <w:r w:rsidRPr="000B4BA5">
        <w:rPr>
          <w:position w:val="-11"/>
        </w:rPr>
        <w:pict>
          <v:shape id="_x0000_i1036" style="width:258.6pt;height:22.45pt" coordsize="" o:spt="100" adj="0,,0" path="" filled="f" stroked="f">
            <v:stroke joinstyle="miter"/>
            <v:imagedata r:id="rId27" o:title="base_1_327488_32779"/>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037" style="width:39.75pt;height:20.75pt" coordsize="" o:spt="100" adj="0,,0" path="" filled="f" stroked="f">
            <v:stroke joinstyle="miter"/>
            <v:imagedata r:id="rId28" o:title="base_1_327488_32780"/>
            <v:formulas/>
            <v:path o:connecttype="segments"/>
          </v:shape>
        </w:pict>
      </w:r>
      <w:r>
        <w:t xml:space="preserve"> - базовая величина капитальных затрат на строительство котельной с использованием k-го вида топлива в базовом году, установленная технико-экономическими </w:t>
      </w:r>
      <w:hyperlink w:anchor="P452" w:history="1">
        <w:r>
          <w:rPr>
            <w:color w:val="0000FF"/>
          </w:rPr>
          <w:t>параметрами</w:t>
        </w:r>
      </w:hyperlink>
      <w:r>
        <w:t xml:space="preserve"> работы котельных и тепловых сетей (тыс. рублей);</w:t>
      </w:r>
    </w:p>
    <w:p w:rsidR="009002DE" w:rsidRDefault="009002DE">
      <w:pPr>
        <w:pStyle w:val="ConsPlusNormal"/>
        <w:spacing w:before="220"/>
        <w:ind w:firstLine="540"/>
        <w:jc w:val="both"/>
      </w:pPr>
      <w:r w:rsidRPr="000B4BA5">
        <w:rPr>
          <w:position w:val="-9"/>
        </w:rPr>
        <w:lastRenderedPageBreak/>
        <w:pict>
          <v:shape id="_x0000_i1038" style="width:30.55pt;height:20.75pt" coordsize="" o:spt="100" adj="0,,0" path="" filled="f" stroked="f">
            <v:stroke joinstyle="miter"/>
            <v:imagedata r:id="rId29" o:title="base_1_327488_32781"/>
            <v:formulas/>
            <v:path o:connecttype="segments"/>
          </v:shape>
        </w:pict>
      </w:r>
      <w:r>
        <w:t xml:space="preserve"> - коэффициент температурной зоны для котельной с использованием k-го вида топлива,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rsidRPr="000B4BA5">
        <w:rPr>
          <w:position w:val="-9"/>
        </w:rPr>
        <w:pict>
          <v:shape id="_x0000_i1039" style="width:30.55pt;height:20.75pt" coordsize="" o:spt="100" adj="0,,0" path="" filled="f" stroked="f">
            <v:stroke joinstyle="miter"/>
            <v:imagedata r:id="rId30" o:title="base_1_327488_32782"/>
            <v:formulas/>
            <v:path o:connecttype="segments"/>
          </v:shape>
        </w:pict>
      </w:r>
      <w:r>
        <w:t xml:space="preserve"> - коэффициент сейсмического влияния для котельной с использованием k-го вида топлива,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K</w:t>
      </w:r>
      <w:r>
        <w:rPr>
          <w:vertAlign w:val="superscript"/>
        </w:rPr>
        <w:t>тр</w:t>
      </w:r>
      <w:r>
        <w:t xml:space="preserve"> - коэффициент влияния расстояния на транспортировку основных средств котельной,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б - базовый год (2015 год);</w:t>
      </w:r>
    </w:p>
    <w:p w:rsidR="009002DE" w:rsidRDefault="009002DE">
      <w:pPr>
        <w:pStyle w:val="ConsPlusNormal"/>
        <w:spacing w:before="220"/>
        <w:ind w:firstLine="540"/>
        <w:jc w:val="both"/>
      </w:pPr>
      <w:r>
        <w:t>ИЦП</w:t>
      </w:r>
      <w:r>
        <w:rPr>
          <w:vertAlign w:val="subscript"/>
        </w:rPr>
        <w:t>i</w:t>
      </w:r>
      <w:r>
        <w:t xml:space="preserve"> - прогнозный индекс цен производителей промышленной продукции в i-м расчетном периоде регулирования, определяемый в соответствии с </w:t>
      </w:r>
      <w:hyperlink w:anchor="P157" w:history="1">
        <w:r>
          <w:rPr>
            <w:color w:val="0000FF"/>
          </w:rPr>
          <w:t>пунктом 20</w:t>
        </w:r>
      </w:hyperlink>
      <w:r>
        <w:t xml:space="preserve"> настоящих Правил.</w:t>
      </w:r>
    </w:p>
    <w:p w:rsidR="009002DE" w:rsidRDefault="009002DE">
      <w:pPr>
        <w:pStyle w:val="ConsPlusNormal"/>
        <w:spacing w:before="220"/>
        <w:ind w:firstLine="540"/>
        <w:jc w:val="both"/>
      </w:pPr>
      <w:bookmarkStart w:id="15" w:name="P157"/>
      <w:bookmarkEnd w:id="15"/>
      <w:r>
        <w:t>20. Прогнозный индекс цен производителей промышленной продукции в i-м расчетном периоде регулирования (ИЦП</w:t>
      </w:r>
      <w:r>
        <w:rPr>
          <w:vertAlign w:val="subscript"/>
        </w:rPr>
        <w:t>i</w:t>
      </w:r>
      <w:r>
        <w:t>) определяется по формуле 8:</w:t>
      </w:r>
    </w:p>
    <w:p w:rsidR="009002DE" w:rsidRDefault="009002DE">
      <w:pPr>
        <w:pStyle w:val="ConsPlusNormal"/>
        <w:jc w:val="both"/>
      </w:pPr>
    </w:p>
    <w:p w:rsidR="009002DE" w:rsidRDefault="009002DE">
      <w:pPr>
        <w:pStyle w:val="ConsPlusNormal"/>
        <w:jc w:val="center"/>
      </w:pPr>
      <w:r w:rsidRPr="000B4BA5">
        <w:rPr>
          <w:position w:val="-9"/>
        </w:rPr>
        <w:pict>
          <v:shape id="_x0000_i1040" style="width:312.2pt;height:20.75pt" coordsize="" o:spt="100" adj="0,,0" path="" filled="f" stroked="f">
            <v:stroke joinstyle="miter"/>
            <v:imagedata r:id="rId31" o:title="base_1_327488_32783"/>
            <v:formulas/>
            <v:path o:connecttype="segments"/>
          </v:shape>
        </w:pict>
      </w:r>
      <w:r>
        <w:t>,</w:t>
      </w:r>
    </w:p>
    <w:p w:rsidR="009002DE" w:rsidRDefault="009002DE">
      <w:pPr>
        <w:pStyle w:val="ConsPlusNormal"/>
        <w:jc w:val="both"/>
      </w:pPr>
    </w:p>
    <w:p w:rsidR="009002DE" w:rsidRDefault="009002DE">
      <w:pPr>
        <w:pStyle w:val="ConsPlusNormal"/>
        <w:ind w:firstLine="540"/>
        <w:jc w:val="both"/>
      </w:pPr>
      <w:r>
        <w:t xml:space="preserve">где </w:t>
      </w:r>
      <w:r w:rsidRPr="000B4BA5">
        <w:rPr>
          <w:position w:val="-9"/>
        </w:rPr>
        <w:pict>
          <v:shape id="_x0000_i1041" style="width:45.5pt;height:20.75pt" coordsize="" o:spt="100" adj="0,,0" path="" filled="f" stroked="f">
            <v:stroke joinstyle="miter"/>
            <v:imagedata r:id="rId32" o:title="base_1_327488_32784"/>
            <v:formulas/>
            <v:path o:connecttype="segments"/>
          </v:shape>
        </w:pict>
      </w:r>
      <w:r>
        <w:t xml:space="preserve">, </w:t>
      </w:r>
      <w:r w:rsidRPr="000B4BA5">
        <w:rPr>
          <w:position w:val="-9"/>
        </w:rPr>
        <w:pict>
          <v:shape id="_x0000_i1042" style="width:45.5pt;height:20.75pt" coordsize="" o:spt="100" adj="0,,0" path="" filled="f" stroked="f">
            <v:stroke joinstyle="miter"/>
            <v:imagedata r:id="rId33" o:title="base_1_327488_32785"/>
            <v:formulas/>
            <v:path o:connecttype="segments"/>
          </v:shape>
        </w:pict>
      </w:r>
      <w:r>
        <w:t xml:space="preserve">, ..., </w:t>
      </w:r>
      <w:r w:rsidRPr="000B4BA5">
        <w:rPr>
          <w:position w:val="-9"/>
        </w:rPr>
        <w:pict>
          <v:shape id="_x0000_i1043" style="width:36.85pt;height:20.75pt" coordsize="" o:spt="100" adj="0,,0" path="" filled="f" stroked="f">
            <v:stroke joinstyle="miter"/>
            <v:imagedata r:id="rId34" o:title="base_1_327488_32786"/>
            <v:formulas/>
            <v:path o:connecttype="segments"/>
          </v:shape>
        </w:pict>
      </w:r>
      <w:r>
        <w:t xml:space="preserve"> - индексы цен производителей промышленной продукции (в среднем за год к предыдущему году) в (б+1)-й, (б+2)-й,... i-й расчетные периоды регулирования, указанные на соответствующие годы в прогнозе социально-экономического развития Российской Федерации на i-й расчетный период регулирования, одобренном Правительством Российской Федерации (базовый вариант).</w:t>
      </w:r>
    </w:p>
    <w:p w:rsidR="009002DE" w:rsidRDefault="009002DE">
      <w:pPr>
        <w:pStyle w:val="ConsPlusNormal"/>
        <w:spacing w:before="220"/>
        <w:ind w:firstLine="540"/>
        <w:jc w:val="both"/>
      </w:pPr>
      <w:bookmarkStart w:id="16" w:name="P162"/>
      <w:bookmarkEnd w:id="16"/>
      <w:r>
        <w:t>21. Величина капитальных затрат на строительство тепловых сетей в i-м расчетном периоде регулирования (</w:t>
      </w:r>
      <w:r w:rsidRPr="000B4BA5">
        <w:rPr>
          <w:position w:val="-9"/>
        </w:rPr>
        <w:pict>
          <v:shape id="_x0000_i1044" style="width:34pt;height:20.75pt" coordsize="" o:spt="100" adj="0,,0" path="" filled="f" stroked="f">
            <v:stroke joinstyle="miter"/>
            <v:imagedata r:id="rId35" o:title="base_1_327488_32787"/>
            <v:formulas/>
            <v:path o:connecttype="segments"/>
          </v:shape>
        </w:pict>
      </w:r>
      <w:r>
        <w:t>, тыс. рублей) определяется по формуле 9:</w:t>
      </w:r>
    </w:p>
    <w:p w:rsidR="009002DE" w:rsidRDefault="009002DE">
      <w:pPr>
        <w:pStyle w:val="ConsPlusNormal"/>
        <w:jc w:val="both"/>
      </w:pPr>
    </w:p>
    <w:p w:rsidR="009002DE" w:rsidRDefault="009002DE">
      <w:pPr>
        <w:pStyle w:val="ConsPlusNormal"/>
        <w:jc w:val="center"/>
      </w:pPr>
      <w:r w:rsidRPr="000B4BA5">
        <w:rPr>
          <w:position w:val="-9"/>
        </w:rPr>
        <w:pict>
          <v:shape id="_x0000_i1045" style="width:236.75pt;height:20.75pt" coordsize="" o:spt="100" adj="0,,0" path="" filled="f" stroked="f">
            <v:stroke joinstyle="miter"/>
            <v:imagedata r:id="rId36" o:title="base_1_327488_32788"/>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046" style="width:42.6pt;height:20.75pt" coordsize="" o:spt="100" adj="0,,0" path="" filled="f" stroked="f">
            <v:stroke joinstyle="miter"/>
            <v:imagedata r:id="rId37" o:title="base_1_327488_32789"/>
            <v:formulas/>
            <v:path o:connecttype="segments"/>
          </v:shape>
        </w:pict>
      </w:r>
      <w:r>
        <w:t xml:space="preserve"> - базовая величина капитальных затрат на строительство тепловых сетей в базовом году, установленная технико-экономическими </w:t>
      </w:r>
      <w:hyperlink w:anchor="P452" w:history="1">
        <w:r>
          <w:rPr>
            <w:color w:val="0000FF"/>
          </w:rPr>
          <w:t>параметрами</w:t>
        </w:r>
      </w:hyperlink>
      <w:r>
        <w:t xml:space="preserve"> работы котельных и тепловых сетей, с учетом особенностей, указанных в </w:t>
      </w:r>
      <w:hyperlink w:anchor="P433" w:history="1">
        <w:r>
          <w:rPr>
            <w:color w:val="0000FF"/>
          </w:rPr>
          <w:t>пункте 63</w:t>
        </w:r>
      </w:hyperlink>
      <w:r>
        <w:t xml:space="preserve"> настоящих Правил (тыс. рублей);</w:t>
      </w:r>
    </w:p>
    <w:p w:rsidR="009002DE" w:rsidRDefault="009002DE">
      <w:pPr>
        <w:pStyle w:val="ConsPlusNormal"/>
        <w:spacing w:before="220"/>
        <w:ind w:firstLine="540"/>
        <w:jc w:val="both"/>
      </w:pPr>
      <w:r>
        <w:t>K</w:t>
      </w:r>
      <w:r>
        <w:rPr>
          <w:vertAlign w:val="superscript"/>
        </w:rPr>
        <w:t>сети,т</w:t>
      </w:r>
      <w:r>
        <w:t xml:space="preserve"> - коэффициент температурной зоны для тепловых сетей,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K</w:t>
      </w:r>
      <w:r>
        <w:rPr>
          <w:vertAlign w:val="superscript"/>
        </w:rPr>
        <w:t>сети,с</w:t>
      </w:r>
      <w:r>
        <w:t xml:space="preserve"> - коэффициент сейсмического влияния для тепловых сетей,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б - базовый год (2015 год);</w:t>
      </w:r>
    </w:p>
    <w:p w:rsidR="009002DE" w:rsidRDefault="009002DE">
      <w:pPr>
        <w:pStyle w:val="ConsPlusNormal"/>
        <w:spacing w:before="220"/>
        <w:ind w:firstLine="540"/>
        <w:jc w:val="both"/>
      </w:pPr>
      <w:r>
        <w:t>ИЦП</w:t>
      </w:r>
      <w:r>
        <w:rPr>
          <w:vertAlign w:val="subscript"/>
        </w:rPr>
        <w:t>i</w:t>
      </w:r>
      <w:r>
        <w:t xml:space="preserve"> - прогнозный индекс цен производителей промышленной продукции в i-м расчетном периоде регулирования, определяемый в соответствии с </w:t>
      </w:r>
      <w:hyperlink w:anchor="P157" w:history="1">
        <w:r>
          <w:rPr>
            <w:color w:val="0000FF"/>
          </w:rPr>
          <w:t>пунктом 20</w:t>
        </w:r>
      </w:hyperlink>
      <w:r>
        <w:t xml:space="preserve"> настоящих Правил.</w:t>
      </w:r>
    </w:p>
    <w:p w:rsidR="009002DE" w:rsidRDefault="009002DE">
      <w:pPr>
        <w:pStyle w:val="ConsPlusNormal"/>
        <w:spacing w:before="220"/>
        <w:ind w:firstLine="540"/>
        <w:jc w:val="both"/>
      </w:pPr>
      <w:bookmarkStart w:id="17" w:name="P172"/>
      <w:bookmarkEnd w:id="17"/>
      <w:r>
        <w:t xml:space="preserve">22. Затраты на подключение (технологическое присоединение) котельной с использованием k-го вида топлива к электрическим сетям, к централизованной системе водоснабжения и водоотведения (для котельной с использованием газа - также к газораспределительным сетям) в </w:t>
      </w:r>
      <w:r>
        <w:lastRenderedPageBreak/>
        <w:t>i-м расчетном периоде регулирования (ТП</w:t>
      </w:r>
      <w:r>
        <w:rPr>
          <w:vertAlign w:val="subscript"/>
        </w:rPr>
        <w:t>i,к</w:t>
      </w:r>
      <w:r>
        <w:t>, тыс. рублей) определяются по формуле 10:</w:t>
      </w:r>
    </w:p>
    <w:p w:rsidR="009002DE" w:rsidRDefault="009002DE">
      <w:pPr>
        <w:pStyle w:val="ConsPlusNormal"/>
        <w:jc w:val="both"/>
      </w:pPr>
    </w:p>
    <w:p w:rsidR="009002DE" w:rsidRDefault="009002DE">
      <w:pPr>
        <w:pStyle w:val="ConsPlusNormal"/>
        <w:jc w:val="center"/>
      </w:pPr>
      <w:r w:rsidRPr="000B4BA5">
        <w:rPr>
          <w:position w:val="-11"/>
        </w:rPr>
        <w:pict>
          <v:shape id="_x0000_i1047" style="width:258.05pt;height:22.45pt" coordsize="" o:spt="100" adj="0,,0" path="" filled="f" stroked="f">
            <v:stroke joinstyle="miter"/>
            <v:imagedata r:id="rId38" o:title="base_1_327488_32790"/>
            <v:formulas/>
            <v:path o:connecttype="segments"/>
          </v:shape>
        </w:pict>
      </w:r>
      <w:r>
        <w:t>,</w:t>
      </w:r>
    </w:p>
    <w:p w:rsidR="009002DE" w:rsidRDefault="009002DE">
      <w:pPr>
        <w:pStyle w:val="ConsPlusNormal"/>
        <w:ind w:firstLine="540"/>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11"/>
        </w:rPr>
        <w:pict>
          <v:shape id="_x0000_i1048" style="width:32.25pt;height:22.45pt" coordsize="" o:spt="100" adj="0,,0" path="" filled="f" stroked="f">
            <v:stroke joinstyle="miter"/>
            <v:imagedata r:id="rId39" o:title="base_1_327488_32791"/>
            <v:formulas/>
            <v:path o:connecttype="segments"/>
          </v:shape>
        </w:pict>
      </w:r>
      <w:r>
        <w:t xml:space="preserve"> - затраты на подключение (технологическое присоединение) котельной с использованием k-го вида топлива к электрическим сетям в базовом году, определяемые в соответствии с законодательством Российской Федерации в сфере электроэнергетики исходя из платы за технологическое присоединение, действующей на день окончания базового года и установленной органами регулирования в отношении территориальной сетевой организации, функционирующей на территории субъекта Российской Федерации, в котором расположена система теплоснабжения, созданной в результате реформирования акционерных обществ энергетики и электрификации, а также параметров технологического присоединения (подключения) энергопринимающих устройств котельной с использованием k-го вида топлива к электрическим сетям, установленных технико-экономическими </w:t>
      </w:r>
      <w:hyperlink w:anchor="P452" w:history="1">
        <w:r>
          <w:rPr>
            <w:color w:val="0000FF"/>
          </w:rPr>
          <w:t>параметрами</w:t>
        </w:r>
      </w:hyperlink>
      <w:r>
        <w:t xml:space="preserve"> работы котельных и тепловых сетей (тыс. рублей);</w:t>
      </w:r>
    </w:p>
    <w:p w:rsidR="009002DE" w:rsidRDefault="009002DE">
      <w:pPr>
        <w:pStyle w:val="ConsPlusNormal"/>
        <w:spacing w:before="220"/>
        <w:ind w:firstLine="540"/>
        <w:jc w:val="both"/>
      </w:pPr>
      <w:r w:rsidRPr="000B4BA5">
        <w:rPr>
          <w:position w:val="-9"/>
        </w:rPr>
        <w:pict>
          <v:shape id="_x0000_i1049" style="width:29.95pt;height:20.75pt" coordsize="" o:spt="100" adj="0,,0" path="" filled="f" stroked="f">
            <v:stroke joinstyle="miter"/>
            <v:imagedata r:id="rId40" o:title="base_1_327488_32792"/>
            <v:formulas/>
            <v:path o:connecttype="segments"/>
          </v:shape>
        </w:pict>
      </w:r>
      <w:r>
        <w:t xml:space="preserve">, </w:t>
      </w:r>
      <w:r w:rsidRPr="000B4BA5">
        <w:rPr>
          <w:position w:val="-9"/>
        </w:rPr>
        <w:pict>
          <v:shape id="_x0000_i1050" style="width:29.95pt;height:20.75pt" coordsize="" o:spt="100" adj="0,,0" path="" filled="f" stroked="f">
            <v:stroke joinstyle="miter"/>
            <v:imagedata r:id="rId41" o:title="base_1_327488_32793"/>
            <v:formulas/>
            <v:path o:connecttype="segments"/>
          </v:shape>
        </w:pict>
      </w:r>
      <w:r>
        <w:t xml:space="preserve"> - затраты на подключение (технологическое присоединение) котельной к централизованной системе водоснабжения и водоотведения соответственно в базовом году, определяемые в соответствии с законодательством Российской Федерации в сфере водоснабжения и водоотведения исходя из тарифов на подключение, действующих на день окончания базового года и установленных органом регулирования в отношении гарантирующей организации в сфере холодного водоснабжения, обеспечивающей максимальный объем отпуска воды, и гарантирующей организации в сфере водоотведения, обеспечивающей максимальный объем принятых сточных вод в поселении, городском округе, на территории которого находится система теплоснабжения, на основании схемы водоснабжения и водоотведения, а также параметров подключения (технологического присоединения) котельной к централизованной системе водоснабжения и водоотведения, установленных технико-экономическими </w:t>
      </w:r>
      <w:hyperlink w:anchor="P452" w:history="1">
        <w:r>
          <w:rPr>
            <w:color w:val="0000FF"/>
          </w:rPr>
          <w:t>параметрами</w:t>
        </w:r>
      </w:hyperlink>
      <w:r>
        <w:t xml:space="preserve"> работы котельных и тепловых сетей (тыс. рублей). При отсутствии утвержденных в соответствии с законодательством Российской Федерации тарифов на подключение к централизованной системе водоснабжения и водоотведения на базовый год применяются базовые ставки на подключение к системе водоснабжения и водоотведения, установленные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rsidRPr="000B4BA5">
        <w:rPr>
          <w:position w:val="-9"/>
        </w:rPr>
        <w:pict>
          <v:shape id="_x0000_i1051" style="width:28.8pt;height:20.75pt" coordsize="" o:spt="100" adj="0,,0" path="" filled="f" stroked="f">
            <v:stroke joinstyle="miter"/>
            <v:imagedata r:id="rId42" o:title="base_1_327488_32794"/>
            <v:formulas/>
            <v:path o:connecttype="segments"/>
          </v:shape>
        </w:pict>
      </w:r>
      <w:r>
        <w:t xml:space="preserve"> - базовая величина затрат на подключение (технологическое присоединение) к газораспределительным сетям, установленная технико-экономическими </w:t>
      </w:r>
      <w:hyperlink w:anchor="P452" w:history="1">
        <w:r>
          <w:rPr>
            <w:color w:val="0000FF"/>
          </w:rPr>
          <w:t>параметрами</w:t>
        </w:r>
      </w:hyperlink>
      <w:r>
        <w:t xml:space="preserve"> работы котельных и тепловых сетей, с учетом особенностей, указанных в </w:t>
      </w:r>
      <w:hyperlink w:anchor="P433" w:history="1">
        <w:r>
          <w:rPr>
            <w:color w:val="0000FF"/>
          </w:rPr>
          <w:t>пункте 63</w:t>
        </w:r>
      </w:hyperlink>
      <w:r>
        <w:t xml:space="preserve"> настоящих Правил (тыс. рублей);</w:t>
      </w:r>
    </w:p>
    <w:p w:rsidR="009002DE" w:rsidRDefault="009002DE">
      <w:pPr>
        <w:pStyle w:val="ConsPlusNormal"/>
        <w:spacing w:before="220"/>
        <w:ind w:firstLine="540"/>
        <w:jc w:val="both"/>
      </w:pPr>
      <w:r>
        <w:t>б - базовый год (2015 год);</w:t>
      </w:r>
    </w:p>
    <w:p w:rsidR="009002DE" w:rsidRDefault="009002DE">
      <w:pPr>
        <w:pStyle w:val="ConsPlusNormal"/>
        <w:spacing w:before="220"/>
        <w:ind w:firstLine="540"/>
        <w:jc w:val="both"/>
      </w:pPr>
      <w:r>
        <w:t>ИЦП</w:t>
      </w:r>
      <w:r>
        <w:rPr>
          <w:vertAlign w:val="subscript"/>
        </w:rPr>
        <w:t>i</w:t>
      </w:r>
      <w:r>
        <w:t xml:space="preserve"> - прогнозный индекс цен производителей промышленной продукции в i-м расчетном периоде регулирования, определяемый в соответствии с </w:t>
      </w:r>
      <w:hyperlink w:anchor="P157" w:history="1">
        <w:r>
          <w:rPr>
            <w:color w:val="0000FF"/>
          </w:rPr>
          <w:t>пунктом 20</w:t>
        </w:r>
      </w:hyperlink>
      <w:r>
        <w:t xml:space="preserve"> настоящих Правил.</w:t>
      </w:r>
    </w:p>
    <w:p w:rsidR="009002DE" w:rsidRDefault="009002DE">
      <w:pPr>
        <w:pStyle w:val="ConsPlusNormal"/>
        <w:spacing w:before="220"/>
        <w:ind w:firstLine="540"/>
        <w:jc w:val="both"/>
      </w:pPr>
      <w:bookmarkStart w:id="18" w:name="P182"/>
      <w:bookmarkEnd w:id="18"/>
      <w:r>
        <w:t>23. Стоимость земельного участка для размещения котельной в i-м расчетном периоде регулирования (З</w:t>
      </w:r>
      <w:r>
        <w:rPr>
          <w:vertAlign w:val="subscript"/>
        </w:rPr>
        <w:t>к,i</w:t>
      </w:r>
      <w:r>
        <w:t>, тыс. рублей) определяется по формуле 11:</w:t>
      </w:r>
    </w:p>
    <w:p w:rsidR="009002DE" w:rsidRDefault="009002DE">
      <w:pPr>
        <w:pStyle w:val="ConsPlusNormal"/>
        <w:jc w:val="both"/>
      </w:pPr>
    </w:p>
    <w:p w:rsidR="009002DE" w:rsidRPr="009002DE" w:rsidRDefault="009002DE">
      <w:pPr>
        <w:pStyle w:val="ConsPlusNormal"/>
        <w:jc w:val="center"/>
        <w:rPr>
          <w:lang w:val="en-US"/>
        </w:rPr>
      </w:pPr>
      <w:r>
        <w:t>З</w:t>
      </w:r>
      <w:r>
        <w:rPr>
          <w:vertAlign w:val="subscript"/>
        </w:rPr>
        <w:t>к</w:t>
      </w:r>
      <w:r w:rsidRPr="009002DE">
        <w:rPr>
          <w:vertAlign w:val="subscript"/>
          <w:lang w:val="en-US"/>
        </w:rPr>
        <w:t>,i</w:t>
      </w:r>
      <w:r w:rsidRPr="009002DE">
        <w:rPr>
          <w:lang w:val="en-US"/>
        </w:rPr>
        <w:t xml:space="preserve"> = S</w:t>
      </w:r>
      <w:r>
        <w:rPr>
          <w:vertAlign w:val="subscript"/>
        </w:rPr>
        <w:t>к</w:t>
      </w:r>
      <w:r w:rsidRPr="009002DE">
        <w:rPr>
          <w:lang w:val="en-US"/>
        </w:rPr>
        <w:t xml:space="preserve"> x P</w:t>
      </w:r>
      <w:r>
        <w:rPr>
          <w:vertAlign w:val="subscript"/>
        </w:rPr>
        <w:t>к</w:t>
      </w:r>
      <w:r w:rsidRPr="009002DE">
        <w:rPr>
          <w:vertAlign w:val="subscript"/>
          <w:lang w:val="en-US"/>
        </w:rPr>
        <w:t>,</w:t>
      </w:r>
      <w:r>
        <w:rPr>
          <w:vertAlign w:val="subscript"/>
        </w:rPr>
        <w:t>б</w:t>
      </w:r>
      <w:r w:rsidRPr="009002DE">
        <w:rPr>
          <w:lang w:val="en-US"/>
        </w:rPr>
        <w:t xml:space="preserve"> x </w:t>
      </w:r>
      <w:r>
        <w:t>ИЦП</w:t>
      </w:r>
      <w:r w:rsidRPr="009002DE">
        <w:rPr>
          <w:vertAlign w:val="subscript"/>
          <w:lang w:val="en-US"/>
        </w:rPr>
        <w:t>i</w:t>
      </w:r>
      <w:r w:rsidRPr="009002DE">
        <w:rPr>
          <w:lang w:val="en-US"/>
        </w:rPr>
        <w:t>,</w:t>
      </w:r>
    </w:p>
    <w:p w:rsidR="009002DE" w:rsidRPr="009002DE" w:rsidRDefault="009002DE">
      <w:pPr>
        <w:pStyle w:val="ConsPlusNormal"/>
        <w:jc w:val="both"/>
        <w:rPr>
          <w:lang w:val="en-US"/>
        </w:rPr>
      </w:pPr>
    </w:p>
    <w:p w:rsidR="009002DE" w:rsidRDefault="009002DE">
      <w:pPr>
        <w:pStyle w:val="ConsPlusNormal"/>
        <w:ind w:firstLine="540"/>
        <w:jc w:val="both"/>
      </w:pPr>
      <w:r>
        <w:t>где:</w:t>
      </w:r>
    </w:p>
    <w:p w:rsidR="009002DE" w:rsidRDefault="009002DE">
      <w:pPr>
        <w:pStyle w:val="ConsPlusNormal"/>
        <w:spacing w:before="220"/>
        <w:ind w:firstLine="540"/>
        <w:jc w:val="both"/>
      </w:pPr>
      <w:r>
        <w:t>S</w:t>
      </w:r>
      <w:r>
        <w:rPr>
          <w:vertAlign w:val="subscript"/>
        </w:rPr>
        <w:t>к</w:t>
      </w:r>
      <w:r>
        <w:t xml:space="preserve"> - площадь земельного участка для размещения котельной с использованием k-го вида </w:t>
      </w:r>
      <w:r>
        <w:lastRenderedPageBreak/>
        <w:t xml:space="preserve">топлива, установленная технико-экономическими </w:t>
      </w:r>
      <w:hyperlink w:anchor="P452" w:history="1">
        <w:r>
          <w:rPr>
            <w:color w:val="0000FF"/>
          </w:rPr>
          <w:t>параметрами</w:t>
        </w:r>
      </w:hyperlink>
      <w:r>
        <w:t xml:space="preserve"> работы котельных и тепловых сетей (кв. метров);</w:t>
      </w:r>
    </w:p>
    <w:p w:rsidR="009002DE" w:rsidRDefault="009002DE">
      <w:pPr>
        <w:pStyle w:val="ConsPlusNormal"/>
        <w:spacing w:before="220"/>
        <w:ind w:firstLine="540"/>
        <w:jc w:val="both"/>
      </w:pPr>
      <w:r>
        <w:t>P</w:t>
      </w:r>
      <w:r>
        <w:rPr>
          <w:vertAlign w:val="subscript"/>
        </w:rPr>
        <w:t>к,б</w:t>
      </w:r>
      <w:r>
        <w:t xml:space="preserve"> - удельная базовая стоимость земельного участка, определенная органом регулирования в соответствии с </w:t>
      </w:r>
      <w:hyperlink w:anchor="P190" w:history="1">
        <w:r>
          <w:rPr>
            <w:color w:val="0000FF"/>
          </w:rPr>
          <w:t>пунктами 24</w:t>
        </w:r>
      </w:hyperlink>
      <w:r>
        <w:t xml:space="preserve"> и </w:t>
      </w:r>
      <w:hyperlink w:anchor="P194" w:history="1">
        <w:r>
          <w:rPr>
            <w:color w:val="0000FF"/>
          </w:rPr>
          <w:t>25</w:t>
        </w:r>
      </w:hyperlink>
      <w:r>
        <w:t xml:space="preserve"> настоящих Правил (тыс. рублей/кв. метр);</w:t>
      </w:r>
    </w:p>
    <w:p w:rsidR="009002DE" w:rsidRDefault="009002DE">
      <w:pPr>
        <w:pStyle w:val="ConsPlusNormal"/>
        <w:spacing w:before="220"/>
        <w:ind w:firstLine="540"/>
        <w:jc w:val="both"/>
      </w:pPr>
      <w:r>
        <w:t>ИЦП</w:t>
      </w:r>
      <w:r>
        <w:rPr>
          <w:vertAlign w:val="subscript"/>
        </w:rPr>
        <w:t>i</w:t>
      </w:r>
      <w:r>
        <w:t xml:space="preserve"> - прогнозный индекс цен производителей промышленной продукции в i-м расчетном периоде регулирования, определяемый в соответствии с </w:t>
      </w:r>
      <w:hyperlink w:anchor="P157" w:history="1">
        <w:r>
          <w:rPr>
            <w:color w:val="0000FF"/>
          </w:rPr>
          <w:t>пунктом 20</w:t>
        </w:r>
      </w:hyperlink>
      <w:r>
        <w:t xml:space="preserve"> настоящих Правил.</w:t>
      </w:r>
    </w:p>
    <w:p w:rsidR="009002DE" w:rsidRDefault="009002DE">
      <w:pPr>
        <w:pStyle w:val="ConsPlusNormal"/>
        <w:spacing w:before="220"/>
        <w:ind w:firstLine="540"/>
        <w:jc w:val="both"/>
      </w:pPr>
      <w:bookmarkStart w:id="19" w:name="P190"/>
      <w:bookmarkEnd w:id="19"/>
      <w:r>
        <w:t>24. Орган регулирования определяет удельную базовую стоимость земельного участка равной удельной рыночной стоимости земельных участков, определенной с использованием данных официального сайта Российской Федерации для размещения информации о проведении торгов (http://www.torgi.gov.ru) об удельной рыночной стоимости земельных участков по сделкам, заключенным в 2014 и 2015 годах в форме договора купли-продажи и договора аренды земельных участков, которые соответствуют следующим критериям:</w:t>
      </w:r>
    </w:p>
    <w:p w:rsidR="009002DE" w:rsidRDefault="009002DE">
      <w:pPr>
        <w:pStyle w:val="ConsPlusNormal"/>
        <w:spacing w:before="220"/>
        <w:ind w:firstLine="540"/>
        <w:jc w:val="both"/>
      </w:pPr>
      <w:r>
        <w:t xml:space="preserve">а) имеют вид разрешенного использования,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б) располагаются в границах территории соответствующей системы теплоснабжения или в границе поселения или городского округа, на территории которого находится система теплоснабжения, в случае отсутствия информации о сделках с земельными участками, находящимися в границах системы теплоснабжения;</w:t>
      </w:r>
    </w:p>
    <w:p w:rsidR="009002DE" w:rsidRDefault="009002DE">
      <w:pPr>
        <w:pStyle w:val="ConsPlusNormal"/>
        <w:spacing w:before="220"/>
        <w:ind w:firstLine="540"/>
        <w:jc w:val="both"/>
      </w:pPr>
      <w:r>
        <w:t xml:space="preserve">в) имеют площадь, которая не превышает общую площадь жилого квартала, на территории которого возможно строительство котельной, установленную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bookmarkStart w:id="20" w:name="P194"/>
      <w:bookmarkEnd w:id="20"/>
      <w:r>
        <w:t xml:space="preserve">25. На основании данных, указанных в </w:t>
      </w:r>
      <w:hyperlink w:anchor="P190" w:history="1">
        <w:r>
          <w:rPr>
            <w:color w:val="0000FF"/>
          </w:rPr>
          <w:t>пункте 24</w:t>
        </w:r>
      </w:hyperlink>
      <w:r>
        <w:t xml:space="preserve"> настоящих Правил, орган регулирования рассчитывает удельную рыночную стоимость земельного участка как средневзвешенную по площади земельных участков величину. При этом в целях расчета удельной рыночной стоимости земельного участка для строительства котельной для земельных участков, являвшихся предметом заключенных сделок по договорам аренды, рыночная стоимость одного земельного участка принимается равной сумме выплат по арендной плате победителя торгов за период, равный сроку возврата инвестированного капитала, установленному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 xml:space="preserve">В случае невозможности определения удельной рыночной стоимости земельного участка в связи с отсутствием на официальном сайте Российской Федерации для размещения информации о проведении торгов сведений о рыночной стоимости земельных участков, соответствующих критериям, установленным </w:t>
      </w:r>
      <w:hyperlink w:anchor="P190" w:history="1">
        <w:r>
          <w:rPr>
            <w:color w:val="0000FF"/>
          </w:rPr>
          <w:t>пунктом 24</w:t>
        </w:r>
      </w:hyperlink>
      <w:r>
        <w:t xml:space="preserve"> настоящих Правил, удельная базовая стоимость земельного участка определяется равной удельной кадастровой стоимости земельного участка, полученной на основе результатов государственной кадастровой оценки земель населенных пунктов субъекта Российской Федерации, действующих на день окончания базового года. Удельная кадастровая стоимость земельного участка принимается равной среднему значению удельного показателя кадастровой стоимости земельных участков,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если отнесение земельных участков под размещение котельных к иному виду разрешенного использования земельных участков не предусмотрено соответствующим нормативным правовым актом субъекта Российской Федерации для кадастрового квартала, в границах которого располагается система теплоснабжения.</w:t>
      </w:r>
    </w:p>
    <w:p w:rsidR="009002DE" w:rsidRDefault="009002DE">
      <w:pPr>
        <w:pStyle w:val="ConsPlusNormal"/>
        <w:spacing w:before="220"/>
        <w:ind w:firstLine="540"/>
        <w:jc w:val="both"/>
      </w:pPr>
      <w:r>
        <w:t xml:space="preserve">В случае если указанное среднее значение удельного показателя кадастровой стоимости земельных участков не утверждено для кадастрового квартала, в границах которого располагается </w:t>
      </w:r>
      <w:r>
        <w:lastRenderedPageBreak/>
        <w:t>система теплоснабжения, для расчета удельной кадастровой стоимости земельного участка в целях определения предельного уровня цены на тепловую энергию (мощность) применяется среднее значение удельного показателя кадастровой стоимости земельных участков по соответствующему виду разрешенного использования, утвержденное для соответствующего поселения, городского округа (в случае отсутствия указанного показателя по поселению - соответствующий показатель для муниципального района, в состав которого входит это поселение). Определение номера кадастрового квартала, на территории которого находится система теплоснабжения, в целях применения среднего значения удельного показателя кадастровой стоимости земельных участков осуществляется органом регулирования с использованием данных публичной кадастровой карты Федеральной службы государственной регистрации, кадастра и картографии в информационно-телекоммуникационной сети "Интернет" или информации, полученной в установленном порядке от филиала федеральной кадастровой палаты Федеральной службы государственной регистрации, кадастра и картографии по субъекту Российской Федерации.</w:t>
      </w:r>
    </w:p>
    <w:p w:rsidR="009002DE" w:rsidRDefault="009002DE">
      <w:pPr>
        <w:pStyle w:val="ConsPlusNormal"/>
        <w:spacing w:before="220"/>
        <w:ind w:firstLine="540"/>
        <w:jc w:val="both"/>
      </w:pPr>
      <w:r>
        <w:t>В случае расположения системы теплоснабжения на территории нескольких кадастровых кварталов удельная стоимость земельного участка принимается равной среднему значению удельного показателя кадастровой стоимости земельных участков по соответствующему виду разрешенного использования, утвержденному для поселения или городского округа, на территории которого находится система теплоснабжения (в случае отсутствия указанного показателя по соответствующему поселению - равной такому показателю для муниципального района, в состав которого входит это поселение).</w:t>
      </w:r>
    </w:p>
    <w:p w:rsidR="009002DE" w:rsidRDefault="009002DE">
      <w:pPr>
        <w:pStyle w:val="ConsPlusNormal"/>
        <w:spacing w:before="220"/>
        <w:ind w:firstLine="540"/>
        <w:jc w:val="both"/>
      </w:pPr>
      <w:r>
        <w:t>При отсутствии данных о среднем значении удельного показателя кадастровой стоимости земельных участков по соответствующему муниципальному району в качестве удельной кадастровой стоимости земельного участка применяется средний уровень кадастровой стоимости земель по муниципальному району, в состав которого входит соответствующее поселение или городской округ, на территории которого находится система теплоснабжения, по соответствующему виду разрешенного использования земельных участков.</w:t>
      </w:r>
    </w:p>
    <w:p w:rsidR="009002DE" w:rsidRDefault="009002DE">
      <w:pPr>
        <w:pStyle w:val="ConsPlusNormal"/>
        <w:spacing w:before="220"/>
        <w:ind w:firstLine="540"/>
        <w:jc w:val="both"/>
      </w:pPr>
      <w:bookmarkStart w:id="21" w:name="P199"/>
      <w:bookmarkEnd w:id="21"/>
      <w:r>
        <w:t>26. Норма доходности инвестированного капитала в i-м расчетном периоде регулирования (НД</w:t>
      </w:r>
      <w:r>
        <w:rPr>
          <w:vertAlign w:val="subscript"/>
        </w:rPr>
        <w:t>i</w:t>
      </w:r>
      <w:r>
        <w:t>) определяется по формуле 12:</w:t>
      </w:r>
    </w:p>
    <w:p w:rsidR="009002DE" w:rsidRDefault="009002DE">
      <w:pPr>
        <w:pStyle w:val="ConsPlusNormal"/>
        <w:jc w:val="both"/>
      </w:pPr>
    </w:p>
    <w:p w:rsidR="009002DE" w:rsidRDefault="009002DE">
      <w:pPr>
        <w:pStyle w:val="ConsPlusNormal"/>
        <w:jc w:val="center"/>
      </w:pPr>
      <w:r w:rsidRPr="000B4BA5">
        <w:rPr>
          <w:position w:val="-26"/>
        </w:rPr>
        <w:pict>
          <v:shape id="_x0000_i1052" style="width:192.4pt;height:36.85pt" coordsize="" o:spt="100" adj="0,,0" path="" filled="f" stroked="f">
            <v:stroke joinstyle="miter"/>
            <v:imagedata r:id="rId43" o:title="base_1_327488_32795"/>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НД</w:t>
      </w:r>
      <w:r>
        <w:rPr>
          <w:vertAlign w:val="subscript"/>
        </w:rPr>
        <w:t>б</w:t>
      </w:r>
      <w:r>
        <w:t xml:space="preserve"> - базовый уровень нормы доходности инвестированного капитала,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КС</w:t>
      </w:r>
      <w:r>
        <w:rPr>
          <w:vertAlign w:val="subscript"/>
        </w:rPr>
        <w:t>б</w:t>
      </w:r>
      <w:r>
        <w:t xml:space="preserve"> - базовый уровень ключевой ставки Центрального банка Российской Федерации,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КС</w:t>
      </w:r>
      <w:r>
        <w:rPr>
          <w:vertAlign w:val="subscript"/>
        </w:rPr>
        <w:t>i-1</w:t>
      </w:r>
      <w:r>
        <w:t xml:space="preserve"> - средневзвешенная по дням 9 месяцев (i-1)-го расчетного периода регулирования ключевая ставка Центрального банка Российской Федерации;</w:t>
      </w:r>
    </w:p>
    <w:p w:rsidR="009002DE" w:rsidRDefault="009002DE">
      <w:pPr>
        <w:pStyle w:val="ConsPlusNormal"/>
        <w:spacing w:before="220"/>
        <w:ind w:firstLine="540"/>
        <w:jc w:val="both"/>
      </w:pPr>
      <w:r>
        <w:t>б - базовый год (2015 год).</w:t>
      </w:r>
    </w:p>
    <w:p w:rsidR="009002DE" w:rsidRDefault="009002DE">
      <w:pPr>
        <w:pStyle w:val="ConsPlusNormal"/>
        <w:spacing w:before="220"/>
        <w:ind w:firstLine="540"/>
        <w:jc w:val="both"/>
      </w:pPr>
      <w:bookmarkStart w:id="22" w:name="P208"/>
      <w:bookmarkEnd w:id="22"/>
      <w:r>
        <w:t>27. Составляющая предельного уровня цены на тепловую энергию (мощность), обеспечивающая компенсацию расходов на уплату налогов в i-м расчетном периоде регулирования (Н</w:t>
      </w:r>
      <w:r>
        <w:rPr>
          <w:vertAlign w:val="subscript"/>
        </w:rPr>
        <w:t>i</w:t>
      </w:r>
      <w:r>
        <w:t>, рублей/Гкал), определяется по формуле 13:</w:t>
      </w:r>
    </w:p>
    <w:p w:rsidR="009002DE" w:rsidRDefault="009002DE">
      <w:pPr>
        <w:pStyle w:val="ConsPlusNormal"/>
        <w:jc w:val="both"/>
      </w:pPr>
    </w:p>
    <w:p w:rsidR="009002DE" w:rsidRDefault="009002DE">
      <w:pPr>
        <w:pStyle w:val="ConsPlusNormal"/>
        <w:jc w:val="center"/>
      </w:pPr>
      <w:r w:rsidRPr="000B4BA5">
        <w:rPr>
          <w:position w:val="-27"/>
        </w:rPr>
        <w:lastRenderedPageBreak/>
        <w:pict>
          <v:shape id="_x0000_i1053" style="width:118.1pt;height:38.6pt" coordsize="" o:spt="100" adj="0,,0" path="" filled="f" stroked="f">
            <v:stroke joinstyle="miter"/>
            <v:imagedata r:id="rId44" o:title="base_1_327488_32796"/>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054" style="width:19pt;height:20.75pt" coordsize="" o:spt="100" adj="0,,0" path="" filled="f" stroked="f">
            <v:stroke joinstyle="miter"/>
            <v:imagedata r:id="rId45" o:title="base_1_327488_32797"/>
            <v:formulas/>
            <v:path o:connecttype="segments"/>
          </v:shape>
        </w:pict>
      </w:r>
      <w:r>
        <w:t xml:space="preserve"> - расходы на уплату налога на прибыль от деятельности, связанной с производством и поставкой тепловой энергии (мощности), в i-м расчетном периоде регулирования, определяемые в соответствии с </w:t>
      </w:r>
      <w:hyperlink w:anchor="P217" w:history="1">
        <w:r>
          <w:rPr>
            <w:color w:val="0000FF"/>
          </w:rPr>
          <w:t>пунктом 28</w:t>
        </w:r>
      </w:hyperlink>
      <w:r>
        <w:t xml:space="preserve"> настоящих Правил (тыс. рублей);</w:t>
      </w:r>
    </w:p>
    <w:p w:rsidR="009002DE" w:rsidRDefault="009002DE">
      <w:pPr>
        <w:pStyle w:val="ConsPlusNormal"/>
        <w:spacing w:before="220"/>
        <w:ind w:firstLine="540"/>
        <w:jc w:val="both"/>
      </w:pPr>
      <w:r w:rsidRPr="000B4BA5">
        <w:rPr>
          <w:position w:val="-9"/>
        </w:rPr>
        <w:pict>
          <v:shape id="_x0000_i1055" style="width:23.05pt;height:20.75pt" coordsize="" o:spt="100" adj="0,,0" path="" filled="f" stroked="f">
            <v:stroke joinstyle="miter"/>
            <v:imagedata r:id="rId46" o:title="base_1_327488_32798"/>
            <v:formulas/>
            <v:path o:connecttype="segments"/>
          </v:shape>
        </w:pict>
      </w:r>
      <w:r>
        <w:t xml:space="preserve"> - расходы на уплату налога на имущество в i-м расчетном периоде регулирования, определяемые в соответствии с </w:t>
      </w:r>
      <w:hyperlink w:anchor="P235" w:history="1">
        <w:r>
          <w:rPr>
            <w:color w:val="0000FF"/>
          </w:rPr>
          <w:t>пунктом 30</w:t>
        </w:r>
      </w:hyperlink>
      <w:r>
        <w:t xml:space="preserve"> настоящих Правил (тыс. рублей);</w:t>
      </w:r>
    </w:p>
    <w:p w:rsidR="009002DE" w:rsidRDefault="009002DE">
      <w:pPr>
        <w:pStyle w:val="ConsPlusNormal"/>
        <w:spacing w:before="220"/>
        <w:ind w:firstLine="540"/>
        <w:jc w:val="both"/>
      </w:pPr>
      <w:r w:rsidRPr="000B4BA5">
        <w:rPr>
          <w:position w:val="-9"/>
        </w:rPr>
        <w:pict>
          <v:shape id="_x0000_i1056" style="width:19pt;height:20.75pt" coordsize="" o:spt="100" adj="0,,0" path="" filled="f" stroked="f">
            <v:stroke joinstyle="miter"/>
            <v:imagedata r:id="rId47" o:title="base_1_327488_32799"/>
            <v:formulas/>
            <v:path o:connecttype="segments"/>
          </v:shape>
        </w:pict>
      </w:r>
      <w:r>
        <w:t xml:space="preserve"> - расходы на уплату земельного налога в i-м расчетном периоде регулирования, определяемые в соответствии с </w:t>
      </w:r>
      <w:hyperlink w:anchor="P244" w:history="1">
        <w:r>
          <w:rPr>
            <w:color w:val="0000FF"/>
          </w:rPr>
          <w:t>пунктом 31</w:t>
        </w:r>
      </w:hyperlink>
      <w:r>
        <w:t xml:space="preserve"> настоящих Правил (тыс. рублей);</w:t>
      </w:r>
    </w:p>
    <w:p w:rsidR="009002DE" w:rsidRDefault="009002DE">
      <w:pPr>
        <w:pStyle w:val="ConsPlusNormal"/>
        <w:spacing w:before="220"/>
        <w:ind w:firstLine="540"/>
        <w:jc w:val="both"/>
      </w:pPr>
      <w:r>
        <w:t>Q</w:t>
      </w:r>
      <w:r>
        <w:rPr>
          <w:vertAlign w:val="superscript"/>
        </w:rPr>
        <w:t>ПО</w:t>
      </w:r>
      <w:r>
        <w:t xml:space="preserve"> - объем полезного отпуска тепловой энергии котельной, определяемый в соответствии с </w:t>
      </w:r>
      <w:hyperlink w:anchor="P131" w:history="1">
        <w:r>
          <w:rPr>
            <w:color w:val="0000FF"/>
          </w:rPr>
          <w:t>пунктом 17</w:t>
        </w:r>
      </w:hyperlink>
      <w:r>
        <w:t xml:space="preserve"> настоящих Правил (тыс. Гкал).</w:t>
      </w:r>
    </w:p>
    <w:p w:rsidR="009002DE" w:rsidRDefault="009002DE">
      <w:pPr>
        <w:pStyle w:val="ConsPlusNormal"/>
        <w:spacing w:before="220"/>
        <w:ind w:firstLine="540"/>
        <w:jc w:val="both"/>
      </w:pPr>
      <w:bookmarkStart w:id="23" w:name="P217"/>
      <w:bookmarkEnd w:id="23"/>
      <w:r>
        <w:t>28. Расходы на уплату налога на прибыль от деятельности, связанной с производством и поставкой тепловой энергии (мощности), в i-м расчетном периоде регулирования (</w:t>
      </w:r>
      <w:r w:rsidRPr="000B4BA5">
        <w:rPr>
          <w:position w:val="-9"/>
        </w:rPr>
        <w:pict>
          <v:shape id="_x0000_i1057" style="width:19pt;height:20.75pt" coordsize="" o:spt="100" adj="0,,0" path="" filled="f" stroked="f">
            <v:stroke joinstyle="miter"/>
            <v:imagedata r:id="rId45" o:title="base_1_327488_32800"/>
            <v:formulas/>
            <v:path o:connecttype="segments"/>
          </v:shape>
        </w:pict>
      </w:r>
      <w:r>
        <w:t>, тыс. рублей) определяются по формуле 14:</w:t>
      </w:r>
    </w:p>
    <w:p w:rsidR="009002DE" w:rsidRDefault="009002DE">
      <w:pPr>
        <w:pStyle w:val="ConsPlusNormal"/>
        <w:jc w:val="both"/>
      </w:pPr>
    </w:p>
    <w:p w:rsidR="009002DE" w:rsidRDefault="009002DE">
      <w:pPr>
        <w:pStyle w:val="ConsPlusNormal"/>
        <w:jc w:val="center"/>
      </w:pPr>
      <w:r w:rsidRPr="000B4BA5">
        <w:rPr>
          <w:position w:val="-28"/>
        </w:rPr>
        <w:pict>
          <v:shape id="_x0000_i1058" style="width:194.1pt;height:39.75pt" coordsize="" o:spt="100" adj="0,,0" path="" filled="f" stroked="f">
            <v:stroke joinstyle="miter"/>
            <v:imagedata r:id="rId48" o:title="base_1_327488_32801"/>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КР</w:t>
      </w:r>
      <w:r>
        <w:rPr>
          <w:vertAlign w:val="subscript"/>
        </w:rPr>
        <w:t>i</w:t>
      </w:r>
      <w:r>
        <w:t xml:space="preserve"> - составляющая предельного уровня цены на тепловую энергию (мощность), обеспечивающая возврат капитальных затрат на строительство котельной и тепловых сетей в i-м расчетном периоде регулирования, определяемая в соответствии с </w:t>
      </w:r>
      <w:hyperlink w:anchor="P119" w:history="1">
        <w:r>
          <w:rPr>
            <w:color w:val="0000FF"/>
          </w:rPr>
          <w:t>пунктом 16</w:t>
        </w:r>
      </w:hyperlink>
      <w:r>
        <w:t xml:space="preserve"> настоящих Правил (рублей/Гкал);</w:t>
      </w:r>
    </w:p>
    <w:p w:rsidR="009002DE" w:rsidRDefault="009002DE">
      <w:pPr>
        <w:pStyle w:val="ConsPlusNormal"/>
        <w:spacing w:before="220"/>
        <w:ind w:firstLine="540"/>
        <w:jc w:val="both"/>
      </w:pPr>
      <w:r>
        <w:t>Q</w:t>
      </w:r>
      <w:r>
        <w:rPr>
          <w:vertAlign w:val="superscript"/>
        </w:rPr>
        <w:t>ПО</w:t>
      </w:r>
      <w:r>
        <w:t xml:space="preserve"> - объем полезного отпуска тепловой энергии котельной, определяемый в соответствии с </w:t>
      </w:r>
      <w:hyperlink w:anchor="P131" w:history="1">
        <w:r>
          <w:rPr>
            <w:color w:val="0000FF"/>
          </w:rPr>
          <w:t>пунктом 17</w:t>
        </w:r>
      </w:hyperlink>
      <w:r>
        <w:t xml:space="preserve"> настоящих Правил (тыс. Гкал);</w:t>
      </w:r>
    </w:p>
    <w:p w:rsidR="009002DE" w:rsidRDefault="009002DE">
      <w:pPr>
        <w:pStyle w:val="ConsPlusNormal"/>
        <w:spacing w:before="220"/>
        <w:ind w:firstLine="540"/>
        <w:jc w:val="both"/>
      </w:pPr>
      <w:r>
        <w:t xml:space="preserve">ПА - период амортизации котельной и тепловых сетей, установленный технико-экономическими </w:t>
      </w:r>
      <w:hyperlink w:anchor="P452" w:history="1">
        <w:r>
          <w:rPr>
            <w:color w:val="0000FF"/>
          </w:rPr>
          <w:t>параметрами</w:t>
        </w:r>
      </w:hyperlink>
      <w:r>
        <w:t xml:space="preserve"> работы котельных и тепловых сетей (годов);</w:t>
      </w:r>
    </w:p>
    <w:p w:rsidR="009002DE" w:rsidRDefault="009002DE">
      <w:pPr>
        <w:pStyle w:val="ConsPlusNormal"/>
        <w:spacing w:before="220"/>
        <w:ind w:firstLine="540"/>
        <w:jc w:val="both"/>
      </w:pPr>
      <w:r w:rsidRPr="000B4BA5">
        <w:rPr>
          <w:position w:val="-9"/>
        </w:rPr>
        <w:pict>
          <v:shape id="_x0000_i1059" style="width:13.25pt;height:20.75pt" coordsize="" o:spt="100" adj="0,,0" path="" filled="f" stroked="f">
            <v:stroke joinstyle="miter"/>
            <v:imagedata r:id="rId49" o:title="base_1_327488_32802"/>
            <v:formulas/>
            <v:path o:connecttype="segments"/>
          </v:shape>
        </w:pict>
      </w:r>
      <w:r>
        <w:t xml:space="preserve"> - ставка налога на прибыль от деятельности, связанной с производством и поставкой тепловой энергии (мощности), установленная в соответствии с законодательством Российской Федерации о налогах и сборах и действующая в i-м расчетном периоде регулирования (процентов);</w:t>
      </w:r>
    </w:p>
    <w:p w:rsidR="009002DE" w:rsidRDefault="009002DE">
      <w:pPr>
        <w:pStyle w:val="ConsPlusNormal"/>
        <w:spacing w:before="220"/>
        <w:ind w:firstLine="540"/>
        <w:jc w:val="both"/>
      </w:pPr>
      <w:r>
        <w:t>КЗ</w:t>
      </w:r>
      <w:r>
        <w:rPr>
          <w:vertAlign w:val="subscript"/>
        </w:rPr>
        <w:t>i,к</w:t>
      </w:r>
      <w:r>
        <w:t xml:space="preserve"> - величина капитальных затрат на строительство котельной и тепловых сетей, определяемая в соответствии с </w:t>
      </w:r>
      <w:hyperlink w:anchor="P227" w:history="1">
        <w:r>
          <w:rPr>
            <w:color w:val="0000FF"/>
          </w:rPr>
          <w:t>пунктом 29</w:t>
        </w:r>
      </w:hyperlink>
      <w:r>
        <w:t xml:space="preserve"> настоящих Правил.</w:t>
      </w:r>
    </w:p>
    <w:p w:rsidR="009002DE" w:rsidRDefault="009002DE">
      <w:pPr>
        <w:pStyle w:val="ConsPlusNormal"/>
        <w:spacing w:before="220"/>
        <w:ind w:firstLine="540"/>
        <w:jc w:val="both"/>
      </w:pPr>
      <w:bookmarkStart w:id="24" w:name="P227"/>
      <w:bookmarkEnd w:id="24"/>
      <w:r>
        <w:t>29. Величина капитальных затрат на строительство котельной и тепловых сетей (КЗ</w:t>
      </w:r>
      <w:r>
        <w:rPr>
          <w:vertAlign w:val="subscript"/>
        </w:rPr>
        <w:t>i,к</w:t>
      </w:r>
      <w:r>
        <w:t>, тыс. рублей) определяется по формуле 15:</w:t>
      </w:r>
    </w:p>
    <w:p w:rsidR="009002DE" w:rsidRDefault="009002DE">
      <w:pPr>
        <w:pStyle w:val="ConsPlusNormal"/>
        <w:jc w:val="both"/>
      </w:pPr>
    </w:p>
    <w:p w:rsidR="009002DE" w:rsidRDefault="009002DE">
      <w:pPr>
        <w:pStyle w:val="ConsPlusNormal"/>
        <w:jc w:val="center"/>
      </w:pPr>
      <w:r w:rsidRPr="000B4BA5">
        <w:rPr>
          <w:position w:val="-11"/>
        </w:rPr>
        <w:pict>
          <v:shape id="_x0000_i1060" style="width:158.4pt;height:22.45pt" coordsize="" o:spt="100" adj="0,,0" path="" filled="f" stroked="f">
            <v:stroke joinstyle="miter"/>
            <v:imagedata r:id="rId50" o:title="base_1_327488_32803"/>
            <v:formulas/>
            <v:path o:connecttype="segments"/>
          </v:shape>
        </w:pict>
      </w:r>
      <w:r>
        <w:t>,</w:t>
      </w:r>
    </w:p>
    <w:p w:rsidR="009002DE" w:rsidRDefault="009002DE">
      <w:pPr>
        <w:pStyle w:val="ConsPlusNormal"/>
        <w:jc w:val="both"/>
      </w:pPr>
    </w:p>
    <w:p w:rsidR="009002DE" w:rsidRDefault="009002DE">
      <w:pPr>
        <w:pStyle w:val="ConsPlusNormal"/>
        <w:ind w:firstLine="540"/>
        <w:jc w:val="both"/>
      </w:pPr>
      <w:r>
        <w:lastRenderedPageBreak/>
        <w:t>где:</w:t>
      </w:r>
    </w:p>
    <w:p w:rsidR="009002DE" w:rsidRDefault="009002DE">
      <w:pPr>
        <w:pStyle w:val="ConsPlusNormal"/>
        <w:spacing w:before="220"/>
        <w:ind w:firstLine="540"/>
        <w:jc w:val="both"/>
      </w:pPr>
      <w:r w:rsidRPr="000B4BA5">
        <w:rPr>
          <w:position w:val="-11"/>
        </w:rPr>
        <w:pict>
          <v:shape id="_x0000_i1061" style="width:30.55pt;height:22.45pt" coordsize="" o:spt="100" adj="0,,0" path="" filled="f" stroked="f">
            <v:stroke joinstyle="miter"/>
            <v:imagedata r:id="rId51" o:title="base_1_327488_32804"/>
            <v:formulas/>
            <v:path o:connecttype="segments"/>
          </v:shape>
        </w:pict>
      </w:r>
      <w:r>
        <w:t xml:space="preserve"> - величина капитальных затрат на строительство котельной с использованием k-го вида топлива в i-м расчетном периоде регулирования, определяемая в соответствии с </w:t>
      </w:r>
      <w:hyperlink w:anchor="P146" w:history="1">
        <w:r>
          <w:rPr>
            <w:color w:val="0000FF"/>
          </w:rPr>
          <w:t>пунктом 19</w:t>
        </w:r>
      </w:hyperlink>
      <w:r>
        <w:t xml:space="preserve"> настоящих Правил (тыс. рублей);</w:t>
      </w:r>
    </w:p>
    <w:p w:rsidR="009002DE" w:rsidRDefault="009002DE">
      <w:pPr>
        <w:pStyle w:val="ConsPlusNormal"/>
        <w:spacing w:before="220"/>
        <w:ind w:firstLine="540"/>
        <w:jc w:val="both"/>
      </w:pPr>
      <w:r w:rsidRPr="000B4BA5">
        <w:rPr>
          <w:position w:val="-9"/>
        </w:rPr>
        <w:pict>
          <v:shape id="_x0000_i1062" style="width:34pt;height:20.75pt" coordsize="" o:spt="100" adj="0,,0" path="" filled="f" stroked="f">
            <v:stroke joinstyle="miter"/>
            <v:imagedata r:id="rId52" o:title="base_1_327488_32805"/>
            <v:formulas/>
            <v:path o:connecttype="segments"/>
          </v:shape>
        </w:pict>
      </w:r>
      <w:r>
        <w:t xml:space="preserve"> - величина капитальных затрат на строительство тепловых сетей в i-м расчетном периоде регулирования, определяемая в соответствии с </w:t>
      </w:r>
      <w:hyperlink w:anchor="P162" w:history="1">
        <w:r>
          <w:rPr>
            <w:color w:val="0000FF"/>
          </w:rPr>
          <w:t>пунктом 21</w:t>
        </w:r>
      </w:hyperlink>
      <w:r>
        <w:t xml:space="preserve"> настоящих Правил (тыс. рублей);</w:t>
      </w:r>
    </w:p>
    <w:p w:rsidR="009002DE" w:rsidRDefault="009002DE">
      <w:pPr>
        <w:pStyle w:val="ConsPlusNormal"/>
        <w:spacing w:before="220"/>
        <w:ind w:firstLine="540"/>
        <w:jc w:val="both"/>
      </w:pPr>
      <w:r>
        <w:t>ТП</w:t>
      </w:r>
      <w:r>
        <w:rPr>
          <w:vertAlign w:val="subscript"/>
        </w:rPr>
        <w:t>i,к</w:t>
      </w:r>
      <w:r>
        <w:t xml:space="preserve"> - затраты на подключение (технологическое присоединение) котельной с использованием k-го вида топлива к электрическим сетям, к централизованной системе водоснабжения и водоотведения (для котельной с использованием газа - также к газораспределительным сетям) в i-м расчетном периоде регулирования, определяемые в соответствии с </w:t>
      </w:r>
      <w:hyperlink w:anchor="P172" w:history="1">
        <w:r>
          <w:rPr>
            <w:color w:val="0000FF"/>
          </w:rPr>
          <w:t>пунктом 22</w:t>
        </w:r>
      </w:hyperlink>
      <w:r>
        <w:t xml:space="preserve"> настоящих Правил (тыс. рублей).</w:t>
      </w:r>
    </w:p>
    <w:p w:rsidR="009002DE" w:rsidRDefault="009002DE">
      <w:pPr>
        <w:pStyle w:val="ConsPlusNormal"/>
        <w:spacing w:before="220"/>
        <w:ind w:firstLine="540"/>
        <w:jc w:val="both"/>
      </w:pPr>
      <w:bookmarkStart w:id="25" w:name="P235"/>
      <w:bookmarkEnd w:id="25"/>
      <w:r>
        <w:t>30. Расходы на уплату налога на имущество в i-м расчетном периоде регулирования (</w:t>
      </w:r>
      <w:r w:rsidRPr="000B4BA5">
        <w:rPr>
          <w:position w:val="-9"/>
        </w:rPr>
        <w:pict>
          <v:shape id="_x0000_i1063" style="width:23.05pt;height:20.75pt" coordsize="" o:spt="100" adj="0,,0" path="" filled="f" stroked="f">
            <v:stroke joinstyle="miter"/>
            <v:imagedata r:id="rId53" o:title="base_1_327488_32806"/>
            <v:formulas/>
            <v:path o:connecttype="segments"/>
          </v:shape>
        </w:pict>
      </w:r>
      <w:r>
        <w:t>, тыс. рублей) определяются по формуле 16:</w:t>
      </w:r>
    </w:p>
    <w:p w:rsidR="009002DE" w:rsidRDefault="009002DE">
      <w:pPr>
        <w:pStyle w:val="ConsPlusNormal"/>
        <w:jc w:val="both"/>
      </w:pPr>
    </w:p>
    <w:p w:rsidR="009002DE" w:rsidRDefault="009002DE">
      <w:pPr>
        <w:pStyle w:val="ConsPlusNormal"/>
        <w:jc w:val="center"/>
      </w:pPr>
      <w:r w:rsidRPr="000B4BA5">
        <w:rPr>
          <w:position w:val="-41"/>
        </w:rPr>
        <w:pict>
          <v:shape id="_x0000_i1064" style="width:218.9pt;height:53pt" coordsize="" o:spt="100" adj="0,,0" path="" filled="f" stroked="f">
            <v:stroke joinstyle="miter"/>
            <v:imagedata r:id="rId54" o:title="base_1_327488_32807"/>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065" style="width:17.3pt;height:20.75pt" coordsize="" o:spt="100" adj="0,,0" path="" filled="f" stroked="f">
            <v:stroke joinstyle="miter"/>
            <v:imagedata r:id="rId55" o:title="base_1_327488_32808"/>
            <v:formulas/>
            <v:path o:connecttype="segments"/>
          </v:shape>
        </w:pict>
      </w:r>
      <w:r>
        <w:t xml:space="preserve"> - ставка налога на имущество, установленная в соответствующем субъекте Российской Федерации (без учета специальных льгот по налогу на имущество организаций) в соответствии с законодательством Российской Федерации о налогах и сборах и действующая в i-м расчетном периоде регулирования (процентов);</w:t>
      </w:r>
    </w:p>
    <w:p w:rsidR="009002DE" w:rsidRDefault="009002DE">
      <w:pPr>
        <w:pStyle w:val="ConsPlusNormal"/>
        <w:spacing w:before="220"/>
        <w:ind w:firstLine="540"/>
        <w:jc w:val="both"/>
      </w:pPr>
      <w:r>
        <w:t>КЗ</w:t>
      </w:r>
      <w:r>
        <w:rPr>
          <w:vertAlign w:val="subscript"/>
        </w:rPr>
        <w:t>i,к</w:t>
      </w:r>
      <w:r>
        <w:t xml:space="preserve"> - величина капитальных затрат на строительство котельной и тепловых сетей, определяемая в соответствии с </w:t>
      </w:r>
      <w:hyperlink w:anchor="P227" w:history="1">
        <w:r>
          <w:rPr>
            <w:color w:val="0000FF"/>
          </w:rPr>
          <w:t>пунктом 29</w:t>
        </w:r>
      </w:hyperlink>
      <w:r>
        <w:t xml:space="preserve"> настоящих Правил (тыс. рублей);</w:t>
      </w:r>
    </w:p>
    <w:p w:rsidR="009002DE" w:rsidRDefault="009002DE">
      <w:pPr>
        <w:pStyle w:val="ConsPlusNormal"/>
        <w:spacing w:before="220"/>
        <w:ind w:firstLine="540"/>
        <w:jc w:val="both"/>
      </w:pPr>
      <w:r>
        <w:t xml:space="preserve">СВК - срок возврата инвестированного капитала, установленный технико-экономическими </w:t>
      </w:r>
      <w:hyperlink w:anchor="P452" w:history="1">
        <w:r>
          <w:rPr>
            <w:color w:val="0000FF"/>
          </w:rPr>
          <w:t>параметрами</w:t>
        </w:r>
      </w:hyperlink>
      <w:r>
        <w:t xml:space="preserve"> работы котельных и тепловых сетей (лет);</w:t>
      </w:r>
    </w:p>
    <w:p w:rsidR="009002DE" w:rsidRDefault="009002DE">
      <w:pPr>
        <w:pStyle w:val="ConsPlusNormal"/>
        <w:spacing w:before="220"/>
        <w:ind w:firstLine="540"/>
        <w:jc w:val="both"/>
      </w:pPr>
      <w:r>
        <w:t xml:space="preserve">ПА - период амортизации котельной и тепловых сетей, установленный технико-экономическими </w:t>
      </w:r>
      <w:hyperlink w:anchor="P452" w:history="1">
        <w:r>
          <w:rPr>
            <w:color w:val="0000FF"/>
          </w:rPr>
          <w:t>параметрами</w:t>
        </w:r>
      </w:hyperlink>
      <w:r>
        <w:t xml:space="preserve"> работы котельных и тепловых сетей (лет).</w:t>
      </w:r>
    </w:p>
    <w:p w:rsidR="009002DE" w:rsidRDefault="009002DE">
      <w:pPr>
        <w:pStyle w:val="ConsPlusNormal"/>
        <w:spacing w:before="220"/>
        <w:ind w:firstLine="540"/>
        <w:jc w:val="both"/>
      </w:pPr>
      <w:bookmarkStart w:id="26" w:name="P244"/>
      <w:bookmarkEnd w:id="26"/>
      <w:r>
        <w:t>31. Расходы на уплату земельного налога в i-м расчетном периоде регулирования (</w:t>
      </w:r>
      <w:r w:rsidRPr="000B4BA5">
        <w:rPr>
          <w:position w:val="-9"/>
        </w:rPr>
        <w:pict>
          <v:shape id="_x0000_i1066" style="width:19pt;height:20.75pt" coordsize="" o:spt="100" adj="0,,0" path="" filled="f" stroked="f">
            <v:stroke joinstyle="miter"/>
            <v:imagedata r:id="rId56" o:title="base_1_327488_32809"/>
            <v:formulas/>
            <v:path o:connecttype="segments"/>
          </v:shape>
        </w:pict>
      </w:r>
      <w:r>
        <w:t>, тыс. рублей) определяются по формуле 17:</w:t>
      </w:r>
    </w:p>
    <w:p w:rsidR="009002DE" w:rsidRDefault="009002DE">
      <w:pPr>
        <w:pStyle w:val="ConsPlusNormal"/>
        <w:jc w:val="both"/>
      </w:pPr>
    </w:p>
    <w:p w:rsidR="009002DE" w:rsidRDefault="009002DE">
      <w:pPr>
        <w:pStyle w:val="ConsPlusNormal"/>
        <w:jc w:val="center"/>
      </w:pPr>
      <w:r w:rsidRPr="000B4BA5">
        <w:rPr>
          <w:position w:val="-9"/>
        </w:rPr>
        <w:pict>
          <v:shape id="_x0000_i1067" style="width:85.25pt;height:20.75pt" coordsize="" o:spt="100" adj="0,,0" path="" filled="f" stroked="f">
            <v:stroke joinstyle="miter"/>
            <v:imagedata r:id="rId57" o:title="base_1_327488_32810"/>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068" style="width:26.5pt;height:20.75pt" coordsize="" o:spt="100" adj="0,,0" path="" filled="f" stroked="f">
            <v:stroke joinstyle="miter"/>
            <v:imagedata r:id="rId58" o:title="base_1_327488_32811"/>
            <v:formulas/>
            <v:path o:connecttype="segments"/>
          </v:shape>
        </w:pict>
      </w:r>
      <w:r>
        <w:t xml:space="preserve"> - удельная кадастровая стоимость земельного участка, определяемая в соответствии с </w:t>
      </w:r>
      <w:hyperlink w:anchor="P194" w:history="1">
        <w:r>
          <w:rPr>
            <w:color w:val="0000FF"/>
          </w:rPr>
          <w:t>пунктом 25</w:t>
        </w:r>
      </w:hyperlink>
      <w:r>
        <w:t xml:space="preserve"> настоящих Правил (тыс. рублей);</w:t>
      </w:r>
    </w:p>
    <w:p w:rsidR="009002DE" w:rsidRDefault="009002DE">
      <w:pPr>
        <w:pStyle w:val="ConsPlusNormal"/>
        <w:spacing w:before="220"/>
        <w:ind w:firstLine="540"/>
        <w:jc w:val="both"/>
      </w:pPr>
      <w:r w:rsidRPr="000B4BA5">
        <w:rPr>
          <w:position w:val="-9"/>
        </w:rPr>
        <w:pict>
          <v:shape id="_x0000_i1069" style="width:13.25pt;height:20.75pt" coordsize="" o:spt="100" adj="0,,0" path="" filled="f" stroked="f">
            <v:stroke joinstyle="miter"/>
            <v:imagedata r:id="rId59" o:title="base_1_327488_32812"/>
            <v:formulas/>
            <v:path o:connecttype="segments"/>
          </v:shape>
        </w:pict>
      </w:r>
      <w:r>
        <w:t xml:space="preserve"> - ставка земельного налога, установленная в соответствии с законодательством </w:t>
      </w:r>
      <w:r>
        <w:lastRenderedPageBreak/>
        <w:t>Российской Федерации о налогах и сборах и нормативными правовыми актами представительных органов муниципального образования, на территории которого находится система теплоснабжения, и действующая в i-м расчетном периоде регулирования.</w:t>
      </w:r>
    </w:p>
    <w:p w:rsidR="009002DE" w:rsidRDefault="009002DE">
      <w:pPr>
        <w:pStyle w:val="ConsPlusNormal"/>
        <w:spacing w:before="220"/>
        <w:ind w:firstLine="540"/>
        <w:jc w:val="both"/>
      </w:pPr>
      <w:bookmarkStart w:id="27" w:name="P251"/>
      <w:bookmarkEnd w:id="27"/>
      <w:r>
        <w:t>32. Составляющая предельного уровня цены на тепловую энергию (мощность), обеспечивающая компенсацию прочих расходов при производстве тепловой энергии котельной в i-м расчетном периоде регулирования (ПР</w:t>
      </w:r>
      <w:r>
        <w:rPr>
          <w:vertAlign w:val="subscript"/>
        </w:rPr>
        <w:t>i</w:t>
      </w:r>
      <w:r>
        <w:t>, рублей/Гкал), определяется по формуле 18:</w:t>
      </w:r>
    </w:p>
    <w:p w:rsidR="009002DE" w:rsidRDefault="009002DE">
      <w:pPr>
        <w:pStyle w:val="ConsPlusNormal"/>
        <w:jc w:val="both"/>
      </w:pPr>
    </w:p>
    <w:p w:rsidR="009002DE" w:rsidRDefault="009002DE">
      <w:pPr>
        <w:pStyle w:val="ConsPlusNormal"/>
        <w:jc w:val="center"/>
      </w:pPr>
      <w:r w:rsidRPr="000B4BA5">
        <w:rPr>
          <w:position w:val="-27"/>
        </w:rPr>
        <w:pict>
          <v:shape id="_x0000_i1070" style="width:127.85pt;height:38.6pt" coordsize="" o:spt="100" adj="0,,0" path="" filled="f" stroked="f">
            <v:stroke joinstyle="miter"/>
            <v:imagedata r:id="rId60" o:title="base_1_327488_32813"/>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071" style="width:36.85pt;height:20.75pt" coordsize="" o:spt="100" adj="0,,0" path="" filled="f" stroked="f">
            <v:stroke joinstyle="miter"/>
            <v:imagedata r:id="rId61" o:title="base_1_327488_32814"/>
            <v:formulas/>
            <v:path o:connecttype="segments"/>
          </v:shape>
        </w:pict>
      </w:r>
      <w:r>
        <w:t xml:space="preserve"> - прочие расходы при производстве тепловой энергии котельной в i-м расчетном периоде регулирования, определяемые в соответствии с </w:t>
      </w:r>
      <w:hyperlink w:anchor="P259" w:history="1">
        <w:r>
          <w:rPr>
            <w:color w:val="0000FF"/>
          </w:rPr>
          <w:t>пунктом 33</w:t>
        </w:r>
      </w:hyperlink>
      <w:r>
        <w:t xml:space="preserve"> настоящих Правил (тыс. рублей);</w:t>
      </w:r>
    </w:p>
    <w:p w:rsidR="009002DE" w:rsidRDefault="009002DE">
      <w:pPr>
        <w:pStyle w:val="ConsPlusNormal"/>
        <w:spacing w:before="220"/>
        <w:ind w:firstLine="540"/>
        <w:jc w:val="both"/>
      </w:pPr>
      <w:r w:rsidRPr="000B4BA5">
        <w:rPr>
          <w:position w:val="-9"/>
        </w:rPr>
        <w:pict>
          <v:shape id="_x0000_i1072" style="width:38.6pt;height:20.75pt" coordsize="" o:spt="100" adj="0,,0" path="" filled="f" stroked="f">
            <v:stroke joinstyle="miter"/>
            <v:imagedata r:id="rId62" o:title="base_1_327488_32815"/>
            <v:formulas/>
            <v:path o:connecttype="segments"/>
          </v:shape>
        </w:pict>
      </w:r>
      <w:r>
        <w:t xml:space="preserve"> - иные прочие расходы при производстве тепловой энергии котельной в i-м расчетном периоде регулирования, в том числе расходы на сырье и материалы, страхование оборудования, страхование ответственности, а также для котельной с использованием угля - расходы на плату за выбросы загрязняющих веществ в атмосферный воздух в пределах установленных нормативов и (или) лимитов, на утилизацию и размещение золы и шлака, определяемые в соответствии с </w:t>
      </w:r>
      <w:hyperlink w:anchor="P309" w:history="1">
        <w:r>
          <w:rPr>
            <w:color w:val="0000FF"/>
          </w:rPr>
          <w:t>пунктом 38</w:t>
        </w:r>
      </w:hyperlink>
      <w:r>
        <w:t xml:space="preserve"> настоящих Правил (тыс. рублей);</w:t>
      </w:r>
    </w:p>
    <w:p w:rsidR="009002DE" w:rsidRDefault="009002DE">
      <w:pPr>
        <w:pStyle w:val="ConsPlusNormal"/>
        <w:spacing w:before="220"/>
        <w:ind w:firstLine="540"/>
        <w:jc w:val="both"/>
      </w:pPr>
      <w:r>
        <w:t>Q</w:t>
      </w:r>
      <w:r>
        <w:rPr>
          <w:vertAlign w:val="superscript"/>
        </w:rPr>
        <w:t>ПО</w:t>
      </w:r>
      <w:r>
        <w:t xml:space="preserve"> - объем полезного отпуска тепловой энергии котельной, определяемый в соответствии с </w:t>
      </w:r>
      <w:hyperlink w:anchor="P131" w:history="1">
        <w:r>
          <w:rPr>
            <w:color w:val="0000FF"/>
          </w:rPr>
          <w:t>пунктом 17</w:t>
        </w:r>
      </w:hyperlink>
      <w:r>
        <w:t xml:space="preserve"> настоящих Правил (тыс. Гкал).</w:t>
      </w:r>
    </w:p>
    <w:p w:rsidR="009002DE" w:rsidRDefault="009002DE">
      <w:pPr>
        <w:pStyle w:val="ConsPlusNormal"/>
        <w:spacing w:before="220"/>
        <w:ind w:firstLine="540"/>
        <w:jc w:val="both"/>
      </w:pPr>
      <w:bookmarkStart w:id="28" w:name="P259"/>
      <w:bookmarkEnd w:id="28"/>
      <w:r>
        <w:t>33. Прочие расходы при производстве тепловой энергии котельной в i-м расчетном периоде регулирования (</w:t>
      </w:r>
      <w:r w:rsidRPr="000B4BA5">
        <w:rPr>
          <w:position w:val="-9"/>
        </w:rPr>
        <w:pict>
          <v:shape id="_x0000_i1073" style="width:36.85pt;height:20.75pt" coordsize="" o:spt="100" adj="0,,0" path="" filled="f" stroked="f">
            <v:stroke joinstyle="miter"/>
            <v:imagedata r:id="rId61" o:title="base_1_327488_32816"/>
            <v:formulas/>
            <v:path o:connecttype="segments"/>
          </v:shape>
        </w:pict>
      </w:r>
      <w:r>
        <w:t>, тыс. рублей) определяются по формуле 19:</w:t>
      </w:r>
    </w:p>
    <w:p w:rsidR="009002DE" w:rsidRDefault="009002DE">
      <w:pPr>
        <w:pStyle w:val="ConsPlusNormal"/>
        <w:jc w:val="both"/>
      </w:pPr>
    </w:p>
    <w:p w:rsidR="009002DE" w:rsidRDefault="009002DE">
      <w:pPr>
        <w:pStyle w:val="ConsPlusNormal"/>
        <w:jc w:val="center"/>
      </w:pPr>
      <w:r w:rsidRPr="000B4BA5">
        <w:rPr>
          <w:position w:val="-11"/>
        </w:rPr>
        <w:pict>
          <v:shape id="_x0000_i1074" style="width:262.65pt;height:22.45pt" coordsize="" o:spt="100" adj="0,,0" path="" filled="f" stroked="f">
            <v:stroke joinstyle="miter"/>
            <v:imagedata r:id="rId63" o:title="base_1_327488_32817"/>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ТО</w:t>
      </w:r>
      <w:r>
        <w:rPr>
          <w:vertAlign w:val="subscript"/>
        </w:rPr>
        <w:t>б,k</w:t>
      </w:r>
      <w:r>
        <w:t xml:space="preserve"> - расходы на техническое обслуживание и ремонт основных средств котельной с использованием k-го вида топлива и тепловых сетей в базовом году, определяемые в соответствии с </w:t>
      </w:r>
      <w:hyperlink w:anchor="P271" w:history="1">
        <w:r>
          <w:rPr>
            <w:color w:val="0000FF"/>
          </w:rPr>
          <w:t>пунктом 34</w:t>
        </w:r>
      </w:hyperlink>
      <w:r>
        <w:t xml:space="preserve"> настоящих Правил (тыс. рублей);</w:t>
      </w:r>
    </w:p>
    <w:p w:rsidR="009002DE" w:rsidRDefault="009002DE">
      <w:pPr>
        <w:pStyle w:val="ConsPlusNormal"/>
        <w:spacing w:before="220"/>
        <w:ind w:firstLine="540"/>
        <w:jc w:val="both"/>
      </w:pPr>
      <w:r>
        <w:t>РЭ</w:t>
      </w:r>
      <w:r>
        <w:rPr>
          <w:vertAlign w:val="subscript"/>
        </w:rPr>
        <w:t>б,k</w:t>
      </w:r>
      <w:r>
        <w:t xml:space="preserve"> - расходы на электрическую энергию на собственные нужды котельной с использованием k-го вида топлива в базовом году, определяемые в соответствии с </w:t>
      </w:r>
      <w:hyperlink w:anchor="P281" w:history="1">
        <w:r>
          <w:rPr>
            <w:color w:val="0000FF"/>
          </w:rPr>
          <w:t>пунктом 35</w:t>
        </w:r>
      </w:hyperlink>
      <w:r>
        <w:t xml:space="preserve"> настоящих Правил (тыс. рублей);</w:t>
      </w:r>
    </w:p>
    <w:p w:rsidR="009002DE" w:rsidRDefault="009002DE">
      <w:pPr>
        <w:pStyle w:val="ConsPlusNormal"/>
        <w:spacing w:before="220"/>
        <w:ind w:firstLine="540"/>
        <w:jc w:val="both"/>
      </w:pPr>
      <w:r>
        <w:t>РВ</w:t>
      </w:r>
      <w:r>
        <w:rPr>
          <w:vertAlign w:val="subscript"/>
        </w:rPr>
        <w:t>б</w:t>
      </w:r>
      <w:r>
        <w:t xml:space="preserve"> - расходы на водоподготовку и водоотведение котельной в базовом году, определяемые в соответствии с законодательством Российской Федерации в сфере водоснабжения и водоотведения исходя из тарифа на питьевую воду (питьевое водоснабжение) и тарифа на водоотведение, установленных органом регулирования для гарантирующей организации в сфере холодного водоснабжения, обеспечивающей максимальный объем отпуска воды, и гарантирующей организации в сфере водоотведения, обеспечивающей максимальный объем принятых сточных вод в поселении или городском округе, на территории которого находится система теплоснабжения, и действующих на день окончания базового года, а также параметров (расход воды на водоподготовку, расход воды на собственные нужды котельной, объем водоотведения), установленных технико-экономическими </w:t>
      </w:r>
      <w:hyperlink w:anchor="P452" w:history="1">
        <w:r>
          <w:rPr>
            <w:color w:val="0000FF"/>
          </w:rPr>
          <w:t>параметрами</w:t>
        </w:r>
      </w:hyperlink>
      <w:r>
        <w:t xml:space="preserve"> работы котельных и </w:t>
      </w:r>
      <w:r>
        <w:lastRenderedPageBreak/>
        <w:t>тепловых сетей (тыс. рублей). Указанные максимальный объем отпуска воды и максимальный объем приема сточных вод определяются на основании схемы водоснабжения и водоотведения или открытой информации в информационно-телекоммуникационной сети "Интернет".</w:t>
      </w:r>
    </w:p>
    <w:p w:rsidR="009002DE" w:rsidRDefault="009002DE">
      <w:pPr>
        <w:pStyle w:val="ConsPlusNormal"/>
        <w:spacing w:before="220"/>
        <w:ind w:firstLine="540"/>
        <w:jc w:val="both"/>
      </w:pPr>
      <w:r>
        <w:t>В случае отсутствия действующих на день окончания базового года тарифа на питьевую воду (питьевое водоснабжение) и (или) тарифа на водоотведение, установленных органом регулирования для указанных гарантирующей организации в сфере холодного водоснабжения и (или) гарантирующей организации в сфере водоотведения, расходы на водоподготовку и водоотведение котельной в базовом году определяются исходя из действующих на день окончания базового года тарифа на питьевую воду (питьевое водоснабжение) и (или) тарифа на водоотведение, установленных органом регулирования для гарантирующей организации в сфере холодного водоснабжения, обеспечивающей максимальный объем отпуска воды, и (или) гарантирующей организации в сфере водоотведения, обеспечивающей максимальный объем принятых сточных вод, функционирующих в поселении, городском округе, ближайших к границе системы теплоснабжения;</w:t>
      </w:r>
    </w:p>
    <w:p w:rsidR="009002DE" w:rsidRDefault="009002DE">
      <w:pPr>
        <w:pStyle w:val="ConsPlusNormal"/>
        <w:spacing w:before="220"/>
        <w:ind w:firstLine="540"/>
        <w:jc w:val="both"/>
      </w:pPr>
      <w:r>
        <w:t>РП</w:t>
      </w:r>
      <w:r>
        <w:rPr>
          <w:vertAlign w:val="subscript"/>
        </w:rPr>
        <w:t>б,k</w:t>
      </w:r>
      <w:r>
        <w:t xml:space="preserve"> - расходы на оплату труда персонала котельной с использованием k-го вида топлива в базовом году, определяемые в соответствии с </w:t>
      </w:r>
      <w:hyperlink w:anchor="P291" w:history="1">
        <w:r>
          <w:rPr>
            <w:color w:val="0000FF"/>
          </w:rPr>
          <w:t>пунктом 36</w:t>
        </w:r>
      </w:hyperlink>
      <w:r>
        <w:t xml:space="preserve"> настоящих Правил (тыс. рублей);</w:t>
      </w:r>
    </w:p>
    <w:p w:rsidR="009002DE" w:rsidRDefault="009002DE">
      <w:pPr>
        <w:pStyle w:val="ConsPlusNormal"/>
        <w:spacing w:before="220"/>
        <w:ind w:firstLine="540"/>
        <w:jc w:val="both"/>
      </w:pPr>
      <w:r>
        <w:t>б - базовый год (2015 год);</w:t>
      </w:r>
    </w:p>
    <w:p w:rsidR="009002DE" w:rsidRDefault="009002DE">
      <w:pPr>
        <w:pStyle w:val="ConsPlusNormal"/>
        <w:spacing w:before="220"/>
        <w:ind w:firstLine="540"/>
        <w:jc w:val="both"/>
      </w:pPr>
      <w:r>
        <w:t>ИЦП</w:t>
      </w:r>
      <w:r>
        <w:rPr>
          <w:vertAlign w:val="subscript"/>
        </w:rPr>
        <w:t>i</w:t>
      </w:r>
      <w:r>
        <w:t xml:space="preserve"> - прогнозный индекс цен производителей промышленной продукции в i-м расчетном периоде регулирования, определяемый в соответствии с </w:t>
      </w:r>
      <w:hyperlink w:anchor="P157" w:history="1">
        <w:r>
          <w:rPr>
            <w:color w:val="0000FF"/>
          </w:rPr>
          <w:t>пунктом 20</w:t>
        </w:r>
      </w:hyperlink>
      <w:r>
        <w:t xml:space="preserve"> настоящих Правил.</w:t>
      </w:r>
    </w:p>
    <w:p w:rsidR="009002DE" w:rsidRDefault="009002DE">
      <w:pPr>
        <w:pStyle w:val="ConsPlusNormal"/>
        <w:spacing w:before="220"/>
        <w:ind w:firstLine="540"/>
        <w:jc w:val="both"/>
      </w:pPr>
      <w:bookmarkStart w:id="29" w:name="P271"/>
      <w:bookmarkEnd w:id="29"/>
      <w:r>
        <w:t>34. Расходы на техническое обслуживание и ремонт основных средств котельной с использованием k-го вида топлива и тепловых сетей в базовом году (ТО</w:t>
      </w:r>
      <w:r>
        <w:rPr>
          <w:vertAlign w:val="subscript"/>
        </w:rPr>
        <w:t>б,k</w:t>
      </w:r>
      <w:r>
        <w:t>, тыс. рублей) определяются по формуле 20:</w:t>
      </w:r>
    </w:p>
    <w:p w:rsidR="009002DE" w:rsidRDefault="009002DE">
      <w:pPr>
        <w:pStyle w:val="ConsPlusNormal"/>
        <w:jc w:val="both"/>
      </w:pPr>
    </w:p>
    <w:p w:rsidR="009002DE" w:rsidRDefault="009002DE">
      <w:pPr>
        <w:pStyle w:val="ConsPlusNormal"/>
        <w:jc w:val="center"/>
      </w:pPr>
      <w:r w:rsidRPr="000B4BA5">
        <w:rPr>
          <w:position w:val="-11"/>
        </w:rPr>
        <w:pict>
          <v:shape id="_x0000_i1075" style="width:270.7pt;height:22.45pt" coordsize="" o:spt="100" adj="0,,0" path="" filled="f" stroked="f">
            <v:stroke joinstyle="miter"/>
            <v:imagedata r:id="rId64" o:title="base_1_327488_32818"/>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11"/>
        </w:rPr>
        <w:pict>
          <v:shape id="_x0000_i1076" style="width:49.55pt;height:22.45pt" coordsize="" o:spt="100" adj="0,,0" path="" filled="f" stroked="f">
            <v:stroke joinstyle="miter"/>
            <v:imagedata r:id="rId65" o:title="base_1_327488_32819"/>
            <v:formulas/>
            <v:path o:connecttype="segments"/>
          </v:shape>
        </w:pict>
      </w:r>
      <w:r>
        <w:t xml:space="preserve"> - базовая величина капитальных затрат на основные средства котельной с использованием k-го вида топлива в базовом году, установленная технико-экономическими </w:t>
      </w:r>
      <w:hyperlink w:anchor="P452" w:history="1">
        <w:r>
          <w:rPr>
            <w:color w:val="0000FF"/>
          </w:rPr>
          <w:t>параметрами</w:t>
        </w:r>
      </w:hyperlink>
      <w:r>
        <w:t xml:space="preserve"> работы котельных и тепловых сетей (тыс. рублей);</w:t>
      </w:r>
    </w:p>
    <w:p w:rsidR="009002DE" w:rsidRDefault="009002DE">
      <w:pPr>
        <w:pStyle w:val="ConsPlusNormal"/>
        <w:spacing w:before="220"/>
        <w:ind w:firstLine="540"/>
        <w:jc w:val="both"/>
      </w:pPr>
      <w:r w:rsidRPr="000B4BA5">
        <w:rPr>
          <w:position w:val="-9"/>
        </w:rPr>
        <w:pict>
          <v:shape id="_x0000_i1077" style="width:53pt;height:20.75pt" coordsize="" o:spt="100" adj="0,,0" path="" filled="f" stroked="f">
            <v:stroke joinstyle="miter"/>
            <v:imagedata r:id="rId66" o:title="base_1_327488_32820"/>
            <v:formulas/>
            <v:path o:connecttype="segments"/>
          </v:shape>
        </w:pict>
      </w:r>
      <w:r>
        <w:t xml:space="preserve"> - базовая величина капитальных затрат на основные средства тепловых сетей в базовом году, установленная технико-экономическими </w:t>
      </w:r>
      <w:hyperlink w:anchor="P452" w:history="1">
        <w:r>
          <w:rPr>
            <w:color w:val="0000FF"/>
          </w:rPr>
          <w:t>параметрами</w:t>
        </w:r>
      </w:hyperlink>
      <w:r>
        <w:t xml:space="preserve"> работы котельных и тепловых сетей (тыс. рублей);</w:t>
      </w:r>
    </w:p>
    <w:p w:rsidR="009002DE" w:rsidRDefault="009002DE">
      <w:pPr>
        <w:pStyle w:val="ConsPlusNormal"/>
        <w:spacing w:before="220"/>
        <w:ind w:firstLine="540"/>
        <w:jc w:val="both"/>
      </w:pPr>
      <w:r w:rsidRPr="000B4BA5">
        <w:rPr>
          <w:position w:val="-9"/>
        </w:rPr>
        <w:pict>
          <v:shape id="_x0000_i1078" style="width:38.6pt;height:20.75pt" coordsize="" o:spt="100" adj="0,,0" path="" filled="f" stroked="f">
            <v:stroke joinstyle="miter"/>
            <v:imagedata r:id="rId67" o:title="base_1_327488_32821"/>
            <v:formulas/>
            <v:path o:connecttype="segments"/>
          </v:shape>
        </w:pict>
      </w:r>
      <w:r>
        <w:t xml:space="preserve"> - коэффициент расходов на техническое обслуживание и ремонт основных средств котельной с использованием k-го вида топлива,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rsidRPr="000B4BA5">
        <w:rPr>
          <w:position w:val="-5"/>
        </w:rPr>
        <w:pict>
          <v:shape id="_x0000_i1079" style="width:42.6pt;height:16.7pt" coordsize="" o:spt="100" adj="0,,0" path="" filled="f" stroked="f">
            <v:stroke joinstyle="miter"/>
            <v:imagedata r:id="rId68" o:title="base_1_327488_32822"/>
            <v:formulas/>
            <v:path o:connecttype="segments"/>
          </v:shape>
        </w:pict>
      </w:r>
      <w:r>
        <w:t xml:space="preserve"> - коэффициент расходов на техническое обслуживание и ремонт основных средств тепловых сетей,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б - базовый год (2015 год).</w:t>
      </w:r>
    </w:p>
    <w:p w:rsidR="009002DE" w:rsidRDefault="009002DE">
      <w:pPr>
        <w:pStyle w:val="ConsPlusNormal"/>
        <w:spacing w:before="220"/>
        <w:ind w:firstLine="540"/>
        <w:jc w:val="both"/>
      </w:pPr>
      <w:bookmarkStart w:id="30" w:name="P281"/>
      <w:bookmarkEnd w:id="30"/>
      <w:r>
        <w:t>35. Расходы на электрическую энергию на собственные нужды котельной с использованием k-го вида топлива в базовом году (РЭ</w:t>
      </w:r>
      <w:r>
        <w:rPr>
          <w:vertAlign w:val="subscript"/>
        </w:rPr>
        <w:t>б,k</w:t>
      </w:r>
      <w:r>
        <w:t>, тыс. рублей) определяются по формуле 21:</w:t>
      </w:r>
    </w:p>
    <w:p w:rsidR="009002DE" w:rsidRDefault="009002DE">
      <w:pPr>
        <w:pStyle w:val="ConsPlusNormal"/>
        <w:jc w:val="both"/>
      </w:pPr>
    </w:p>
    <w:p w:rsidR="009002DE" w:rsidRDefault="009002DE">
      <w:pPr>
        <w:pStyle w:val="ConsPlusNormal"/>
        <w:jc w:val="center"/>
      </w:pPr>
      <w:r>
        <w:lastRenderedPageBreak/>
        <w:t>РЭ</w:t>
      </w:r>
      <w:r>
        <w:rPr>
          <w:vertAlign w:val="subscript"/>
        </w:rPr>
        <w:t>б,k</w:t>
      </w:r>
      <w:r>
        <w:t xml:space="preserve"> = ЦЭ</w:t>
      </w:r>
      <w:r>
        <w:rPr>
          <w:vertAlign w:val="subscript"/>
        </w:rPr>
        <w:t>б</w:t>
      </w:r>
      <w:r>
        <w:t xml:space="preserve"> x Э</w:t>
      </w:r>
      <w:r>
        <w:rPr>
          <w:vertAlign w:val="subscript"/>
        </w:rPr>
        <w:t>к</w:t>
      </w:r>
      <w:r>
        <w:t xml:space="preserve"> x ГР x КИУМ x 10</w:t>
      </w:r>
      <w:r>
        <w:rPr>
          <w:vertAlign w:val="superscript"/>
        </w:rPr>
        <w:t>-3</w: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ЦЭ</w:t>
      </w:r>
      <w:r>
        <w:rPr>
          <w:vertAlign w:val="subscript"/>
        </w:rPr>
        <w:t>б</w:t>
      </w:r>
      <w:r>
        <w:t xml:space="preserve"> - цена (тариф) на электрическую энергию (мощность), поставляемую покупателям на розничном рынке, функционирующем в поселении или городском округе, на территории которого находится система теплоснабжения, определяемая как среднеарифметическая величина из значений цен (тарифов), определяемых гарантирующим поставщиком (устанавливаемых органом регулирования - для технологически изолированных территориальных энергетических систем) в базовом году в соответствии с законодательством Российской Федерации об электроэнергетике для категории потребителей, установленной технико-экономическими </w:t>
      </w:r>
      <w:hyperlink w:anchor="P452" w:history="1">
        <w:r>
          <w:rPr>
            <w:color w:val="0000FF"/>
          </w:rPr>
          <w:t>параметрами</w:t>
        </w:r>
      </w:hyperlink>
      <w:r>
        <w:t xml:space="preserve"> работы котельных и тепловых сетей (рублей/кВт.ч);</w:t>
      </w:r>
    </w:p>
    <w:p w:rsidR="009002DE" w:rsidRDefault="009002DE">
      <w:pPr>
        <w:pStyle w:val="ConsPlusNormal"/>
        <w:spacing w:before="220"/>
        <w:ind w:firstLine="540"/>
        <w:jc w:val="both"/>
      </w:pPr>
      <w:r>
        <w:t>Э</w:t>
      </w:r>
      <w:r>
        <w:rPr>
          <w:vertAlign w:val="subscript"/>
        </w:rPr>
        <w:t>к</w:t>
      </w:r>
      <w:r>
        <w:t xml:space="preserve"> - максимальная мощность энергопринимающих устройств котельной с использованием k-го вида топлива, установленная технико-экономическими </w:t>
      </w:r>
      <w:hyperlink w:anchor="P452" w:history="1">
        <w:r>
          <w:rPr>
            <w:color w:val="0000FF"/>
          </w:rPr>
          <w:t>параметрами</w:t>
        </w:r>
      </w:hyperlink>
      <w:r>
        <w:t xml:space="preserve"> работы котельных и тепловых сетей (кВт);</w:t>
      </w:r>
    </w:p>
    <w:p w:rsidR="009002DE" w:rsidRDefault="009002DE">
      <w:pPr>
        <w:pStyle w:val="ConsPlusNormal"/>
        <w:spacing w:before="220"/>
        <w:ind w:firstLine="540"/>
        <w:jc w:val="both"/>
      </w:pPr>
      <w:r>
        <w:t xml:space="preserve">ГР - продолжительность годовой работы оборудования котельной с учетом коэффициента готовности, определяемая в соответствии с </w:t>
      </w:r>
      <w:hyperlink w:anchor="P139" w:history="1">
        <w:r>
          <w:rPr>
            <w:color w:val="0000FF"/>
          </w:rPr>
          <w:t>пунктом 18</w:t>
        </w:r>
      </w:hyperlink>
      <w:r>
        <w:t xml:space="preserve"> настоящих Правил (часов);</w:t>
      </w:r>
    </w:p>
    <w:p w:rsidR="009002DE" w:rsidRDefault="009002DE">
      <w:pPr>
        <w:pStyle w:val="ConsPlusNormal"/>
        <w:spacing w:before="220"/>
        <w:ind w:firstLine="540"/>
        <w:jc w:val="both"/>
      </w:pPr>
      <w:r>
        <w:t xml:space="preserve">КИУМ - коэффициент использования установленной мощности котельной, определяемый в соответствии с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б - базовый год (2015 год).</w:t>
      </w:r>
    </w:p>
    <w:p w:rsidR="009002DE" w:rsidRDefault="009002DE">
      <w:pPr>
        <w:pStyle w:val="ConsPlusNormal"/>
        <w:spacing w:before="220"/>
        <w:ind w:firstLine="540"/>
        <w:jc w:val="both"/>
      </w:pPr>
      <w:bookmarkStart w:id="31" w:name="P291"/>
      <w:bookmarkEnd w:id="31"/>
      <w:r>
        <w:t>36. Расходы на оплату труда персонала котельной с использованием k-го вида топлива в базовом году (РП</w:t>
      </w:r>
      <w:r>
        <w:rPr>
          <w:vertAlign w:val="subscript"/>
        </w:rPr>
        <w:t>б,k</w:t>
      </w:r>
      <w:r>
        <w:t>, тыс. рублей) определяются по формуле 22:</w:t>
      </w:r>
    </w:p>
    <w:p w:rsidR="009002DE" w:rsidRDefault="009002DE">
      <w:pPr>
        <w:pStyle w:val="ConsPlusNormal"/>
        <w:jc w:val="both"/>
      </w:pPr>
    </w:p>
    <w:p w:rsidR="009002DE" w:rsidRDefault="009002DE">
      <w:pPr>
        <w:pStyle w:val="ConsPlusNormal"/>
        <w:jc w:val="center"/>
      </w:pPr>
      <w:r w:rsidRPr="000B4BA5">
        <w:rPr>
          <w:position w:val="-27"/>
        </w:rPr>
        <w:pict>
          <v:shape id="_x0000_i1080" style="width:225.8pt;height:38.6pt" coordsize="" o:spt="100" adj="0,,0" path="" filled="f" stroked="f">
            <v:stroke joinstyle="miter"/>
            <v:imagedata r:id="rId69" o:title="base_1_327488_32823"/>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 xml:space="preserve">m - количество должностей (специальностей, профессий) персонала котельной, производящей тепловую энергию с использованием k-го вида топлива, установленное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rsidRPr="000B4BA5">
        <w:rPr>
          <w:position w:val="-11"/>
        </w:rPr>
        <w:pict>
          <v:shape id="_x0000_i1081" style="width:40.3pt;height:22.45pt" coordsize="" o:spt="100" adj="0,,0" path="" filled="f" stroked="f">
            <v:stroke joinstyle="miter"/>
            <v:imagedata r:id="rId70" o:title="base_1_327488_32824"/>
            <v:formulas/>
            <v:path o:connecttype="segments"/>
          </v:shape>
        </w:pict>
      </w:r>
      <w:r>
        <w:t xml:space="preserve"> - количество штатных единиц персонала котельной, производящей тепловую энергию с использованием k-го вида топлива, на j-й должности, установленное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rsidRPr="000B4BA5">
        <w:rPr>
          <w:position w:val="-11"/>
        </w:rPr>
        <w:pict>
          <v:shape id="_x0000_i1082" style="width:30.55pt;height:22.45pt" coordsize="" o:spt="100" adj="0,,0" path="" filled="f" stroked="f">
            <v:stroke joinstyle="miter"/>
            <v:imagedata r:id="rId71" o:title="base_1_327488_32825"/>
            <v:formulas/>
            <v:path o:connecttype="segments"/>
          </v:shape>
        </w:pict>
      </w:r>
      <w:r>
        <w:t xml:space="preserve"> - базовый уровень ежемесячной оплаты труда сотрудника котельной, производящей тепловую энергию с использованием k-го вида топлива, включающей все предусмотренные нормами законодательства Российской Федерации стимулирующие начисления и надбавки, компенсационные начисления, связанные с режимом работы или условиями труда работников на j-й должности с учетом загрузки сотрудника, установленный технико-экономическими </w:t>
      </w:r>
      <w:hyperlink w:anchor="P452" w:history="1">
        <w:r>
          <w:rPr>
            <w:color w:val="0000FF"/>
          </w:rPr>
          <w:t>параметрами</w:t>
        </w:r>
      </w:hyperlink>
      <w:r>
        <w:t xml:space="preserve"> работы котельных и тепловых сетей (тыс. рублей);</w:t>
      </w:r>
    </w:p>
    <w:p w:rsidR="009002DE" w:rsidRDefault="009002DE">
      <w:pPr>
        <w:pStyle w:val="ConsPlusNormal"/>
        <w:spacing w:before="220"/>
        <w:ind w:firstLine="540"/>
        <w:jc w:val="both"/>
      </w:pPr>
      <w:r>
        <w:t>k</w:t>
      </w:r>
      <w:r>
        <w:rPr>
          <w:vertAlign w:val="subscript"/>
        </w:rPr>
        <w:t>МО</w:t>
      </w:r>
      <w:r>
        <w:t xml:space="preserve"> - коэффициент корректировки базового уровня ежемесячной оплаты труда сотрудника котельной, производящей тепловую энергию с использованием k-го вида топлива, на j-й должности, определяемый в соответствии с </w:t>
      </w:r>
      <w:hyperlink w:anchor="P302" w:history="1">
        <w:r>
          <w:rPr>
            <w:color w:val="0000FF"/>
          </w:rPr>
          <w:t>пунктом 37</w:t>
        </w:r>
      </w:hyperlink>
      <w:r>
        <w:t xml:space="preserve"> настоящих Правил;</w:t>
      </w:r>
    </w:p>
    <w:p w:rsidR="009002DE" w:rsidRDefault="009002DE">
      <w:pPr>
        <w:pStyle w:val="ConsPlusNormal"/>
        <w:spacing w:before="220"/>
        <w:ind w:firstLine="540"/>
        <w:jc w:val="both"/>
      </w:pPr>
      <w:r w:rsidRPr="000B4BA5">
        <w:rPr>
          <w:position w:val="-11"/>
        </w:rPr>
        <w:pict>
          <v:shape id="_x0000_i1083" style="width:22.45pt;height:22.45pt" coordsize="" o:spt="100" adj="0,,0" path="" filled="f" stroked="f">
            <v:stroke joinstyle="miter"/>
            <v:imagedata r:id="rId72" o:title="base_1_327488_32826"/>
            <v:formulas/>
            <v:path o:connecttype="segments"/>
          </v:shape>
        </w:pict>
      </w:r>
      <w:r>
        <w:t xml:space="preserve"> - расходы на уплату в базовом году страховых взносов по персоналу котельной, </w:t>
      </w:r>
      <w:r>
        <w:lastRenderedPageBreak/>
        <w:t>определяемые в соответствии с требованиями законодательства Российской Федерации о страховых взносах исходя из расходов на оплату труда персонала котельной, определенных в соответствии с настоящим пунктом (тыс. рублей);</w:t>
      </w:r>
    </w:p>
    <w:p w:rsidR="009002DE" w:rsidRDefault="009002DE">
      <w:pPr>
        <w:pStyle w:val="ConsPlusNormal"/>
        <w:spacing w:before="220"/>
        <w:ind w:firstLine="540"/>
        <w:jc w:val="both"/>
      </w:pPr>
      <w:r>
        <w:t>б - базовый год (2015 год).</w:t>
      </w:r>
    </w:p>
    <w:p w:rsidR="009002DE" w:rsidRDefault="009002DE">
      <w:pPr>
        <w:pStyle w:val="ConsPlusNormal"/>
        <w:spacing w:before="220"/>
        <w:ind w:firstLine="540"/>
        <w:jc w:val="both"/>
      </w:pPr>
      <w:bookmarkStart w:id="32" w:name="P302"/>
      <w:bookmarkEnd w:id="32"/>
      <w:r>
        <w:t>37. Коэффициент корректировки базового уровня ежемесячной оплаты труда сотрудника котельной, производящей тепловую энергию с использованием k-го вида топлива, на j-й должности k</w:t>
      </w:r>
      <w:r>
        <w:rPr>
          <w:vertAlign w:val="subscript"/>
        </w:rPr>
        <w:t>МО</w:t>
      </w:r>
      <w:r>
        <w:t xml:space="preserve"> определяется по формуле 23:</w:t>
      </w:r>
    </w:p>
    <w:p w:rsidR="009002DE" w:rsidRDefault="009002DE">
      <w:pPr>
        <w:pStyle w:val="ConsPlusNormal"/>
        <w:jc w:val="both"/>
      </w:pPr>
    </w:p>
    <w:p w:rsidR="009002DE" w:rsidRDefault="009002DE">
      <w:pPr>
        <w:pStyle w:val="ConsPlusNormal"/>
        <w:jc w:val="center"/>
      </w:pPr>
      <w:r w:rsidRPr="000B4BA5">
        <w:rPr>
          <w:position w:val="-28"/>
        </w:rPr>
        <w:pict>
          <v:shape id="_x0000_i1084" style="width:73.15pt;height:39.75pt" coordsize="" o:spt="100" adj="0,,0" path="" filled="f" stroked="f">
            <v:stroke joinstyle="miter"/>
            <v:imagedata r:id="rId73" o:title="base_1_327488_32827"/>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085" style="width:34pt;height:20.75pt" coordsize="" o:spt="100" adj="0,,0" path="" filled="f" stroked="f">
            <v:stroke joinstyle="miter"/>
            <v:imagedata r:id="rId74" o:title="base_1_327488_32828"/>
            <v:formulas/>
            <v:path o:connecttype="segments"/>
          </v:shape>
        </w:pict>
      </w:r>
      <w:r>
        <w:t xml:space="preserve"> - величина среднемесячной заработной платы работников организаций отрасли "Производство и распределение электроэнергии, газа и воды" по муниципальному району, в состав которого входит соответствующее поселение, городскому округу (при отсутствии данных по муниципальному району, городскому округу - по субъекту Российской Федерации, в состав которого входят соответствующие муниципальный район, городской округ), на территории которого находится система теплоснабжения, определяемая по данным Федеральной службы государственной статистики в базовом году (рублей);</w:t>
      </w:r>
    </w:p>
    <w:p w:rsidR="009002DE" w:rsidRDefault="009002DE">
      <w:pPr>
        <w:pStyle w:val="ConsPlusNormal"/>
        <w:spacing w:before="220"/>
        <w:ind w:firstLine="540"/>
        <w:jc w:val="both"/>
      </w:pPr>
      <w:r w:rsidRPr="000B4BA5">
        <w:rPr>
          <w:position w:val="-9"/>
        </w:rPr>
        <w:pict>
          <v:shape id="_x0000_i1086" style="width:38.6pt;height:20.75pt" coordsize="" o:spt="100" adj="0,,0" path="" filled="f" stroked="f">
            <v:stroke joinstyle="miter"/>
            <v:imagedata r:id="rId75" o:title="base_1_327488_32829"/>
            <v:formulas/>
            <v:path o:connecttype="segments"/>
          </v:shape>
        </w:pict>
      </w:r>
      <w:r>
        <w:t xml:space="preserve"> - величина среднемесячной заработной платы работников организаций отрасли "Производство и распределение электроэнергии, газа и воды" по г. Москве в базовом году, установленная технико-экономическими </w:t>
      </w:r>
      <w:hyperlink w:anchor="P452" w:history="1">
        <w:r>
          <w:rPr>
            <w:color w:val="0000FF"/>
          </w:rPr>
          <w:t>параметрами</w:t>
        </w:r>
      </w:hyperlink>
      <w:r>
        <w:t xml:space="preserve"> работы котельных и тепловых сетей (рублей).</w:t>
      </w:r>
    </w:p>
    <w:p w:rsidR="009002DE" w:rsidRDefault="009002DE">
      <w:pPr>
        <w:pStyle w:val="ConsPlusNormal"/>
        <w:spacing w:before="220"/>
        <w:ind w:firstLine="540"/>
        <w:jc w:val="both"/>
      </w:pPr>
      <w:bookmarkStart w:id="33" w:name="P309"/>
      <w:bookmarkEnd w:id="33"/>
      <w:r>
        <w:t>38. Иные прочие расходы при производстве тепловой энергии котельной в i-м расчетном периоде регулирования (</w:t>
      </w:r>
      <w:r w:rsidRPr="000B4BA5">
        <w:rPr>
          <w:position w:val="-9"/>
        </w:rPr>
        <w:pict>
          <v:shape id="_x0000_i1087" style="width:38.6pt;height:20.75pt" coordsize="" o:spt="100" adj="0,,0" path="" filled="f" stroked="f">
            <v:stroke joinstyle="miter"/>
            <v:imagedata r:id="rId76" o:title="base_1_327488_32830"/>
            <v:formulas/>
            <v:path o:connecttype="segments"/>
          </v:shape>
        </w:pict>
      </w:r>
      <w:r>
        <w:t>, тыс. рублей), в том числе расходы на сырье и материалы, страхование оборудования, страхование ответственности, а также для котельной с использованием угля - расходы на плату за выбросы загрязняющих веществ в атмосферный воздух в пределах установленных нормативов и (или) лимитов, на утилизацию и размещение золы и шлака, определяются по формуле 24:</w:t>
      </w:r>
    </w:p>
    <w:p w:rsidR="009002DE" w:rsidRDefault="009002DE">
      <w:pPr>
        <w:pStyle w:val="ConsPlusNormal"/>
        <w:jc w:val="both"/>
      </w:pPr>
    </w:p>
    <w:p w:rsidR="009002DE" w:rsidRDefault="009002DE">
      <w:pPr>
        <w:pStyle w:val="ConsPlusNormal"/>
        <w:jc w:val="center"/>
      </w:pPr>
      <w:r w:rsidRPr="000B4BA5">
        <w:rPr>
          <w:position w:val="-12"/>
        </w:rPr>
        <w:pict>
          <v:shape id="_x0000_i1088" style="width:235.6pt;height:24.2pt" coordsize="" o:spt="100" adj="0,,0" path="" filled="f" stroked="f">
            <v:stroke joinstyle="miter"/>
            <v:imagedata r:id="rId77" o:title="base_1_327488_32831"/>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089" style="width:46.1pt;height:20.75pt" coordsize="" o:spt="100" adj="0,,0" path="" filled="f" stroked="f">
            <v:stroke joinstyle="miter"/>
            <v:imagedata r:id="rId78" o:title="base_1_327488_32832"/>
            <v:formulas/>
            <v:path o:connecttype="segments"/>
          </v:shape>
        </w:pict>
      </w:r>
      <w:r>
        <w:t xml:space="preserve"> - прочие расходы при производстве тепловой энергии котельной в i-м расчетном периоде регулирования, определяемые в соответствии с </w:t>
      </w:r>
      <w:hyperlink w:anchor="P259" w:history="1">
        <w:r>
          <w:rPr>
            <w:color w:val="0000FF"/>
          </w:rPr>
          <w:t>пунктом 33</w:t>
        </w:r>
      </w:hyperlink>
      <w:r>
        <w:t xml:space="preserve"> настоящих Правил, без учета расходов на электрическую энергию на собственные нужды котельной в базовом году, определяемых в соответствии с </w:t>
      </w:r>
      <w:hyperlink w:anchor="P281" w:history="1">
        <w:r>
          <w:rPr>
            <w:color w:val="0000FF"/>
          </w:rPr>
          <w:t>пунктом 35</w:t>
        </w:r>
      </w:hyperlink>
      <w:r>
        <w:t xml:space="preserve"> настоящих Правил (тыс. рублей);</w:t>
      </w:r>
    </w:p>
    <w:p w:rsidR="009002DE" w:rsidRDefault="009002DE">
      <w:pPr>
        <w:pStyle w:val="ConsPlusNormal"/>
        <w:spacing w:before="220"/>
        <w:ind w:firstLine="540"/>
        <w:jc w:val="both"/>
      </w:pPr>
      <w:r>
        <w:t>Н</w:t>
      </w:r>
      <w:r>
        <w:rPr>
          <w:vertAlign w:val="subscript"/>
        </w:rPr>
        <w:t>i</w:t>
      </w:r>
      <w:r>
        <w:t xml:space="preserve"> - составляющая предельного уровня цены на тепловую энергию (мощность), обеспечивающая компенсацию расходов на уплату налогов в i-м расчетном периоде регулирования, определяемая в соответствии с </w:t>
      </w:r>
      <w:hyperlink w:anchor="P208" w:history="1">
        <w:r>
          <w:rPr>
            <w:color w:val="0000FF"/>
          </w:rPr>
          <w:t>пунктом 27</w:t>
        </w:r>
      </w:hyperlink>
      <w:r>
        <w:t xml:space="preserve"> настоящих Правил (рублей/Гкал);</w:t>
      </w:r>
    </w:p>
    <w:p w:rsidR="009002DE" w:rsidRDefault="009002DE">
      <w:pPr>
        <w:pStyle w:val="ConsPlusNormal"/>
        <w:spacing w:before="220"/>
        <w:ind w:firstLine="540"/>
        <w:jc w:val="both"/>
      </w:pPr>
      <w:r>
        <w:t>Q</w:t>
      </w:r>
      <w:r>
        <w:rPr>
          <w:vertAlign w:val="superscript"/>
        </w:rPr>
        <w:t>ПО</w:t>
      </w:r>
      <w:r>
        <w:t xml:space="preserve"> - объем полезного отпуска тепловой энергии котельной, определяемый в соответствии с </w:t>
      </w:r>
      <w:hyperlink w:anchor="P131" w:history="1">
        <w:r>
          <w:rPr>
            <w:color w:val="0000FF"/>
          </w:rPr>
          <w:t>пунктом 17</w:t>
        </w:r>
      </w:hyperlink>
      <w:r>
        <w:t xml:space="preserve"> настоящих Правил (тыс. Гкал);</w:t>
      </w:r>
    </w:p>
    <w:p w:rsidR="009002DE" w:rsidRDefault="009002DE">
      <w:pPr>
        <w:pStyle w:val="ConsPlusNormal"/>
        <w:spacing w:before="220"/>
        <w:ind w:firstLine="540"/>
        <w:jc w:val="both"/>
      </w:pPr>
      <w:r w:rsidRPr="000B4BA5">
        <w:rPr>
          <w:position w:val="-9"/>
        </w:rPr>
        <w:lastRenderedPageBreak/>
        <w:pict>
          <v:shape id="_x0000_i1090" style="width:37.45pt;height:20.75pt" coordsize="" o:spt="100" adj="0,,0" path="" filled="f" stroked="f">
            <v:stroke joinstyle="miter"/>
            <v:imagedata r:id="rId79" o:title="base_1_327488_32833"/>
            <v:formulas/>
            <v:path o:connecttype="segments"/>
          </v:shape>
        </w:pict>
      </w:r>
      <w:r>
        <w:t xml:space="preserve"> - расходы на плату за выбросы загрязняющих веществ в атмосферный воздух в пределах установленных нормативов и (или) лимитов, на утилизацию и размещение золы и шлака для котельной с использованием угля в i-м расчетном периоде регулирования (тыс. рублей), определяемые в соответствии с </w:t>
      </w:r>
      <w:hyperlink w:anchor="P318" w:history="1">
        <w:r>
          <w:rPr>
            <w:color w:val="0000FF"/>
          </w:rPr>
          <w:t>пунктом 39</w:t>
        </w:r>
      </w:hyperlink>
      <w:r>
        <w:t xml:space="preserve"> настоящих Правил.</w:t>
      </w:r>
    </w:p>
    <w:p w:rsidR="009002DE" w:rsidRDefault="009002DE">
      <w:pPr>
        <w:pStyle w:val="ConsPlusNormal"/>
        <w:spacing w:before="220"/>
        <w:ind w:firstLine="540"/>
        <w:jc w:val="both"/>
      </w:pPr>
      <w:bookmarkStart w:id="34" w:name="P318"/>
      <w:bookmarkEnd w:id="34"/>
      <w:r>
        <w:t>39. Расходы на плату за выбросы загрязняющих веществ в атмосферный воздух в пределах установленных нормативов и (или) лимитов, на утилизацию и размещение золы и шлака для котельной с использованием угля в i-м расчетном периоде регулирования (</w:t>
      </w:r>
      <w:r w:rsidRPr="000B4BA5">
        <w:rPr>
          <w:position w:val="-9"/>
        </w:rPr>
        <w:pict>
          <v:shape id="_x0000_i1091" style="width:37.45pt;height:20.75pt" coordsize="" o:spt="100" adj="0,,0" path="" filled="f" stroked="f">
            <v:stroke joinstyle="miter"/>
            <v:imagedata r:id="rId80" o:title="base_1_327488_32834"/>
            <v:formulas/>
            <v:path o:connecttype="segments"/>
          </v:shape>
        </w:pict>
      </w:r>
      <w:r>
        <w:t>, тыс. рублей) определяются по формуле 25:</w:t>
      </w:r>
    </w:p>
    <w:p w:rsidR="009002DE" w:rsidRDefault="009002DE">
      <w:pPr>
        <w:pStyle w:val="ConsPlusNormal"/>
        <w:jc w:val="both"/>
      </w:pPr>
    </w:p>
    <w:p w:rsidR="009002DE" w:rsidRDefault="009002DE">
      <w:pPr>
        <w:pStyle w:val="ConsPlusNormal"/>
        <w:jc w:val="center"/>
      </w:pPr>
      <w:r w:rsidRPr="000B4BA5">
        <w:rPr>
          <w:position w:val="-12"/>
        </w:rPr>
        <w:pict>
          <v:shape id="_x0000_i1092" style="width:181.45pt;height:24.2pt" coordsize="" o:spt="100" adj="0,,0" path="" filled="f" stroked="f">
            <v:stroke joinstyle="miter"/>
            <v:imagedata r:id="rId81" o:title="base_1_327488_32835"/>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Y</w:t>
      </w:r>
      <w:r>
        <w:rPr>
          <w:vertAlign w:val="superscript"/>
        </w:rPr>
        <w:t>уголь</w:t>
      </w:r>
      <w:r>
        <w:t xml:space="preserve"> - 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 установленный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РТ</w:t>
      </w:r>
      <w:r>
        <w:rPr>
          <w:vertAlign w:val="subscript"/>
        </w:rPr>
        <w:t>i</w:t>
      </w:r>
      <w:r>
        <w:t xml:space="preserve"> - составляющая предельного уровня цены на тепловую энергию (мощность), обеспечивающая компенсацию расходов на топливо при производстве тепловой энергии котельной в i-м расчетном периоде регулирования (рублей/Гкал), определяемая в соответствии с </w:t>
      </w:r>
      <w:hyperlink w:anchor="P101" w:history="1">
        <w:r>
          <w:rPr>
            <w:color w:val="0000FF"/>
          </w:rPr>
          <w:t>пунктом 12</w:t>
        </w:r>
      </w:hyperlink>
      <w:r>
        <w:t xml:space="preserve"> настоящих Правил;</w:t>
      </w:r>
    </w:p>
    <w:p w:rsidR="009002DE" w:rsidRDefault="009002DE">
      <w:pPr>
        <w:pStyle w:val="ConsPlusNormal"/>
        <w:spacing w:before="220"/>
        <w:ind w:firstLine="540"/>
        <w:jc w:val="both"/>
      </w:pPr>
      <w:r>
        <w:t>Q</w:t>
      </w:r>
      <w:r>
        <w:rPr>
          <w:vertAlign w:val="superscript"/>
        </w:rPr>
        <w:t>ПО</w:t>
      </w:r>
      <w:r>
        <w:t xml:space="preserve"> - объем полезного отпуска тепловой энергии котельной, определяемый в соответствии с </w:t>
      </w:r>
      <w:hyperlink w:anchor="P131" w:history="1">
        <w:r>
          <w:rPr>
            <w:color w:val="0000FF"/>
          </w:rPr>
          <w:t>пунктом 17</w:t>
        </w:r>
      </w:hyperlink>
      <w:r>
        <w:t xml:space="preserve"> настоящих Правил (тыс. Гкал).</w:t>
      </w:r>
    </w:p>
    <w:p w:rsidR="009002DE" w:rsidRDefault="009002DE">
      <w:pPr>
        <w:pStyle w:val="ConsPlusNormal"/>
        <w:spacing w:before="220"/>
        <w:ind w:firstLine="540"/>
        <w:jc w:val="both"/>
      </w:pPr>
      <w:bookmarkStart w:id="35" w:name="P326"/>
      <w:bookmarkEnd w:id="35"/>
      <w:r>
        <w:t>40. Составляющая предельного уровня цены на тепловую энергию (мощность), обеспечивающая учет отклонений фактических показателей от прогнозных показателей, используемых при расчете предельного уровня цены на тепловую энергию (мощность), в i-м расчетном периоде регулирования (</w:t>
      </w:r>
      <w:r w:rsidRPr="000B4BA5">
        <w:rPr>
          <w:position w:val="-8"/>
        </w:rPr>
        <w:pict>
          <v:shape id="_x0000_i1093" style="width:23.05pt;height:19.6pt" coordsize="" o:spt="100" adj="0,,0" path="" filled="f" stroked="f">
            <v:stroke joinstyle="miter"/>
            <v:imagedata r:id="rId82" o:title="base_1_327488_32836"/>
            <v:formulas/>
            <v:path o:connecttype="segments"/>
          </v:shape>
        </w:pict>
      </w:r>
      <w:r>
        <w:t>, рублей/Гкал) определяется по формуле 26:</w:t>
      </w:r>
    </w:p>
    <w:p w:rsidR="009002DE" w:rsidRDefault="009002DE">
      <w:pPr>
        <w:pStyle w:val="ConsPlusNormal"/>
        <w:jc w:val="both"/>
      </w:pPr>
    </w:p>
    <w:p w:rsidR="009002DE" w:rsidRDefault="009002DE">
      <w:pPr>
        <w:pStyle w:val="ConsPlusNormal"/>
        <w:jc w:val="center"/>
      </w:pPr>
      <w:r w:rsidRPr="000B4BA5">
        <w:rPr>
          <w:position w:val="-8"/>
        </w:rPr>
        <w:pict>
          <v:shape id="_x0000_i1094" style="width:107.7pt;height:19.6pt" coordsize="" o:spt="100" adj="0,,0" path="" filled="f" stroked="f">
            <v:stroke joinstyle="miter"/>
            <v:imagedata r:id="rId83" o:title="base_1_327488_32837"/>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8"/>
        </w:rPr>
        <w:pict>
          <v:shape id="_x0000_i1095" style="width:37.45pt;height:19.6pt" coordsize="" o:spt="100" adj="0,,0" path="" filled="f" stroked="f">
            <v:stroke joinstyle="miter"/>
            <v:imagedata r:id="rId84" o:title="base_1_327488_32838"/>
            <v:formulas/>
            <v:path o:connecttype="segments"/>
          </v:shape>
        </w:pict>
      </w:r>
      <w:r>
        <w:t xml:space="preserve"> - составляющая предельного уровня цены на тепловую энергию (мощность), обеспечивающая учет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при производстве тепловой энергии котельной в (i-2)-м расчетном периоде регулирования, определяемой в i-м расчетном периоде регулирования в соответствии с </w:t>
      </w:r>
      <w:hyperlink w:anchor="P334" w:history="1">
        <w:r>
          <w:rPr>
            <w:color w:val="0000FF"/>
          </w:rPr>
          <w:t>пунктом 41</w:t>
        </w:r>
      </w:hyperlink>
      <w:r>
        <w:t xml:space="preserve"> настоящих Правил (рублей/Гкал);</w:t>
      </w:r>
    </w:p>
    <w:p w:rsidR="009002DE" w:rsidRDefault="009002DE">
      <w:pPr>
        <w:pStyle w:val="ConsPlusNormal"/>
        <w:spacing w:before="220"/>
        <w:ind w:firstLine="540"/>
        <w:jc w:val="both"/>
      </w:pPr>
      <w:r w:rsidRPr="000B4BA5">
        <w:rPr>
          <w:position w:val="-8"/>
        </w:rPr>
        <w:pict>
          <v:shape id="_x0000_i1096" style="width:30.55pt;height:19.6pt" coordsize="" o:spt="100" adj="0,,0" path="" filled="f" stroked="f">
            <v:stroke joinstyle="miter"/>
            <v:imagedata r:id="rId85" o:title="base_1_327488_32839"/>
            <v:formulas/>
            <v:path o:connecttype="segments"/>
          </v:shape>
        </w:pict>
      </w:r>
      <w:r>
        <w:t xml:space="preserve"> - составляющая предельного уровня цены на тепловую энергию (мощность), обеспечивающая учет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в (i-2)-м расчетном периоде регулирования, определяемой в i-м расчетном периоде регулирования в соответствии с </w:t>
      </w:r>
      <w:hyperlink w:anchor="P349" w:history="1">
        <w:r>
          <w:rPr>
            <w:color w:val="0000FF"/>
          </w:rPr>
          <w:t>пунктом 43</w:t>
        </w:r>
      </w:hyperlink>
      <w:r>
        <w:t xml:space="preserve"> настоящих Правил, (рублей/Гкал).</w:t>
      </w:r>
    </w:p>
    <w:p w:rsidR="009002DE" w:rsidRDefault="009002DE">
      <w:pPr>
        <w:pStyle w:val="ConsPlusNormal"/>
        <w:spacing w:before="220"/>
        <w:ind w:firstLine="540"/>
        <w:jc w:val="both"/>
      </w:pPr>
      <w:r>
        <w:t xml:space="preserve">Составляющая предельного уровня цены на тепловую энергию (мощность), обеспечивающая компенсацию отклонений фактических показателей от прогнозных показателей, используемых </w:t>
      </w:r>
      <w:r>
        <w:lastRenderedPageBreak/>
        <w:t>при расчете предельного уровня цены на тепловую энергию (мощность), учитывается при расчете предельного уровня цены на тепловую энергию (мощность) начиная с 3-го расчетного периода регулирования.</w:t>
      </w:r>
    </w:p>
    <w:p w:rsidR="009002DE" w:rsidRDefault="009002DE">
      <w:pPr>
        <w:pStyle w:val="ConsPlusNormal"/>
        <w:spacing w:before="220"/>
        <w:ind w:firstLine="540"/>
        <w:jc w:val="both"/>
      </w:pPr>
      <w:bookmarkStart w:id="36" w:name="P334"/>
      <w:bookmarkEnd w:id="36"/>
      <w:r>
        <w:t>41. Составляющая предельного уровня цены на тепловую энергию (мощность), обеспечивающая учет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при производстве тепловой энергии котельной, в (i-2)-м расчетном периоде регулирования (</w:t>
      </w:r>
      <w:r w:rsidRPr="000B4BA5">
        <w:rPr>
          <w:position w:val="-8"/>
        </w:rPr>
        <w:pict>
          <v:shape id="_x0000_i1097" style="width:37.45pt;height:19.6pt" coordsize="" o:spt="100" adj="0,,0" path="" filled="f" stroked="f">
            <v:stroke joinstyle="miter"/>
            <v:imagedata r:id="rId84" o:title="base_1_327488_32840"/>
            <v:formulas/>
            <v:path o:connecttype="segments"/>
          </v:shape>
        </w:pict>
      </w:r>
      <w:r>
        <w:t>, рублей/Гкал) определяется по формуле 27:</w:t>
      </w:r>
    </w:p>
    <w:p w:rsidR="009002DE" w:rsidRDefault="009002DE">
      <w:pPr>
        <w:pStyle w:val="ConsPlusNormal"/>
        <w:jc w:val="both"/>
      </w:pPr>
    </w:p>
    <w:p w:rsidR="009002DE" w:rsidRDefault="009002DE">
      <w:pPr>
        <w:pStyle w:val="ConsPlusNormal"/>
        <w:jc w:val="center"/>
      </w:pPr>
      <w:r w:rsidRPr="000B4BA5">
        <w:rPr>
          <w:position w:val="-9"/>
        </w:rPr>
        <w:pict>
          <v:shape id="_x0000_i1098" style="width:114.6pt;height:20.75pt" coordsize="" o:spt="100" adj="0,,0" path="" filled="f" stroked="f">
            <v:stroke joinstyle="miter"/>
            <v:imagedata r:id="rId86" o:title="base_1_327488_32841"/>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099" style="width:28.8pt;height:20.75pt" coordsize="" o:spt="100" adj="0,,0" path="" filled="f" stroked="f">
            <v:stroke joinstyle="miter"/>
            <v:imagedata r:id="rId87" o:title="base_1_327488_32842"/>
            <v:formulas/>
            <v:path o:connecttype="segments"/>
          </v:shape>
        </w:pict>
      </w:r>
      <w:r>
        <w:t xml:space="preserve"> - фактическая составляющая предельного уровня цены на тепловую энергию (мощность), обеспечивающая компенсацию расходов на топливо при производстве тепловой энергии котельной в (i-2)-м расчетном периоде регулирования, определяемая в соответствии с </w:t>
      </w:r>
      <w:hyperlink w:anchor="P341" w:history="1">
        <w:r>
          <w:rPr>
            <w:color w:val="0000FF"/>
          </w:rPr>
          <w:t>пунктом 42</w:t>
        </w:r>
      </w:hyperlink>
      <w:r>
        <w:t xml:space="preserve"> настоящих Правил;</w:t>
      </w:r>
    </w:p>
    <w:p w:rsidR="009002DE" w:rsidRDefault="009002DE">
      <w:pPr>
        <w:pStyle w:val="ConsPlusNormal"/>
        <w:spacing w:before="220"/>
        <w:ind w:firstLine="540"/>
        <w:jc w:val="both"/>
      </w:pPr>
      <w:r>
        <w:t>РТ</w:t>
      </w:r>
      <w:r>
        <w:rPr>
          <w:vertAlign w:val="subscript"/>
        </w:rPr>
        <w:t>i-2</w:t>
      </w:r>
      <w:r>
        <w:t xml:space="preserve"> - составляющая предельного уровня цены на тепловую энергию (мощность), обеспечивающая компенсацию расходов на топливо при производстве тепловой энергии котельной, учтенная в предельном уровне цены на тепловую энергию (мощность), установленная на (i-2)-й расчетный период регулирования (рублей/Гкал), определяемая в соответствии с </w:t>
      </w:r>
      <w:hyperlink w:anchor="P101" w:history="1">
        <w:r>
          <w:rPr>
            <w:color w:val="0000FF"/>
          </w:rPr>
          <w:t>пунктом 12</w:t>
        </w:r>
      </w:hyperlink>
      <w:r>
        <w:t xml:space="preserve"> настоящих Правил.</w:t>
      </w:r>
    </w:p>
    <w:p w:rsidR="009002DE" w:rsidRDefault="009002DE">
      <w:pPr>
        <w:pStyle w:val="ConsPlusNormal"/>
        <w:spacing w:before="220"/>
        <w:ind w:firstLine="540"/>
        <w:jc w:val="both"/>
      </w:pPr>
      <w:bookmarkStart w:id="37" w:name="P341"/>
      <w:bookmarkEnd w:id="37"/>
      <w:r>
        <w:t>42. Фактическая составляющая предельного уровня цены на тепловую энергию (мощность), обеспечивающая компенсацию расходов на топливо при производстве тепловой энергии котельной в (i-2)-м расчетном периоде регулирования (</w:t>
      </w:r>
      <w:r w:rsidRPr="000B4BA5">
        <w:rPr>
          <w:position w:val="-9"/>
        </w:rPr>
        <w:pict>
          <v:shape id="_x0000_i1100" style="width:28.8pt;height:20.75pt" coordsize="" o:spt="100" adj="0,,0" path="" filled="f" stroked="f">
            <v:stroke joinstyle="miter"/>
            <v:imagedata r:id="rId88" o:title="base_1_327488_32843"/>
            <v:formulas/>
            <v:path o:connecttype="segments"/>
          </v:shape>
        </w:pict>
      </w:r>
      <w:r>
        <w:t>, рублей/Гкал), определяется по формуле 28:</w:t>
      </w:r>
    </w:p>
    <w:p w:rsidR="009002DE" w:rsidRDefault="009002DE">
      <w:pPr>
        <w:pStyle w:val="ConsPlusNormal"/>
        <w:jc w:val="both"/>
      </w:pPr>
    </w:p>
    <w:p w:rsidR="009002DE" w:rsidRDefault="009002DE">
      <w:pPr>
        <w:pStyle w:val="ConsPlusNormal"/>
        <w:jc w:val="center"/>
      </w:pPr>
      <w:r w:rsidRPr="000B4BA5">
        <w:rPr>
          <w:position w:val="-26"/>
        </w:rPr>
        <w:pict>
          <v:shape id="_x0000_i1101" style="width:167.05pt;height:37.45pt" coordsize="" o:spt="100" adj="0,,0" path="" filled="f" stroked="f">
            <v:stroke joinstyle="miter"/>
            <v:imagedata r:id="rId89" o:title="base_1_327488_32844"/>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t>b</w:t>
      </w:r>
      <w:r>
        <w:rPr>
          <w:vertAlign w:val="subscript"/>
        </w:rPr>
        <w:t>i-2,k</w:t>
      </w:r>
      <w:r>
        <w:t xml:space="preserve"> - удельный расход условного топлива при производстве тепловой энергии котельной с использованием k-го вида топлива в (i-2)-м расчетном периоде регулирования, установленный технико-экономическими </w:t>
      </w:r>
      <w:hyperlink w:anchor="P452" w:history="1">
        <w:r>
          <w:rPr>
            <w:color w:val="0000FF"/>
          </w:rPr>
          <w:t>параметрами</w:t>
        </w:r>
      </w:hyperlink>
      <w:r>
        <w:t xml:space="preserve"> работы котельных и тепловых сетей (кг у.т./Гкал);</w:t>
      </w:r>
    </w:p>
    <w:p w:rsidR="009002DE" w:rsidRDefault="009002DE">
      <w:pPr>
        <w:pStyle w:val="ConsPlusNormal"/>
        <w:spacing w:before="220"/>
        <w:ind w:firstLine="540"/>
        <w:jc w:val="both"/>
      </w:pPr>
      <w:r w:rsidRPr="000B4BA5">
        <w:rPr>
          <w:position w:val="-11"/>
        </w:rPr>
        <w:pict>
          <v:shape id="_x0000_i1102" style="width:42.05pt;height:22.45pt" coordsize="" o:spt="100" adj="0,,0" path="" filled="f" stroked="f">
            <v:stroke joinstyle="miter"/>
            <v:imagedata r:id="rId90" o:title="base_1_327488_32845"/>
            <v:formulas/>
            <v:path o:connecttype="segments"/>
          </v:shape>
        </w:pict>
      </w:r>
      <w:r>
        <w:t xml:space="preserve"> - фактическая цена на k-й вид топлива, используемого при производстве тепловой энергии котельной, с учетом затрат на его доставку, сложившаяся в системе теплоснабжения в (i-2)-м расчетном периоде регулирования, определяемая с использованием источников данных, указанных в </w:t>
      </w:r>
      <w:hyperlink w:anchor="P110" w:history="1">
        <w:r>
          <w:rPr>
            <w:color w:val="0000FF"/>
          </w:rPr>
          <w:t>пунктах 13</w:t>
        </w:r>
      </w:hyperlink>
      <w:r>
        <w:t xml:space="preserve"> - </w:t>
      </w:r>
      <w:hyperlink w:anchor="P118" w:history="1">
        <w:r>
          <w:rPr>
            <w:color w:val="0000FF"/>
          </w:rPr>
          <w:t>15</w:t>
        </w:r>
      </w:hyperlink>
      <w:r>
        <w:t xml:space="preserve"> настоящих Правил (рублей/тыс. куб. метров);</w:t>
      </w:r>
    </w:p>
    <w:p w:rsidR="009002DE" w:rsidRDefault="009002DE">
      <w:pPr>
        <w:pStyle w:val="ConsPlusNormal"/>
        <w:spacing w:before="220"/>
        <w:ind w:firstLine="540"/>
        <w:jc w:val="both"/>
      </w:pPr>
      <w:r>
        <w:t xml:space="preserve">K - коэффициент перевода натурального топлива в условное топливо, рассчитываемый как отношение низшей теплоты сгорания k-го вида топлива, определяемой в соответствии со схемой теплоснабжения поселения или городского округа, на территории которого находится система теплоснабжения (в отношении газа, цены (тарифы) на который подлежат государственному регулированию, в соответствии с расчетной объемной теплотой сгорания, исходя из которой утверждены в соответствии с законодательством Российской Федерации оптовые цены на газ, используемые в качестве предельных минимальных и предельных максимальных уровней </w:t>
      </w:r>
      <w:r>
        <w:lastRenderedPageBreak/>
        <w:t xml:space="preserve">оптовых цен на газ), к низшей теплоте сгорания 1 кг условного топлива, равной 7000 ккал/кг у.т. В случае если в структуре топливного баланса системы теплоснабжения отсутствуют виды топлива, по которым имеется дифференциация технико-экономических </w:t>
      </w:r>
      <w:hyperlink w:anchor="P452" w:history="1">
        <w:r>
          <w:rPr>
            <w:color w:val="0000FF"/>
          </w:rPr>
          <w:t>параметров</w:t>
        </w:r>
      </w:hyperlink>
      <w:r>
        <w:t xml:space="preserve"> работы котельных и тепловых сетей, в целях расчета коэффициента перевода натурального топлива в условное топливо применяется величина низшей теплоты сгорания мазута, установленная технико-экономическими </w:t>
      </w:r>
      <w:hyperlink w:anchor="P452" w:history="1">
        <w:r>
          <w:rPr>
            <w:color w:val="0000FF"/>
          </w:rPr>
          <w:t>параметрами</w:t>
        </w:r>
      </w:hyperlink>
      <w:r>
        <w:t xml:space="preserve"> работы котельных и тепловых сетей для такого случая.</w:t>
      </w:r>
    </w:p>
    <w:p w:rsidR="009002DE" w:rsidRDefault="009002DE">
      <w:pPr>
        <w:pStyle w:val="ConsPlusNormal"/>
        <w:spacing w:before="220"/>
        <w:ind w:firstLine="540"/>
        <w:jc w:val="both"/>
      </w:pPr>
      <w:bookmarkStart w:id="38" w:name="P349"/>
      <w:bookmarkEnd w:id="38"/>
      <w:r>
        <w:t>43. Составляющая предельного уровня цены на тепловую энергию (мощность), обеспечивающая учет отклонений фактических показателей от прогнозных показателей при расчете составляющей предельного уровня цены, обеспечивающей компенсацию расходов на уплату налогов, в (i-2)-м расчетном периоде регулирования (</w:t>
      </w:r>
      <w:r w:rsidRPr="000B4BA5">
        <w:rPr>
          <w:position w:val="-8"/>
        </w:rPr>
        <w:pict>
          <v:shape id="_x0000_i1103" style="width:30.55pt;height:19.6pt" coordsize="" o:spt="100" adj="0,,0" path="" filled="f" stroked="f">
            <v:stroke joinstyle="miter"/>
            <v:imagedata r:id="rId91" o:title="base_1_327488_32846"/>
            <v:formulas/>
            <v:path o:connecttype="segments"/>
          </v:shape>
        </w:pict>
      </w:r>
      <w:r>
        <w:t>, рублей/Гкал) определяется по формуле 29:</w:t>
      </w:r>
    </w:p>
    <w:p w:rsidR="009002DE" w:rsidRDefault="009002DE">
      <w:pPr>
        <w:pStyle w:val="ConsPlusNormal"/>
        <w:jc w:val="both"/>
      </w:pPr>
    </w:p>
    <w:p w:rsidR="009002DE" w:rsidRDefault="009002DE">
      <w:pPr>
        <w:pStyle w:val="ConsPlusNormal"/>
        <w:jc w:val="center"/>
      </w:pPr>
      <w:r w:rsidRPr="000B4BA5">
        <w:rPr>
          <w:position w:val="-9"/>
        </w:rPr>
        <w:pict>
          <v:shape id="_x0000_i1104" style="width:95.6pt;height:20.75pt" coordsize="" o:spt="100" adj="0,,0" path="" filled="f" stroked="f">
            <v:stroke joinstyle="miter"/>
            <v:imagedata r:id="rId92" o:title="base_1_327488_32847"/>
            <v:formulas/>
            <v:path o:connecttype="segments"/>
          </v:shape>
        </w:pict>
      </w:r>
      <w:r>
        <w:t>,</w:t>
      </w:r>
    </w:p>
    <w:p w:rsidR="009002DE" w:rsidRDefault="009002DE">
      <w:pPr>
        <w:pStyle w:val="ConsPlusNormal"/>
        <w:jc w:val="both"/>
      </w:pPr>
    </w:p>
    <w:p w:rsidR="009002DE" w:rsidRDefault="009002DE">
      <w:pPr>
        <w:pStyle w:val="ConsPlusNormal"/>
        <w:ind w:firstLine="540"/>
        <w:jc w:val="both"/>
      </w:pPr>
      <w:r>
        <w:t>где:</w:t>
      </w:r>
    </w:p>
    <w:p w:rsidR="009002DE" w:rsidRDefault="009002DE">
      <w:pPr>
        <w:pStyle w:val="ConsPlusNormal"/>
        <w:spacing w:before="220"/>
        <w:ind w:firstLine="540"/>
        <w:jc w:val="both"/>
      </w:pPr>
      <w:r w:rsidRPr="000B4BA5">
        <w:rPr>
          <w:position w:val="-9"/>
        </w:rPr>
        <w:pict>
          <v:shape id="_x0000_i1105" style="width:23.05pt;height:20.75pt" coordsize="" o:spt="100" adj="0,,0" path="" filled="f" stroked="f">
            <v:stroke joinstyle="miter"/>
            <v:imagedata r:id="rId93" o:title="base_1_327488_32848"/>
            <v:formulas/>
            <v:path o:connecttype="segments"/>
          </v:shape>
        </w:pict>
      </w:r>
      <w:r>
        <w:t xml:space="preserve"> - фактическая составляющая предельного уровня цены на тепловую энергию (мощность), обеспечивающая компенсацию расходов на уплату налогов в (i-2)-м расчетном периоде регулирования (рублей/Гкал);</w:t>
      </w:r>
    </w:p>
    <w:p w:rsidR="009002DE" w:rsidRDefault="009002DE">
      <w:pPr>
        <w:pStyle w:val="ConsPlusNormal"/>
        <w:spacing w:before="220"/>
        <w:ind w:firstLine="540"/>
        <w:jc w:val="both"/>
      </w:pPr>
      <w:r>
        <w:t>Н</w:t>
      </w:r>
      <w:r>
        <w:rPr>
          <w:vertAlign w:val="subscript"/>
        </w:rPr>
        <w:t>i-2</w:t>
      </w:r>
      <w:r>
        <w:t xml:space="preserve"> - составляющая предельного уровня цены на тепловую энергию (мощность), обеспечивающая компенсацию расходов на уплату налогов, учтенная в предельной цене на тепловую энергию (мощность) на (i-2)-й расчетный период регулирования (рублей/Гкал).</w:t>
      </w:r>
    </w:p>
    <w:p w:rsidR="009002DE" w:rsidRDefault="009002DE">
      <w:pPr>
        <w:pStyle w:val="ConsPlusNormal"/>
        <w:spacing w:before="220"/>
        <w:ind w:firstLine="540"/>
        <w:jc w:val="both"/>
      </w:pPr>
      <w:r>
        <w:t xml:space="preserve">Фактическая составляющая предельного уровня цены на тепловую энергию (мощность), обеспечивающая компенсацию расходов на уплату налогов </w:t>
      </w:r>
      <w:r w:rsidRPr="000B4BA5">
        <w:rPr>
          <w:position w:val="-9"/>
        </w:rPr>
        <w:pict>
          <v:shape id="_x0000_i1106" style="width:23.05pt;height:20.75pt" coordsize="" o:spt="100" adj="0,,0" path="" filled="f" stroked="f">
            <v:stroke joinstyle="miter"/>
            <v:imagedata r:id="rId93" o:title="base_1_327488_32849"/>
            <v:formulas/>
            <v:path o:connecttype="segments"/>
          </v:shape>
        </w:pict>
      </w:r>
      <w:r>
        <w:t xml:space="preserve"> в (i-2)-м расчетном периоде регулирования, определяется в соответствии с </w:t>
      </w:r>
      <w:hyperlink w:anchor="P208" w:history="1">
        <w:r>
          <w:rPr>
            <w:color w:val="0000FF"/>
          </w:rPr>
          <w:t>пунктами 27</w:t>
        </w:r>
      </w:hyperlink>
      <w:r>
        <w:t xml:space="preserve"> - </w:t>
      </w:r>
      <w:hyperlink w:anchor="P244" w:history="1">
        <w:r>
          <w:rPr>
            <w:color w:val="0000FF"/>
          </w:rPr>
          <w:t>31</w:t>
        </w:r>
      </w:hyperlink>
      <w:r>
        <w:t xml:space="preserve"> настоящих Правил с применением фактических ставок налогов, установленных в соответствии с законодательством Российской Федерации о налогах и сборах и нормативными правовыми актами представительных органов поселения, городского округа, на территории которых находится система теплоснабжения на (i-2)-й расчетный период регулирования.</w:t>
      </w:r>
    </w:p>
    <w:p w:rsidR="009002DE" w:rsidRDefault="009002DE">
      <w:pPr>
        <w:pStyle w:val="ConsPlusNormal"/>
        <w:jc w:val="both"/>
      </w:pPr>
    </w:p>
    <w:p w:rsidR="009002DE" w:rsidRDefault="009002DE">
      <w:pPr>
        <w:pStyle w:val="ConsPlusTitle"/>
        <w:jc w:val="center"/>
        <w:outlineLvl w:val="1"/>
      </w:pPr>
      <w:r>
        <w:t>III. Принятие решения об утверждении в ценовых зонах</w:t>
      </w:r>
    </w:p>
    <w:p w:rsidR="009002DE" w:rsidRDefault="009002DE">
      <w:pPr>
        <w:pStyle w:val="ConsPlusTitle"/>
        <w:jc w:val="center"/>
      </w:pPr>
      <w:r>
        <w:t>теплоснабжения предельного уровня цены на тепловую</w:t>
      </w:r>
    </w:p>
    <w:p w:rsidR="009002DE" w:rsidRDefault="009002DE">
      <w:pPr>
        <w:pStyle w:val="ConsPlusTitle"/>
        <w:jc w:val="center"/>
      </w:pPr>
      <w:r>
        <w:t>энергию (мощность)</w:t>
      </w:r>
    </w:p>
    <w:p w:rsidR="009002DE" w:rsidRDefault="009002DE">
      <w:pPr>
        <w:pStyle w:val="ConsPlusNormal"/>
        <w:jc w:val="both"/>
      </w:pPr>
    </w:p>
    <w:p w:rsidR="009002DE" w:rsidRDefault="009002DE">
      <w:pPr>
        <w:pStyle w:val="ConsPlusNormal"/>
        <w:ind w:firstLine="540"/>
        <w:jc w:val="both"/>
      </w:pPr>
      <w:bookmarkStart w:id="39" w:name="P362"/>
      <w:bookmarkEnd w:id="39"/>
      <w:r>
        <w:t>44. Предельный уровень цены на тепловую энергию (мощность) утверждается органом регулирования до начала очередного расчетного периода регулирования, но не позднее 15 ноября года, предшествующего очередному расчетному периоду регулирования.</w:t>
      </w:r>
    </w:p>
    <w:p w:rsidR="009002DE" w:rsidRDefault="009002DE">
      <w:pPr>
        <w:pStyle w:val="ConsPlusNormal"/>
        <w:spacing w:before="220"/>
        <w:ind w:firstLine="540"/>
        <w:jc w:val="both"/>
      </w:pPr>
      <w:r>
        <w:t>45. Предельный уровень цены на тепловую энергию (мощность) вводится в действие с начала очередного года на 12 месяцев, за исключением случаев, установленных Правительством Российской Федерации.</w:t>
      </w:r>
    </w:p>
    <w:p w:rsidR="009002DE" w:rsidRDefault="009002DE">
      <w:pPr>
        <w:pStyle w:val="ConsPlusNormal"/>
        <w:spacing w:before="220"/>
        <w:ind w:firstLine="540"/>
        <w:jc w:val="both"/>
      </w:pPr>
      <w:r>
        <w:t xml:space="preserve">46. Предельный уровень цены на тепловую энергию (мощность) утверждается с календарной разбивкой по полугодиям исходя из непревышения величиной предельного уровня цены на тепловую энергию (мощность) в первом полугодии очередного расчетного периода регулирования величины предельного уровня цены на тепловую энергию (мощность) во втором полугодии предшествующего расчетного периода регулирования на 31 декабря. Предельный уровень цены на тепловую энергию (мощность) утверждается органом регулирования на первое полугодие очередного расчетного периода регулирования равным предельному уровню цены на второе полугодие предшествующего расчетного периода регулирования (за исключением первого </w:t>
      </w:r>
      <w:r>
        <w:lastRenderedPageBreak/>
        <w:t>полугодия первого расчетного периода регулирования). Предельный уровень цены на тепловую энергию (мощность), утверждаемый органом регулирования на второе полугодие очередного расчетного периода регулирования, определяется в соответствии с разделами I и II настоящих Правил, в том числе с учетом прогнозных индексов роста цены на газ со второго полугодия очередного расчетного периода регулирования при утверждении предельного уровня цены на тепловую энергию (мощность) в отношении системы теплоснабжения, в которой преобладает газ.</w:t>
      </w:r>
    </w:p>
    <w:p w:rsidR="009002DE" w:rsidRDefault="009002DE">
      <w:pPr>
        <w:pStyle w:val="ConsPlusNormal"/>
        <w:spacing w:before="220"/>
        <w:ind w:firstLine="540"/>
        <w:jc w:val="both"/>
      </w:pPr>
      <w:r>
        <w:t xml:space="preserve">Предельный уровень цены на тепловую энергию (мощность) на первое полугодие первого расчетного периода регулирования определяется в соответствии с </w:t>
      </w:r>
      <w:hyperlink w:anchor="P56" w:history="1">
        <w:r>
          <w:rPr>
            <w:color w:val="0000FF"/>
          </w:rPr>
          <w:t>разделами I</w:t>
        </w:r>
      </w:hyperlink>
      <w:r>
        <w:t xml:space="preserve"> и </w:t>
      </w:r>
      <w:hyperlink w:anchor="P77" w:history="1">
        <w:r>
          <w:rPr>
            <w:color w:val="0000FF"/>
          </w:rPr>
          <w:t>II</w:t>
        </w:r>
      </w:hyperlink>
      <w:r>
        <w:t xml:space="preserve"> настоящих Правил с учетом прогнозных индексов на расчетный период регулирования, при этом в отношении системы теплоснабжения, в которой преобладает газ, - с учетом прогнозных индексов роста цены на газ в первом полугодии очередного расчетного периода регулирования.</w:t>
      </w:r>
    </w:p>
    <w:p w:rsidR="009002DE" w:rsidRDefault="009002DE">
      <w:pPr>
        <w:pStyle w:val="ConsPlusNormal"/>
        <w:spacing w:before="220"/>
        <w:ind w:firstLine="540"/>
        <w:jc w:val="both"/>
      </w:pPr>
      <w:bookmarkStart w:id="40" w:name="P366"/>
      <w:bookmarkEnd w:id="40"/>
      <w:r>
        <w:t>47. Решение об утверждении предельного уровня цены на тепловую энергию (мощность) принимается органом регулирования по итогам заседания правления (коллегии) органа регулирования и включает:</w:t>
      </w:r>
    </w:p>
    <w:p w:rsidR="009002DE" w:rsidRDefault="009002DE">
      <w:pPr>
        <w:pStyle w:val="ConsPlusNormal"/>
        <w:spacing w:before="220"/>
        <w:ind w:firstLine="540"/>
        <w:jc w:val="both"/>
      </w:pPr>
      <w:r>
        <w:t>а) величину предельного уровня цены на тепловую энергию (мощность) (с указанием величины предельного уровня цены на тепловую энергию (мощность) с НДС и без НДС);</w:t>
      </w:r>
    </w:p>
    <w:p w:rsidR="009002DE" w:rsidRDefault="009002DE">
      <w:pPr>
        <w:pStyle w:val="ConsPlusNormal"/>
        <w:spacing w:before="220"/>
        <w:ind w:firstLine="540"/>
        <w:jc w:val="both"/>
      </w:pPr>
      <w:r>
        <w:t>б) дату введения в действие предельного уровня цены на тепловую энергию (мощность).</w:t>
      </w:r>
    </w:p>
    <w:p w:rsidR="009002DE" w:rsidRDefault="009002DE">
      <w:pPr>
        <w:pStyle w:val="ConsPlusNormal"/>
        <w:spacing w:before="220"/>
        <w:ind w:firstLine="540"/>
        <w:jc w:val="both"/>
      </w:pPr>
      <w:bookmarkStart w:id="41" w:name="P369"/>
      <w:bookmarkEnd w:id="41"/>
      <w:r>
        <w:t>48.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предельного уровня цены на тепловую энергию (мощность) и включает в том числе:</w:t>
      </w:r>
    </w:p>
    <w:p w:rsidR="009002DE" w:rsidRDefault="009002DE">
      <w:pPr>
        <w:pStyle w:val="ConsPlusNormal"/>
        <w:spacing w:before="220"/>
        <w:ind w:firstLine="540"/>
        <w:jc w:val="both"/>
      </w:pPr>
      <w:r>
        <w:t>а) величину предельного уровня цены на тепловую энергию (мощность) (с указанием величины предельного уровня цены на тепловую энергию (мощность) с НДС и без НДС) (рублей/Гкал);</w:t>
      </w:r>
    </w:p>
    <w:p w:rsidR="009002DE" w:rsidRDefault="009002DE">
      <w:pPr>
        <w:pStyle w:val="ConsPlusNormal"/>
        <w:spacing w:before="220"/>
        <w:ind w:firstLine="540"/>
        <w:jc w:val="both"/>
      </w:pPr>
      <w:r>
        <w:t xml:space="preserve">б) параметры, установленные технико-экономическими </w:t>
      </w:r>
      <w:hyperlink w:anchor="P452" w:history="1">
        <w:r>
          <w:rPr>
            <w:color w:val="0000FF"/>
          </w:rPr>
          <w:t>параметрами</w:t>
        </w:r>
      </w:hyperlink>
      <w:r>
        <w:t xml:space="preserve"> работы котельных и тепловых сетей, которые использовались при расчете предельного уровня цены на тепловую энергию (мощность), с указанием вида топлива, использование которого преобладает в системе теплоснабжения (по составляющим предельного уровня цены на тепловую энергию (мощность), обеспечивающим компенсацию расходов при производстве тепловой энергии);</w:t>
      </w:r>
    </w:p>
    <w:p w:rsidR="009002DE" w:rsidRDefault="009002DE">
      <w:pPr>
        <w:pStyle w:val="ConsPlusNormal"/>
        <w:spacing w:before="220"/>
        <w:ind w:firstLine="540"/>
        <w:jc w:val="both"/>
      </w:pPr>
      <w:r>
        <w:t>в) объем полезного отпуска тепловой энергии котельной, использованный при расчете предельного уровня цены на тепловую энергию (мощность) (тыс. Гкал);</w:t>
      </w:r>
    </w:p>
    <w:p w:rsidR="009002DE" w:rsidRDefault="009002DE">
      <w:pPr>
        <w:pStyle w:val="ConsPlusNormal"/>
        <w:spacing w:before="220"/>
        <w:ind w:firstLine="540"/>
        <w:jc w:val="both"/>
      </w:pPr>
      <w:r>
        <w:t>г) величину составляющей предельного уровня цены на тепловую энергию (мощность), обеспечивающей компенсацию расходов на топливо при производстве тепловой энергии (рублей/Гкал), а также сведения о параметрах, использованных при расчете указанной составляющей, в том числе о:</w:t>
      </w:r>
    </w:p>
    <w:p w:rsidR="009002DE" w:rsidRDefault="009002DE">
      <w:pPr>
        <w:pStyle w:val="ConsPlusNormal"/>
        <w:spacing w:before="220"/>
        <w:ind w:firstLine="540"/>
        <w:jc w:val="both"/>
      </w:pPr>
      <w:r>
        <w:t>фактической цене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 (рублей/т.н.т., рублей/тыс. куб. метров);</w:t>
      </w:r>
    </w:p>
    <w:p w:rsidR="009002DE" w:rsidRDefault="009002DE">
      <w:pPr>
        <w:pStyle w:val="ConsPlusNormal"/>
        <w:spacing w:before="220"/>
        <w:ind w:firstLine="540"/>
        <w:jc w:val="both"/>
      </w:pPr>
      <w:r>
        <w:t>низшей теплоте сгорания вида топлива, использование которого преобладает в системе теплоснабжения (ккал/куб. метров, ккал/кг н.т.);</w:t>
      </w:r>
    </w:p>
    <w:p w:rsidR="009002DE" w:rsidRDefault="009002DE">
      <w:pPr>
        <w:pStyle w:val="ConsPlusNormal"/>
        <w:spacing w:before="220"/>
        <w:ind w:firstLine="540"/>
        <w:jc w:val="both"/>
      </w:pPr>
      <w:r>
        <w:t>значениях прогнозных индексов роста цены на топливо;</w:t>
      </w:r>
    </w:p>
    <w:p w:rsidR="009002DE" w:rsidRDefault="009002DE">
      <w:pPr>
        <w:pStyle w:val="ConsPlusNormal"/>
        <w:spacing w:before="220"/>
        <w:ind w:firstLine="540"/>
        <w:jc w:val="both"/>
      </w:pPr>
      <w:r>
        <w:t>наименовании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p w:rsidR="009002DE" w:rsidRDefault="009002DE">
      <w:pPr>
        <w:pStyle w:val="ConsPlusNormal"/>
        <w:spacing w:before="220"/>
        <w:ind w:firstLine="540"/>
        <w:jc w:val="both"/>
      </w:pPr>
      <w:r>
        <w:lastRenderedPageBreak/>
        <w:t>д) величину составляющей предельного уровня цены на тепловую энергию (мощность), обеспечивающей возврат капитальных затрат на строительство котельной и тепловых сетей (рублей/Гкал), а также сведения о параметрах, использованных при расчете указанной составляющей, в том числе о:</w:t>
      </w:r>
    </w:p>
    <w:p w:rsidR="009002DE" w:rsidRDefault="009002DE">
      <w:pPr>
        <w:pStyle w:val="ConsPlusNormal"/>
        <w:spacing w:before="220"/>
        <w:ind w:firstLine="540"/>
        <w:jc w:val="both"/>
      </w:pPr>
      <w:r>
        <w:t>величине капитальных затрат на строительство котельной (тыс. рублей);</w:t>
      </w:r>
    </w:p>
    <w:p w:rsidR="009002DE" w:rsidRDefault="009002DE">
      <w:pPr>
        <w:pStyle w:val="ConsPlusNormal"/>
        <w:spacing w:before="220"/>
        <w:ind w:firstLine="540"/>
        <w:jc w:val="both"/>
      </w:pPr>
      <w:r>
        <w:t>температурной зоне и сейсмическом районе, к которым относится поселение или городской округ, на территории которого находится указанная система теплоснабжения;</w:t>
      </w:r>
    </w:p>
    <w:p w:rsidR="009002DE" w:rsidRDefault="009002DE">
      <w:pPr>
        <w:pStyle w:val="ConsPlusNormal"/>
        <w:spacing w:before="220"/>
        <w:ind w:firstLine="540"/>
        <w:jc w:val="both"/>
      </w:pPr>
      <w:r>
        <w:t>расстоянии от границы системы теплоснабжения до границы ближайшего административного центра субъекта Российской Федерации с железнодорожным сообщением (км);</w:t>
      </w:r>
    </w:p>
    <w:p w:rsidR="009002DE" w:rsidRDefault="009002DE">
      <w:pPr>
        <w:pStyle w:val="ConsPlusNormal"/>
        <w:spacing w:before="220"/>
        <w:ind w:firstLine="540"/>
        <w:jc w:val="both"/>
      </w:pPr>
      <w:r>
        <w:t>отнесении поселения или городского округа, на территории которого находится система теплоснабжения, к территории распространения вечномерзлых грунтов;</w:t>
      </w:r>
    </w:p>
    <w:p w:rsidR="009002DE" w:rsidRDefault="009002DE">
      <w:pPr>
        <w:pStyle w:val="ConsPlusNormal"/>
        <w:spacing w:before="220"/>
        <w:ind w:firstLine="540"/>
        <w:jc w:val="both"/>
      </w:pPr>
      <w:r>
        <w:t>величине капитальных затрат на строительство тепловых сетей (тыс. рублей);</w:t>
      </w:r>
    </w:p>
    <w:p w:rsidR="009002DE" w:rsidRDefault="009002DE">
      <w:pPr>
        <w:pStyle w:val="ConsPlusNormal"/>
        <w:spacing w:before="220"/>
        <w:ind w:firstLine="540"/>
        <w:jc w:val="both"/>
      </w:pPr>
      <w:r>
        <w:t>величине затрат на технологическое присоединение (подключение) к электрическим сетям с указанием использованных источников данных (тыс. рублей);</w:t>
      </w:r>
    </w:p>
    <w:p w:rsidR="009002DE" w:rsidRDefault="009002DE">
      <w:pPr>
        <w:pStyle w:val="ConsPlusNormal"/>
        <w:spacing w:before="220"/>
        <w:ind w:firstLine="540"/>
        <w:jc w:val="both"/>
      </w:pPr>
      <w:r>
        <w:t>величине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 (тыс. рублей);</w:t>
      </w:r>
    </w:p>
    <w:p w:rsidR="009002DE" w:rsidRDefault="009002DE">
      <w:pPr>
        <w:pStyle w:val="ConsPlusNormal"/>
        <w:spacing w:before="220"/>
        <w:ind w:firstLine="540"/>
        <w:jc w:val="both"/>
      </w:pPr>
      <w:r>
        <w:t>величине затрат на подключение (технологическое присоединение) к газораспределительным сетям с указанием использованных источников данных (тыс. рублей);</w:t>
      </w:r>
    </w:p>
    <w:p w:rsidR="009002DE" w:rsidRDefault="009002DE">
      <w:pPr>
        <w:pStyle w:val="ConsPlusNormal"/>
        <w:spacing w:before="220"/>
        <w:ind w:firstLine="540"/>
        <w:jc w:val="both"/>
      </w:pPr>
      <w:r>
        <w:t>стоимости земельного участка для строительства котельной (тыс. рублей), а также удельной стоимости земельного участка с соответствующим видом разрешенного использования (тыс. рублей/кв. метров)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w:t>
      </w:r>
    </w:p>
    <w:p w:rsidR="009002DE" w:rsidRDefault="009002DE">
      <w:pPr>
        <w:pStyle w:val="ConsPlusNormal"/>
        <w:spacing w:before="220"/>
        <w:ind w:firstLine="540"/>
        <w:jc w:val="both"/>
      </w:pPr>
      <w:r>
        <w:t>норме доходности инвестированного капитала, а также значении ключевой ставки Центрального банка Российской Федерации;</w:t>
      </w:r>
    </w:p>
    <w:p w:rsidR="009002DE" w:rsidRDefault="009002DE">
      <w:pPr>
        <w:pStyle w:val="ConsPlusNormal"/>
        <w:spacing w:before="220"/>
        <w:ind w:firstLine="540"/>
        <w:jc w:val="both"/>
      </w:pPr>
      <w:r>
        <w:t>значениях прогнозных индексов цен производителей промышленной продукции;</w:t>
      </w:r>
    </w:p>
    <w:p w:rsidR="009002DE" w:rsidRDefault="009002DE">
      <w:pPr>
        <w:pStyle w:val="ConsPlusNormal"/>
        <w:spacing w:before="220"/>
        <w:ind w:firstLine="540"/>
        <w:jc w:val="both"/>
      </w:pPr>
      <w:r>
        <w:t>е) величину составляющей предельного уровня цены на тепловую энергию (мощность), обеспечивающей компенсацию расходов на уплату налогов (рублей/Гкал), а также сведения о параметрах, использованных при расчете указанной составляющей, в том числе о:</w:t>
      </w:r>
    </w:p>
    <w:p w:rsidR="009002DE" w:rsidRDefault="009002DE">
      <w:pPr>
        <w:pStyle w:val="ConsPlusNormal"/>
        <w:spacing w:before="220"/>
        <w:ind w:firstLine="540"/>
        <w:jc w:val="both"/>
      </w:pPr>
      <w:r>
        <w:t>величине расходов на уплату налога на прибыль от деятельности, связанной с производством и поставкой тепловой энергии (мощности) (тыс. рублей), и величине ставки налога на прибыль от указанной деятельности;</w:t>
      </w:r>
    </w:p>
    <w:p w:rsidR="009002DE" w:rsidRDefault="009002DE">
      <w:pPr>
        <w:pStyle w:val="ConsPlusNormal"/>
        <w:spacing w:before="220"/>
        <w:ind w:firstLine="540"/>
        <w:jc w:val="both"/>
      </w:pPr>
      <w:r>
        <w:t>величине расходов на уплату налога на имущество (тыс. рублей) и величине ставки налога на имущество;</w:t>
      </w:r>
    </w:p>
    <w:p w:rsidR="009002DE" w:rsidRDefault="009002DE">
      <w:pPr>
        <w:pStyle w:val="ConsPlusNormal"/>
        <w:spacing w:before="220"/>
        <w:ind w:firstLine="540"/>
        <w:jc w:val="both"/>
      </w:pPr>
      <w:r>
        <w:t>величине расходов на уплату земельного налога (тыс. рублей), величине ставки земельного налога и величине кадастровой стоимости земельного участка (тыс. рублей);</w:t>
      </w:r>
    </w:p>
    <w:p w:rsidR="009002DE" w:rsidRDefault="009002DE">
      <w:pPr>
        <w:pStyle w:val="ConsPlusNormal"/>
        <w:spacing w:before="220"/>
        <w:ind w:firstLine="540"/>
        <w:jc w:val="both"/>
      </w:pPr>
      <w:r>
        <w:t xml:space="preserve">ж) величину составляющей предельного уровня цены на тепловую энергию (мощность), обеспечивающей компенсацию прочих расходов при производстве тепловой энергии (рублей/Гкал), а также сведения о параметрах, использованных при расчете указанной </w:t>
      </w:r>
      <w:r>
        <w:lastRenderedPageBreak/>
        <w:t>составляющей, в том числе о:</w:t>
      </w:r>
    </w:p>
    <w:p w:rsidR="009002DE" w:rsidRDefault="009002DE">
      <w:pPr>
        <w:pStyle w:val="ConsPlusNormal"/>
        <w:spacing w:before="220"/>
        <w:ind w:firstLine="540"/>
        <w:jc w:val="both"/>
      </w:pPr>
      <w:r>
        <w:t>величине расходов на техническое обслуживание и ремонт основных средств котельной и тепловых сетей в базовом году (тыс. рублей);</w:t>
      </w:r>
    </w:p>
    <w:p w:rsidR="009002DE" w:rsidRDefault="009002DE">
      <w:pPr>
        <w:pStyle w:val="ConsPlusNormal"/>
        <w:spacing w:before="220"/>
        <w:ind w:firstLine="540"/>
        <w:jc w:val="both"/>
      </w:pPr>
      <w:r>
        <w:t>величине расходов на электрическую энергию на собственные нужды котельной в базовом году (тыс. рублей), включая сведения о наименовании гарантирующего поставщика и среднеарифметической величине из значений цен (тарифов), определяемых гарантирующим поставщиком (устанавливаемых органом регулирования - для технологически изолированных территориальных энергетических систем), в базовом году (рублей/кВт.ч);</w:t>
      </w:r>
    </w:p>
    <w:p w:rsidR="009002DE" w:rsidRDefault="009002DE">
      <w:pPr>
        <w:pStyle w:val="ConsPlusNormal"/>
        <w:spacing w:before="220"/>
        <w:ind w:firstLine="540"/>
        <w:jc w:val="both"/>
      </w:pPr>
      <w:r>
        <w:t>величине расходов на водоподготовку и водоотведение котельной в базовом году (тыс. рублей), включая сведения о наименовании гарантирующей организации в сфере холодного водоснабжения, гарантирующей организации в сфере водоотведения и величине действующих на день окончания базового года тарифа на питьевую воду (питьевое водоснабжение) и тарифа на водоотведение, установленных для указанных организаций (рублей/куб. метров);</w:t>
      </w:r>
    </w:p>
    <w:p w:rsidR="009002DE" w:rsidRDefault="009002DE">
      <w:pPr>
        <w:pStyle w:val="ConsPlusNormal"/>
        <w:spacing w:before="220"/>
        <w:ind w:firstLine="540"/>
        <w:jc w:val="both"/>
      </w:pPr>
      <w:r>
        <w:t>величине расходов на оплату труда персонала котельной в базовом году, включая величину расходов на уплату страховых взносов (тыс. рублей);</w:t>
      </w:r>
    </w:p>
    <w:p w:rsidR="009002DE" w:rsidRDefault="009002DE">
      <w:pPr>
        <w:pStyle w:val="ConsPlusNormal"/>
        <w:spacing w:before="220"/>
        <w:ind w:firstLine="540"/>
        <w:jc w:val="both"/>
      </w:pPr>
      <w:r>
        <w:t>величине иных прочих расходов при производстве тепловой энергии котельной, включая величину расходов на утилизацию и размещение золы и шлака и на плату за выбросы загрязняющих веществ в атмосферный воздух и сведения об экономическом районе, в котором расположена система теплоснабжения, для котельной с использованием угля (тыс. рублей);</w:t>
      </w:r>
    </w:p>
    <w:p w:rsidR="009002DE" w:rsidRDefault="009002DE">
      <w:pPr>
        <w:pStyle w:val="ConsPlusNormal"/>
        <w:spacing w:before="220"/>
        <w:ind w:firstLine="540"/>
        <w:jc w:val="both"/>
      </w:pPr>
      <w:r>
        <w:t>з) величину составляющей предельного уровня цены на тепловую энергию (мощность), обеспечивающей компенсацию расходов по сомнительным долгам (рублей/Гкал);</w:t>
      </w:r>
    </w:p>
    <w:p w:rsidR="009002DE" w:rsidRDefault="009002DE">
      <w:pPr>
        <w:pStyle w:val="ConsPlusNormal"/>
        <w:spacing w:before="220"/>
        <w:ind w:firstLine="540"/>
        <w:jc w:val="both"/>
      </w:pPr>
      <w:r>
        <w:t>и) величину составляющей предельного уровня цены на тепловую энергию (мощность), обеспечивающей компенсацию отклонений фактических индексов от прогнозных, используемых при расчете предельного уровня цены на тепловую энергию (мощность) (рублей/Гкал), включая:</w:t>
      </w:r>
    </w:p>
    <w:p w:rsidR="009002DE" w:rsidRDefault="009002DE">
      <w:pPr>
        <w:pStyle w:val="ConsPlusNormal"/>
        <w:spacing w:before="220"/>
        <w:ind w:firstLine="540"/>
        <w:jc w:val="both"/>
      </w:pPr>
      <w: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(рублей/Гкал), а также фактическую цену на вид топлива, использование которого преобладает в системе теплоснабжения, используемую при расчете фактической составляющей предельного уровня цены на тепловую энергию (мощность), обеспечивающей компенсацию расходов на топливо (рублей/тыс. куб. метров);</w:t>
      </w:r>
    </w:p>
    <w:p w:rsidR="009002DE" w:rsidRDefault="009002DE">
      <w:pPr>
        <w:pStyle w:val="ConsPlusNormal"/>
        <w:spacing w:before="220"/>
        <w:ind w:firstLine="540"/>
        <w:jc w:val="both"/>
      </w:pPr>
      <w:r>
        <w:t>величину составляющей предельного уровня цены на тепловую энергию (мощность), обеспечивающей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
    <w:p w:rsidR="009002DE" w:rsidRDefault="009002DE">
      <w:pPr>
        <w:pStyle w:val="ConsPlusNormal"/>
        <w:spacing w:before="220"/>
        <w:ind w:firstLine="540"/>
        <w:jc w:val="both"/>
      </w:pPr>
      <w:r>
        <w:t xml:space="preserve">49. В целях проведения общественного обсуждения орган регулирования не позднее 15 октября года, предшествующего очередному расчетному периоду регулирования, осуществляет размещение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опубликование в источнике официального опубликования нормативных правовых актов органов государственной власти субъекта Российской Федерации проекта решения об утверждении предельного уровня цены на тепловую энергию (мощность), включающего информацию, указанную в </w:t>
      </w:r>
      <w:hyperlink w:anchor="P366" w:history="1">
        <w:r>
          <w:rPr>
            <w:color w:val="0000FF"/>
          </w:rPr>
          <w:t>пунктах 47</w:t>
        </w:r>
      </w:hyperlink>
      <w:r>
        <w:t xml:space="preserve"> и </w:t>
      </w:r>
      <w:hyperlink w:anchor="P369" w:history="1">
        <w:r>
          <w:rPr>
            <w:color w:val="0000FF"/>
          </w:rPr>
          <w:t>48</w:t>
        </w:r>
      </w:hyperlink>
      <w:r>
        <w:t xml:space="preserve"> настоящих Правил, за исключением случая, когда предельный уровень цены на тепловую энергию (мощность) устанавливается в </w:t>
      </w:r>
      <w:r>
        <w:lastRenderedPageBreak/>
        <w:t xml:space="preserve">соответствии с </w:t>
      </w:r>
      <w:hyperlink w:anchor="P414" w:history="1">
        <w:r>
          <w:rPr>
            <w:color w:val="0000FF"/>
          </w:rPr>
          <w:t>пунктом 55</w:t>
        </w:r>
      </w:hyperlink>
      <w:r>
        <w:t xml:space="preserve"> настоящих Правил.</w:t>
      </w:r>
    </w:p>
    <w:p w:rsidR="009002DE" w:rsidRDefault="009002DE">
      <w:pPr>
        <w:pStyle w:val="ConsPlusNormal"/>
        <w:spacing w:before="220"/>
        <w:ind w:firstLine="540"/>
        <w:jc w:val="both"/>
      </w:pPr>
      <w:r>
        <w:t>50. В рамках общественного обсуждения проекта решения об утверждении предельного уровня цены на тепловую энергию (мощность) теплоснабжающие организации, потребители тепловой энергии, находящиеся в соответствующей системе теплоснабжения, в течение 15 календарных дней со дня опубликования указанного проекта вправе направить в орган регулирования свои предложения по этому проекту с их обоснованием, в том числе с указанием целей, задач и проблем, на решение которых они направлены, а также иную информацию, которая, по мнению лиц, направляющих указанные предложения, может являться их обоснованием. Орган регулирования рассматривает поступившие предложения по проекту решения об утверждении предельного уровня цены на тепловую энергию (мощность) и публикует на своем официальном сайте в информационно-телекоммуникационной сети "Интернет" сводку поступивших предложений с указанием по каждому из них мотивированной позиции, содержащей информацию об учете в решении об утверждении предельного уровня цены на тепловую энергию (мощность) такого предложения вместе с решением об утверждении предельного уровня цены на тепловую энергию (мощность).</w:t>
      </w:r>
    </w:p>
    <w:p w:rsidR="009002DE" w:rsidRDefault="009002DE">
      <w:pPr>
        <w:pStyle w:val="ConsPlusNormal"/>
        <w:spacing w:before="220"/>
        <w:ind w:firstLine="540"/>
        <w:jc w:val="both"/>
      </w:pPr>
      <w:r>
        <w:t xml:space="preserve">51. Орган регулирования в течение 10 дней со дня утверждения предельного уровня цены на тепловую энергию (мощность) осуществляет размещение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опубликование в источнике официального опубликования нормативных правовых актов органов государственной власти субъекта Российской Федерации и направляет в федеральный орган исполнительной власти в области государственного регулирования тарифов, высший орган государственной власти субъекта Российской Федерации, функционирующий на территории ценовой зоны теплоснабжения, орган местного самоуправления и единую теплоснабжающую организацию решение об утверждении предельного уровня цены на тепловую энергию (мощность), протокол заседания правления (коллегии) органа регулирования, включающие информацию, указанную в </w:t>
      </w:r>
      <w:hyperlink w:anchor="P366" w:history="1">
        <w:r>
          <w:rPr>
            <w:color w:val="0000FF"/>
          </w:rPr>
          <w:t>пунктах 47</w:t>
        </w:r>
      </w:hyperlink>
      <w:r>
        <w:t xml:space="preserve"> и </w:t>
      </w:r>
      <w:hyperlink w:anchor="P369" w:history="1">
        <w:r>
          <w:rPr>
            <w:color w:val="0000FF"/>
          </w:rPr>
          <w:t>48</w:t>
        </w:r>
      </w:hyperlink>
      <w:r>
        <w:t xml:space="preserve"> настоящих Правил.</w:t>
      </w:r>
    </w:p>
    <w:p w:rsidR="009002DE" w:rsidRDefault="009002DE">
      <w:pPr>
        <w:pStyle w:val="ConsPlusNormal"/>
        <w:spacing w:before="220"/>
        <w:ind w:firstLine="540"/>
        <w:jc w:val="both"/>
      </w:pPr>
      <w:r>
        <w:t>52. Разногласия по вопросам установления предельного уровня цены на тепловую энергию (мощность),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теплоснабжающими организациями и потребителями тепловой энергии, рассматриваются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w:t>
      </w:r>
    </w:p>
    <w:p w:rsidR="009002DE" w:rsidRDefault="009002DE">
      <w:pPr>
        <w:pStyle w:val="ConsPlusNormal"/>
        <w:spacing w:before="220"/>
        <w:ind w:firstLine="540"/>
        <w:jc w:val="both"/>
      </w:pPr>
      <w:r>
        <w:t>53. Орган регулирования принимает решения о пересмотре предельного уровня цены на тепловую энергию (мощность) во исполнение вступившего в законную силу решения суда, решения федерального органа исполнительной власти в области государственного регулирования тарифов, принятого по итогам рассмотрения разногласий или досудебного урегулирования споров, в целях приведения решений об установлении предельного уровня цены на тепловую энергию (мощность) в соответствие с законодательством Российской Федерации в месячный срок со дня вступления в силу решения суда или принятия одного из указанных решений (выдачи предписания), если иной срок не установлен соответствующим решением (предписанием).</w:t>
      </w:r>
    </w:p>
    <w:p w:rsidR="009002DE" w:rsidRDefault="009002DE">
      <w:pPr>
        <w:pStyle w:val="ConsPlusNormal"/>
        <w:spacing w:before="220"/>
        <w:ind w:firstLine="540"/>
        <w:jc w:val="both"/>
      </w:pPr>
      <w:bookmarkStart w:id="42" w:name="P409"/>
      <w:bookmarkEnd w:id="42"/>
      <w:r>
        <w:t>54. Решение об установлении предельного уровня цены на тепловую энергию (мощность) не имеет обратной силы.</w:t>
      </w:r>
    </w:p>
    <w:p w:rsidR="009002DE" w:rsidRDefault="009002DE">
      <w:pPr>
        <w:pStyle w:val="ConsPlusNormal"/>
        <w:jc w:val="both"/>
      </w:pPr>
    </w:p>
    <w:p w:rsidR="009002DE" w:rsidRDefault="009002DE">
      <w:pPr>
        <w:pStyle w:val="ConsPlusTitle"/>
        <w:jc w:val="center"/>
        <w:outlineLvl w:val="1"/>
      </w:pPr>
      <w:r>
        <w:t>IV. Особенности определения предельного уровня цены</w:t>
      </w:r>
    </w:p>
    <w:p w:rsidR="009002DE" w:rsidRDefault="009002DE">
      <w:pPr>
        <w:pStyle w:val="ConsPlusTitle"/>
        <w:jc w:val="center"/>
      </w:pPr>
      <w:r>
        <w:t>на тепловую энергию (мощность)</w:t>
      </w:r>
    </w:p>
    <w:p w:rsidR="009002DE" w:rsidRDefault="009002DE">
      <w:pPr>
        <w:pStyle w:val="ConsPlusNormal"/>
        <w:jc w:val="both"/>
      </w:pPr>
    </w:p>
    <w:p w:rsidR="009002DE" w:rsidRDefault="009002DE">
      <w:pPr>
        <w:pStyle w:val="ConsPlusNormal"/>
        <w:ind w:firstLine="540"/>
        <w:jc w:val="both"/>
      </w:pPr>
      <w:bookmarkStart w:id="43" w:name="P414"/>
      <w:bookmarkEnd w:id="43"/>
      <w:r>
        <w:t xml:space="preserve">55. В случае если предельный уровень цены на тепловую энергию (мощность), рассчитанный впервые в соответствии с </w:t>
      </w:r>
      <w:hyperlink w:anchor="P77" w:history="1">
        <w:r>
          <w:rPr>
            <w:color w:val="0000FF"/>
          </w:rPr>
          <w:t>разделом II</w:t>
        </w:r>
      </w:hyperlink>
      <w:r>
        <w:t xml:space="preserve"> настоящих Правил, ниже или выше тарифа на тепловую </w:t>
      </w:r>
      <w:r>
        <w:lastRenderedPageBreak/>
        <w:t xml:space="preserve">энергию (мощность), действующего на день окончания переходного периода, установленного Федеральным </w:t>
      </w:r>
      <w:hyperlink r:id="rId94" w:history="1">
        <w:r>
          <w:rPr>
            <w:color w:val="0000FF"/>
          </w:rPr>
          <w:t>законом</w:t>
        </w:r>
      </w:hyperlink>
      <w:r>
        <w:t xml:space="preserve"> "О теплоснабжении", то предельный уровень цены на тепловую энергию (мощность) определяется в соответствии с </w:t>
      </w:r>
      <w:hyperlink w:anchor="P418" w:history="1">
        <w:r>
          <w:rPr>
            <w:color w:val="0000FF"/>
          </w:rPr>
          <w:t>пунктами 57</w:t>
        </w:r>
      </w:hyperlink>
      <w:r>
        <w:t xml:space="preserve"> - </w:t>
      </w:r>
      <w:hyperlink w:anchor="P432" w:history="1">
        <w:r>
          <w:rPr>
            <w:color w:val="0000FF"/>
          </w:rPr>
          <w:t>62</w:t>
        </w:r>
      </w:hyperlink>
      <w:r>
        <w:t xml:space="preserve"> настоящих Правил.</w:t>
      </w:r>
    </w:p>
    <w:p w:rsidR="009002DE" w:rsidRDefault="009002DE">
      <w:pPr>
        <w:pStyle w:val="ConsPlusNormal"/>
        <w:spacing w:before="220"/>
        <w:ind w:firstLine="540"/>
        <w:jc w:val="both"/>
      </w:pPr>
      <w:r>
        <w:t xml:space="preserve">В случае если в системе теплоснабжения на день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w:t>
      </w:r>
      <w:hyperlink w:anchor="P77" w:history="1">
        <w:r>
          <w:rPr>
            <w:color w:val="0000FF"/>
          </w:rPr>
          <w:t>разделом II</w:t>
        </w:r>
      </w:hyperlink>
      <w:r>
        <w:t xml:space="preserve"> настоящих Правил, сопоставляется с тарифами на тепловую энергию (мощность) с учетом указанной дифференциации.</w:t>
      </w:r>
    </w:p>
    <w:p w:rsidR="009002DE" w:rsidRDefault="009002DE">
      <w:pPr>
        <w:pStyle w:val="ConsPlusNormal"/>
        <w:spacing w:before="220"/>
        <w:ind w:firstLine="540"/>
        <w:jc w:val="both"/>
      </w:pPr>
      <w:r>
        <w:t xml:space="preserve">При этом орган регулирования ежегодно рассчитывает предельный уровень цены на тепловую энергию (мощность) в соответствии с </w:t>
      </w:r>
      <w:hyperlink w:anchor="P77" w:history="1">
        <w:r>
          <w:rPr>
            <w:color w:val="0000FF"/>
          </w:rPr>
          <w:t>разделом II</w:t>
        </w:r>
      </w:hyperlink>
      <w:r>
        <w:t xml:space="preserve"> настоящих Правил и в соответствии с </w:t>
      </w:r>
      <w:hyperlink w:anchor="P362" w:history="1">
        <w:r>
          <w:rPr>
            <w:color w:val="0000FF"/>
          </w:rPr>
          <w:t>пунктами 44</w:t>
        </w:r>
      </w:hyperlink>
      <w:r>
        <w:t xml:space="preserve"> - </w:t>
      </w:r>
      <w:hyperlink w:anchor="P409" w:history="1">
        <w:r>
          <w:rPr>
            <w:color w:val="0000FF"/>
          </w:rPr>
          <w:t>54</w:t>
        </w:r>
      </w:hyperlink>
      <w:r>
        <w:t xml:space="preserve"> настоящих Правил, утверждает и публикует эти сведения в качестве индикативного уровня (далее - индикативный предельный уровень цены на тепловую энергию (мощность) с учетом особенностей, установленных в </w:t>
      </w:r>
      <w:hyperlink w:anchor="P417" w:history="1">
        <w:r>
          <w:rPr>
            <w:color w:val="0000FF"/>
          </w:rPr>
          <w:t>пункте 56</w:t>
        </w:r>
      </w:hyperlink>
      <w:r>
        <w:t xml:space="preserve"> настоящих Правил для сроков утверждения и опубликования индикативного предельного уровня цены на тепловую энергию (мощность) впервые.</w:t>
      </w:r>
    </w:p>
    <w:p w:rsidR="009002DE" w:rsidRDefault="009002DE">
      <w:pPr>
        <w:pStyle w:val="ConsPlusNormal"/>
        <w:spacing w:before="220"/>
        <w:ind w:firstLine="540"/>
        <w:jc w:val="both"/>
      </w:pPr>
      <w:bookmarkStart w:id="44" w:name="P417"/>
      <w:bookmarkEnd w:id="44"/>
      <w:r>
        <w:t xml:space="preserve">56. В случаях, указанных в </w:t>
      </w:r>
      <w:hyperlink w:anchor="P414" w:history="1">
        <w:r>
          <w:rPr>
            <w:color w:val="0000FF"/>
          </w:rPr>
          <w:t>пункте 55</w:t>
        </w:r>
      </w:hyperlink>
      <w:r>
        <w:t xml:space="preserve"> настоящих Правил, в целях проведения общественного обсуждения орган регулирования публикует проект решения об утверждении индикативного предельного уровня цены на тепловую энергию (мощность). Теплоснабжающие организации, потребители тепловой энергии, находящиеся в этой системе теплоснабжения, в течение 15 календарных дней со дня опубликования указанного проекта решения вправе направить в орган регулирования свои предложения к проекту решения об утверждении индикативного предельного уровня цены на тепловую энергию (мощность) с их обоснованием, в том числе с указанием целей, задач и проблем, на решение которых они направлены, а также иную информацию, которая, по мнению лиц, направляющих указанные предложения, может являться их обоснованием. Орган регулирования в течение 10 дней со дня окончания срока, установленного в настоящем пункте для направления указанных предложений, рассматривает поступившие предложения, утверждает индикативный предельный уровень цены на тепловую энергию (мощность) и осуществляет размещение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опубликование в источнике официального опубликования нормативных правовых актов органов государственной власти субъекта Российской Федерации вместе со сводкой поступивших предложений с указанием по каждому из них мотивированной позиции, содержащей информацию об учете в решении об утверждении индикативного предельного уровня цены на тепловую энергию (мощность) такого предложения.</w:t>
      </w:r>
    </w:p>
    <w:p w:rsidR="009002DE" w:rsidRDefault="009002DE">
      <w:pPr>
        <w:pStyle w:val="ConsPlusNormal"/>
        <w:spacing w:before="220"/>
        <w:ind w:firstLine="540"/>
        <w:jc w:val="both"/>
      </w:pPr>
      <w:bookmarkStart w:id="45" w:name="P418"/>
      <w:bookmarkEnd w:id="45"/>
      <w:r>
        <w:t xml:space="preserve">57. В случае если предельный уровень цены на тепловую энергию (мощность), рассчитанный впервые в соответствии с </w:t>
      </w:r>
      <w:hyperlink w:anchor="P77" w:history="1">
        <w:r>
          <w:rPr>
            <w:color w:val="0000FF"/>
          </w:rPr>
          <w:t>разделом II</w:t>
        </w:r>
      </w:hyperlink>
      <w:r>
        <w:t xml:space="preserve"> настоящих Правил, ниже тарифа на тепловую энергию (мощность), действующего на день окончания переходного периода, установленного Федеральным </w:t>
      </w:r>
      <w:hyperlink r:id="rId95" w:history="1">
        <w:r>
          <w:rPr>
            <w:color w:val="0000FF"/>
          </w:rPr>
          <w:t>законом</w:t>
        </w:r>
      </w:hyperlink>
      <w:r>
        <w:t xml:space="preserve"> "О теплоснабжении", то предельный уровень цены утверждается равным такому тарифу. Такое решение действует до окончания расчетного периода регулирования, в котором индикативный предельный уровень цены на тепловую энергию (мощность) станет равным тарифу на тепловую энергию (мощность), действующему на день окончания переходного периода, установленного Федеральным </w:t>
      </w:r>
      <w:hyperlink r:id="rId96" w:history="1">
        <w:r>
          <w:rPr>
            <w:color w:val="0000FF"/>
          </w:rPr>
          <w:t>законом</w:t>
        </w:r>
      </w:hyperlink>
      <w:r>
        <w:t xml:space="preserve"> "О теплоснабжении".</w:t>
      </w:r>
    </w:p>
    <w:p w:rsidR="009002DE" w:rsidRDefault="009002DE">
      <w:pPr>
        <w:pStyle w:val="ConsPlusNormal"/>
        <w:spacing w:before="220"/>
        <w:ind w:firstLine="540"/>
        <w:jc w:val="both"/>
      </w:pPr>
      <w:r>
        <w:t xml:space="preserve">58. В случае если предельный уровень цены на тепловую энергию (мощность), рассчитанный впервые в соответствии с </w:t>
      </w:r>
      <w:hyperlink w:anchor="P77" w:history="1">
        <w:r>
          <w:rPr>
            <w:color w:val="0000FF"/>
          </w:rPr>
          <w:t>разделом II</w:t>
        </w:r>
      </w:hyperlink>
      <w:r>
        <w:t xml:space="preserve"> настоящих Правил, выше тарифа на тепловую энергию (мощность), действующего на день окончания переходного периода, установленного Федеральным </w:t>
      </w:r>
      <w:hyperlink r:id="rId97" w:history="1">
        <w:r>
          <w:rPr>
            <w:color w:val="0000FF"/>
          </w:rPr>
          <w:t>законом</w:t>
        </w:r>
      </w:hyperlink>
      <w:r>
        <w:t xml:space="preserve"> "О теплоснабжении", то предельный уровень цены на тепловую энергию (мощность) утверждается органом регулирования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w:t>
      </w:r>
      <w:hyperlink w:anchor="P77" w:history="1">
        <w:r>
          <w:rPr>
            <w:color w:val="0000FF"/>
          </w:rPr>
          <w:t>разделом II</w:t>
        </w:r>
      </w:hyperlink>
      <w:r>
        <w:t xml:space="preserve"> настоящих Правил (далее - график поэтапного равномерного доведения предельного уровня цены на тепловую энергию (мощность), в </w:t>
      </w:r>
      <w:r>
        <w:lastRenderedPageBreak/>
        <w:t xml:space="preserve">соответствии с </w:t>
      </w:r>
      <w:hyperlink w:anchor="P420" w:history="1">
        <w:r>
          <w:rPr>
            <w:color w:val="0000FF"/>
          </w:rPr>
          <w:t>пунктами 59</w:t>
        </w:r>
      </w:hyperlink>
      <w:r>
        <w:t xml:space="preserve"> - </w:t>
      </w:r>
      <w:hyperlink w:anchor="P432" w:history="1">
        <w:r>
          <w:rPr>
            <w:color w:val="0000FF"/>
          </w:rPr>
          <w:t>62</w:t>
        </w:r>
      </w:hyperlink>
      <w:r>
        <w:t xml:space="preserve"> настоящих Правил, но не ниже тарифа на тепловую энергию (мощность), поставляемую потребителям, действовавшего на день окончания переходного периода.</w:t>
      </w:r>
    </w:p>
    <w:p w:rsidR="009002DE" w:rsidRDefault="009002DE">
      <w:pPr>
        <w:pStyle w:val="ConsPlusNormal"/>
        <w:spacing w:before="220"/>
        <w:ind w:firstLine="540"/>
        <w:jc w:val="both"/>
      </w:pPr>
      <w:bookmarkStart w:id="46" w:name="P420"/>
      <w:bookmarkEnd w:id="46"/>
      <w:r>
        <w:t>59. Орган регулирования в течение 5 дней со дня утверждения впервые индикативного предельного уровня цены на тепловую энергию (мощность) представляет высшему должностному лицу субъекта Российской Федерации (руководителю высшего исполнительного органа субъекта Российской Федерации) сведения о:</w:t>
      </w:r>
    </w:p>
    <w:p w:rsidR="009002DE" w:rsidRDefault="009002DE">
      <w:pPr>
        <w:pStyle w:val="ConsPlusNormal"/>
        <w:spacing w:before="220"/>
        <w:ind w:firstLine="540"/>
        <w:jc w:val="both"/>
      </w:pPr>
      <w:r>
        <w:t xml:space="preserve">а) величине установленного индикативного предельного уровня цены на тепловую энергию (мощность) на первый расчетный период регулирования, а также прогнозе индикативного предельного уровня цены на тепловую энергию (мощность) на следующие расчетные периоды регулирования, но не более 5 лет (не более 10 лет - в случае, установленном </w:t>
      </w:r>
      <w:hyperlink w:anchor="P427" w:history="1">
        <w:r>
          <w:rPr>
            <w:color w:val="0000FF"/>
          </w:rPr>
          <w:t>пунктом 60(1)</w:t>
        </w:r>
      </w:hyperlink>
      <w:r>
        <w:t xml:space="preserve"> настоящих Правил), рассчитанного с учетом прогнозных индексов роста цены на топливо, прогнозных индексов цен производителей промышленной продукции (в среднем за год по отношению к показателям предыдущего года), определенных в прогнозе социально-экономического развития Российской Федерации на следующие расчетные периоды регулирования, одобренном Правительством Российской Федерации (базовый вариант);</w:t>
      </w:r>
    </w:p>
    <w:p w:rsidR="009002DE" w:rsidRDefault="009002DE">
      <w:pPr>
        <w:pStyle w:val="ConsPlusNormal"/>
        <w:jc w:val="both"/>
      </w:pPr>
      <w:r>
        <w:t xml:space="preserve">(в ред. </w:t>
      </w:r>
      <w:hyperlink r:id="rId98" w:history="1">
        <w:r>
          <w:rPr>
            <w:color w:val="0000FF"/>
          </w:rPr>
          <w:t>Постановления</w:t>
        </w:r>
      </w:hyperlink>
      <w:r>
        <w:t xml:space="preserve"> Правительства РФ от 23.07.2018 N 860)</w:t>
      </w:r>
    </w:p>
    <w:p w:rsidR="009002DE" w:rsidRDefault="009002DE">
      <w:pPr>
        <w:pStyle w:val="ConsPlusNormal"/>
        <w:spacing w:before="220"/>
        <w:ind w:firstLine="540"/>
        <w:jc w:val="both"/>
      </w:pPr>
      <w:r>
        <w:t xml:space="preserve">б) величине тарифов на тепловую энергию (мощность), поставляемую потребителям, действующих на день окончания переходного периода, установленного Федеральным </w:t>
      </w:r>
      <w:hyperlink r:id="rId99" w:history="1">
        <w:r>
          <w:rPr>
            <w:color w:val="0000FF"/>
          </w:rPr>
          <w:t>законом</w:t>
        </w:r>
      </w:hyperlink>
      <w:r>
        <w:t xml:space="preserve"> "О теплоснабжении".</w:t>
      </w:r>
    </w:p>
    <w:p w:rsidR="009002DE" w:rsidRDefault="009002DE">
      <w:pPr>
        <w:pStyle w:val="ConsPlusNormal"/>
        <w:spacing w:before="220"/>
        <w:ind w:firstLine="540"/>
        <w:jc w:val="both"/>
      </w:pPr>
      <w:r>
        <w:t xml:space="preserve">60. График поэтапного равномерного доведения предельного уровня цены на тепловую энергию (мощность) утверждается высшим должностным лицом субъекта Российской Федерации в течение 20 дней после получения сведений, представленных органом регулирования в соответствии с </w:t>
      </w:r>
      <w:hyperlink w:anchor="P420" w:history="1">
        <w:r>
          <w:rPr>
            <w:color w:val="0000FF"/>
          </w:rPr>
          <w:t>пунктом 59</w:t>
        </w:r>
      </w:hyperlink>
      <w:r>
        <w:t xml:space="preserve"> настоящих Правил, в виде ежегодного увеличения доли предельного уровня цены на тепловую энергию (мощность), определяемого в соответствии с </w:t>
      </w:r>
      <w:hyperlink w:anchor="P77" w:history="1">
        <w:r>
          <w:rPr>
            <w:color w:val="0000FF"/>
          </w:rPr>
          <w:t>разделом II</w:t>
        </w:r>
      </w:hyperlink>
      <w:r>
        <w:t xml:space="preserve"> настоящих Правил, в течение срока действия графика с первого года его действия и подлежит обязательному опубликованию в порядке, установленном для официального опубликования нормативных правовых актов субъекта Российской Федерации.</w:t>
      </w:r>
    </w:p>
    <w:p w:rsidR="009002DE" w:rsidRDefault="009002DE">
      <w:pPr>
        <w:pStyle w:val="ConsPlusNormal"/>
        <w:spacing w:before="220"/>
        <w:ind w:firstLine="540"/>
        <w:jc w:val="both"/>
      </w:pPr>
      <w:r>
        <w:t xml:space="preserve">График поэтапного равномерного доведения предельного уровня цены на тепловую энергию (мощность) однократно утверждается высшим должностным лицом субъекта Российской Федерации на срок не более 5 лет (не более 10 лет - в случае, установленном </w:t>
      </w:r>
      <w:hyperlink w:anchor="P427" w:history="1">
        <w:r>
          <w:rPr>
            <w:color w:val="0000FF"/>
          </w:rPr>
          <w:t>пунктом 60(1)</w:t>
        </w:r>
      </w:hyperlink>
      <w:r>
        <w:t xml:space="preserve"> настоящих Правил) и в последующем изменению не подлежит.</w:t>
      </w:r>
    </w:p>
    <w:p w:rsidR="009002DE" w:rsidRDefault="009002DE">
      <w:pPr>
        <w:pStyle w:val="ConsPlusNormal"/>
        <w:jc w:val="both"/>
      </w:pPr>
      <w:r>
        <w:t xml:space="preserve">(в ред. </w:t>
      </w:r>
      <w:hyperlink r:id="rId100" w:history="1">
        <w:r>
          <w:rPr>
            <w:color w:val="0000FF"/>
          </w:rPr>
          <w:t>Постановления</w:t>
        </w:r>
      </w:hyperlink>
      <w:r>
        <w:t xml:space="preserve"> Правительства РФ от 23.07.2018 N 860)</w:t>
      </w:r>
    </w:p>
    <w:p w:rsidR="009002DE" w:rsidRDefault="009002DE">
      <w:pPr>
        <w:pStyle w:val="ConsPlusNormal"/>
        <w:spacing w:before="220"/>
        <w:ind w:firstLine="540"/>
        <w:jc w:val="both"/>
      </w:pPr>
      <w:bookmarkStart w:id="47" w:name="P427"/>
      <w:bookmarkEnd w:id="47"/>
      <w:r>
        <w:t>60(1). График поэтапного равномерного доведения предельного уровня цены на тепловую энергию (мощность) утверждается высшим должностным лицом субъекта Российской Федерации на срок более 5 лет и не более 10 лет в случае, если в ценовой зоне теплоснабжения одновременно выполняются следующие условия:</w:t>
      </w:r>
    </w:p>
    <w:p w:rsidR="009002DE" w:rsidRDefault="009002DE">
      <w:pPr>
        <w:pStyle w:val="ConsPlusNormal"/>
        <w:spacing w:before="220"/>
        <w:ind w:firstLine="540"/>
        <w:jc w:val="both"/>
      </w:pPr>
      <w:r>
        <w:t>а) видом топлива, использование которого преобладает в ценовой зоне теплоснабжения в соответствии со схемой теплоснабжения поселения, городского округа, отнесенных к ценовой зоне теплоснабжения, является уголь;</w:t>
      </w:r>
    </w:p>
    <w:p w:rsidR="009002DE" w:rsidRDefault="009002DE">
      <w:pPr>
        <w:pStyle w:val="ConsPlusNormal"/>
        <w:spacing w:before="220"/>
        <w:ind w:firstLine="540"/>
        <w:jc w:val="both"/>
      </w:pPr>
      <w:r>
        <w:t>б) наличие в ценовой зоне теплоснабжения источников тепловой энергии, функционирующих в режиме комбинированной выработки электрической и тепловой энергии, указанных в схеме теплоснабжения поселения, городского округа, отнесенных к ценовой зоне теплоснабжения.</w:t>
      </w:r>
    </w:p>
    <w:p w:rsidR="009002DE" w:rsidRDefault="009002DE">
      <w:pPr>
        <w:pStyle w:val="ConsPlusNormal"/>
        <w:jc w:val="both"/>
      </w:pPr>
      <w:r>
        <w:t xml:space="preserve">(п. 60(1) введен </w:t>
      </w:r>
      <w:hyperlink r:id="rId101" w:history="1">
        <w:r>
          <w:rPr>
            <w:color w:val="0000FF"/>
          </w:rPr>
          <w:t>Постановлением</w:t>
        </w:r>
      </w:hyperlink>
      <w:r>
        <w:t xml:space="preserve"> Правительства РФ от 23.07.2018 N 860)</w:t>
      </w:r>
    </w:p>
    <w:p w:rsidR="009002DE" w:rsidRDefault="009002DE">
      <w:pPr>
        <w:pStyle w:val="ConsPlusNormal"/>
        <w:spacing w:before="220"/>
        <w:ind w:firstLine="540"/>
        <w:jc w:val="both"/>
      </w:pPr>
      <w:bookmarkStart w:id="48" w:name="P431"/>
      <w:bookmarkEnd w:id="48"/>
      <w:r>
        <w:t xml:space="preserve">61. Ежегодно, в сроки, указанные в </w:t>
      </w:r>
      <w:hyperlink w:anchor="P362" w:history="1">
        <w:r>
          <w:rPr>
            <w:color w:val="0000FF"/>
          </w:rPr>
          <w:t>пункте 44</w:t>
        </w:r>
      </w:hyperlink>
      <w:r>
        <w:t xml:space="preserve"> настоящих Правил, а для первого расчетного </w:t>
      </w:r>
      <w:r>
        <w:lastRenderedPageBreak/>
        <w:t xml:space="preserve">периода регулирования не позднее чем за 10 дней до вступления в силу решения об утверждении предельного уровня цены на тепловую энергию (мощность), орган регулирования устанавливает предельный уровень цены на тепловую энергию (мощность) на очередной расчетный период регулирования посредством умножения доли, указанной в графике поэтапного равномерного доведения предельного уровня цены на тепловую энергию (мощность), на индикативный предельный уровень цены на тепловую энергию (мощность), устанавливаемый на соответствующий расчетный период регулирования, публикует это решение и направляет указанное решение, а также информацию, указанную в </w:t>
      </w:r>
      <w:hyperlink w:anchor="P369" w:history="1">
        <w:r>
          <w:rPr>
            <w:color w:val="0000FF"/>
          </w:rPr>
          <w:t>пунктах 48</w:t>
        </w:r>
      </w:hyperlink>
      <w:r>
        <w:t xml:space="preserve"> и </w:t>
      </w:r>
      <w:hyperlink w:anchor="P420" w:history="1">
        <w:r>
          <w:rPr>
            <w:color w:val="0000FF"/>
          </w:rPr>
          <w:t>59</w:t>
        </w:r>
      </w:hyperlink>
      <w:r>
        <w:t xml:space="preserve"> настоящих Правил, в федеральный орган исполнительной власти в области государственного регулирования тарифов, высший орган государственной власти субъекта Российской Федерации, функционирующий на территории ценовой зоны теплоснабжения, орган местного самоуправления и единую теплоснабжающую организацию.</w:t>
      </w:r>
    </w:p>
    <w:p w:rsidR="009002DE" w:rsidRDefault="009002DE">
      <w:pPr>
        <w:pStyle w:val="ConsPlusNormal"/>
        <w:spacing w:before="220"/>
        <w:ind w:firstLine="540"/>
        <w:jc w:val="both"/>
      </w:pPr>
      <w:bookmarkStart w:id="49" w:name="P432"/>
      <w:bookmarkEnd w:id="49"/>
      <w:r>
        <w:t xml:space="preserve">62. Порядок установления предельного уровня цены на тепловую энергию (мощность), предусмотренный </w:t>
      </w:r>
      <w:hyperlink w:anchor="P431" w:history="1">
        <w:r>
          <w:rPr>
            <w:color w:val="0000FF"/>
          </w:rPr>
          <w:t>пунктом 61</w:t>
        </w:r>
      </w:hyperlink>
      <w:r>
        <w:t xml:space="preserve"> настоящих Правил, применяется до окончания расчетного периода регулирования, когда предельный уровень цены, установленный в соответствии с </w:t>
      </w:r>
      <w:hyperlink w:anchor="P431" w:history="1">
        <w:r>
          <w:rPr>
            <w:color w:val="0000FF"/>
          </w:rPr>
          <w:t>пунктом 61</w:t>
        </w:r>
      </w:hyperlink>
      <w:r>
        <w:t xml:space="preserve"> настоящих Правил, станет равным индикативному предельному уровню цены на тепловую энергию (мощность), устанавливаемому на указанный период.</w:t>
      </w:r>
    </w:p>
    <w:p w:rsidR="009002DE" w:rsidRDefault="009002DE">
      <w:pPr>
        <w:pStyle w:val="ConsPlusNormal"/>
        <w:spacing w:before="220"/>
        <w:ind w:firstLine="540"/>
        <w:jc w:val="both"/>
      </w:pPr>
      <w:bookmarkStart w:id="50" w:name="P433"/>
      <w:bookmarkEnd w:id="50"/>
      <w:r>
        <w:t xml:space="preserve">63. Орган регулирования вправе увеличить величину капитальных затрат на строительство тепловых сетей в базовом году и базовую величину затрат на подключение (технологическое присоединение) к газораспределительным сетям, определяемые в соответствии с </w:t>
      </w:r>
      <w:hyperlink w:anchor="P162" w:history="1">
        <w:r>
          <w:rPr>
            <w:color w:val="0000FF"/>
          </w:rPr>
          <w:t>пунктами 21</w:t>
        </w:r>
      </w:hyperlink>
      <w:r>
        <w:t xml:space="preserve"> и </w:t>
      </w:r>
      <w:hyperlink w:anchor="P172" w:history="1">
        <w:r>
          <w:rPr>
            <w:color w:val="0000FF"/>
          </w:rPr>
          <w:t>22</w:t>
        </w:r>
      </w:hyperlink>
      <w:r>
        <w:t xml:space="preserve"> настоящих Правил соответственно, на основании предложения теплоснабжающей организации, функционирующей в соответствующей системе теплоснабжения, полученного в период проведения общественного обсуждения проекта решения об утверждении предельного уровня цены на тепловую энергию (мощность) впервые, а в случаях, указанных в </w:t>
      </w:r>
      <w:hyperlink w:anchor="P414" w:history="1">
        <w:r>
          <w:rPr>
            <w:color w:val="0000FF"/>
          </w:rPr>
          <w:t>пункте 55</w:t>
        </w:r>
      </w:hyperlink>
      <w:r>
        <w:t xml:space="preserve"> настоящих Правил, проекта решения об установлении индикативного предельного уровня цены на тепловую энергию (мощность) в одном из следующих случаев:</w:t>
      </w:r>
    </w:p>
    <w:p w:rsidR="009002DE" w:rsidRDefault="009002DE">
      <w:pPr>
        <w:pStyle w:val="ConsPlusNormal"/>
        <w:spacing w:before="220"/>
        <w:ind w:firstLine="540"/>
        <w:jc w:val="both"/>
      </w:pPr>
      <w:bookmarkStart w:id="51" w:name="P434"/>
      <w:bookmarkEnd w:id="51"/>
      <w:r>
        <w:t xml:space="preserve">за последние 15 лет, предшествующих первому расчетному периоду регулирования, в соответствующей системе теплоснабжения были реализованы проекты строительства тепловых сетей (проекты подключения (технологического присоединения) к газораспределительным сетям) и затраты на реализацию таких проектов превышают в сопоставимых ценах величину затрат, определяемую в соответствии с </w:t>
      </w:r>
      <w:hyperlink w:anchor="P162" w:history="1">
        <w:r>
          <w:rPr>
            <w:color w:val="0000FF"/>
          </w:rPr>
          <w:t>пунктами 21</w:t>
        </w:r>
      </w:hyperlink>
      <w:r>
        <w:t xml:space="preserve"> и </w:t>
      </w:r>
      <w:hyperlink w:anchor="P172" w:history="1">
        <w:r>
          <w:rPr>
            <w:color w:val="0000FF"/>
          </w:rPr>
          <w:t>22</w:t>
        </w:r>
      </w:hyperlink>
      <w:r>
        <w:t xml:space="preserve"> настоящих Правил соответственно, вследствие градостроительных особенностей проектирования и строительства тепловых (газораспределительных) сетей в поселении, городском округе, на территории которых находится система теплоснабжения;</w:t>
      </w:r>
    </w:p>
    <w:p w:rsidR="009002DE" w:rsidRDefault="009002DE">
      <w:pPr>
        <w:pStyle w:val="ConsPlusNormal"/>
        <w:spacing w:before="220"/>
        <w:ind w:firstLine="540"/>
        <w:jc w:val="both"/>
      </w:pPr>
      <w:bookmarkStart w:id="52" w:name="P435"/>
      <w:bookmarkEnd w:id="52"/>
      <w:r>
        <w:t xml:space="preserve">сметная стоимость проекта строительства тепловых сетей (проекта подключения (технологического присоединения) к газораспределительным сетям) в соответствующей системе теплоснабжения, определенная в соответствии с законодательством Российской Федерации о градостроительной деятельности с применением сметных нормативов исходя из принципа минимизации стоимости строительства, превышает в сопоставимых ценах величину затрат, определяемую в соответствии с </w:t>
      </w:r>
      <w:hyperlink w:anchor="P162" w:history="1">
        <w:r>
          <w:rPr>
            <w:color w:val="0000FF"/>
          </w:rPr>
          <w:t>пунктами 21</w:t>
        </w:r>
      </w:hyperlink>
      <w:r>
        <w:t xml:space="preserve"> и </w:t>
      </w:r>
      <w:hyperlink w:anchor="P172" w:history="1">
        <w:r>
          <w:rPr>
            <w:color w:val="0000FF"/>
          </w:rPr>
          <w:t>22</w:t>
        </w:r>
      </w:hyperlink>
      <w:r>
        <w:t xml:space="preserve"> настоящих Правил соответственно, вследствие градостроительных особенностей проектирования и строительства тепловых (газораспределительных) сетей в поселении, городском округе, на территории которых находится система теплоснабжения.</w:t>
      </w:r>
    </w:p>
    <w:p w:rsidR="009002DE" w:rsidRDefault="009002DE">
      <w:pPr>
        <w:pStyle w:val="ConsPlusNormal"/>
        <w:spacing w:before="220"/>
        <w:ind w:firstLine="540"/>
        <w:jc w:val="both"/>
      </w:pPr>
      <w:r>
        <w:t xml:space="preserve">В указанных случаях орган регулирования вправе увеличить величину капитальных затрат на строительство тепловых сетей в базовом году и (или) базовую величину затрат на технологическое присоединение к газораспределительным сетям, определяемые в соответствии с </w:t>
      </w:r>
      <w:hyperlink w:anchor="P162" w:history="1">
        <w:r>
          <w:rPr>
            <w:color w:val="0000FF"/>
          </w:rPr>
          <w:t>пунктами 21</w:t>
        </w:r>
      </w:hyperlink>
      <w:r>
        <w:t xml:space="preserve"> и </w:t>
      </w:r>
      <w:hyperlink w:anchor="P172" w:history="1">
        <w:r>
          <w:rPr>
            <w:color w:val="0000FF"/>
          </w:rPr>
          <w:t>22</w:t>
        </w:r>
      </w:hyperlink>
      <w:r>
        <w:t xml:space="preserve"> настоящих Правил соответственно, при условии представления:</w:t>
      </w:r>
    </w:p>
    <w:p w:rsidR="009002DE" w:rsidRDefault="009002DE">
      <w:pPr>
        <w:pStyle w:val="ConsPlusNormal"/>
        <w:spacing w:before="220"/>
        <w:ind w:firstLine="540"/>
        <w:jc w:val="both"/>
      </w:pPr>
      <w:r>
        <w:t xml:space="preserve">для случая, указанного в </w:t>
      </w:r>
      <w:hyperlink w:anchor="P434" w:history="1">
        <w:r>
          <w:rPr>
            <w:color w:val="0000FF"/>
          </w:rPr>
          <w:t>абзаце втором</w:t>
        </w:r>
      </w:hyperlink>
      <w:r>
        <w:t xml:space="preserve"> настоящего пункта, - документов, подтверждающих реализацию аналогичных проектов строительства тепловых сетей (проектов подключения </w:t>
      </w:r>
      <w:r>
        <w:lastRenderedPageBreak/>
        <w:t xml:space="preserve">(технологического присоединения) к газораспределительным сетям) в соответствующей системе теплоснабжения за последние 15 лет, предшествующих первому расчетному периоду регулирования, и обосновывающих увеличение указанных затрат. При этом под аналогичным проектом понимается фактически завершенный проект строительства тепловых сетей (проект подключения к газораспределительным сетям), технические параметры которых соответствуют параметрам, установленным технико-экономическими </w:t>
      </w:r>
      <w:hyperlink w:anchor="P452" w:history="1">
        <w:r>
          <w:rPr>
            <w:color w:val="0000FF"/>
          </w:rPr>
          <w:t>параметрами</w:t>
        </w:r>
      </w:hyperlink>
      <w:r>
        <w:t xml:space="preserve"> работы котельных и тепловых сетей;</w:t>
      </w:r>
    </w:p>
    <w:p w:rsidR="009002DE" w:rsidRDefault="009002DE">
      <w:pPr>
        <w:pStyle w:val="ConsPlusNormal"/>
        <w:spacing w:before="220"/>
        <w:ind w:firstLine="540"/>
        <w:jc w:val="both"/>
      </w:pPr>
      <w:r>
        <w:t xml:space="preserve">для случая, указанного в </w:t>
      </w:r>
      <w:hyperlink w:anchor="P435" w:history="1">
        <w:r>
          <w:rPr>
            <w:color w:val="0000FF"/>
          </w:rPr>
          <w:t>абзаце третьем</w:t>
        </w:r>
      </w:hyperlink>
      <w:r>
        <w:t xml:space="preserve"> настоящего пункта, - документов, подтверждающих в соответствии с законодательством Российской Федерации о градостроительной деятельности сметную стоимость проекта строительства тепловых сетей (проекта подключения (технологического присоединения) к газораспределительным сетям) в соответствующей системе теплоснабжения в базовом году, определенную с применением сметных нормативов исходя из принципа минимизации стоимости строительства, соблюдение которого должно быть подтверждено письменными заключениями подведомственных Министерству строительства и жилищно-коммунального хозяйства Российской Федерации организаций, и обосновывающих увеличение указанных затрат.</w:t>
      </w:r>
    </w:p>
    <w:p w:rsidR="009002DE" w:rsidRDefault="009002DE">
      <w:pPr>
        <w:pStyle w:val="ConsPlusNormal"/>
        <w:spacing w:before="220"/>
        <w:ind w:firstLine="540"/>
        <w:jc w:val="both"/>
      </w:pPr>
      <w:r>
        <w:t xml:space="preserve">Технические параметры указанных в настоящем пункте проектов строительства тепловых сетей (проектов подключения (технологического присоединения) к газораспределительным сетям) должны соответствовать параметрам, установленным технико-экономическими </w:t>
      </w:r>
      <w:hyperlink w:anchor="P452" w:history="1">
        <w:r>
          <w:rPr>
            <w:color w:val="0000FF"/>
          </w:rPr>
          <w:t>параметрами</w:t>
        </w:r>
      </w:hyperlink>
      <w:r>
        <w:t xml:space="preserve"> работы котельных и тепловых сетей, с учетом возможных отклонений, обусловленных градостроительными особенностями проектирования и строительства тепловых (газораспределительных) сетей в поселении, городском округе, на территории которых находится система теплоснабжения.</w:t>
      </w:r>
    </w:p>
    <w:p w:rsidR="009002DE" w:rsidRDefault="009002DE">
      <w:pPr>
        <w:pStyle w:val="ConsPlusNormal"/>
        <w:spacing w:before="220"/>
        <w:ind w:firstLine="540"/>
        <w:jc w:val="both"/>
      </w:pPr>
      <w:r>
        <w:t>64. В случае если на территории поселения, городского округа существуют несколько систем теплоснабжения, в отношении которых определена одна единая теплоснабжающая организация, предельный уровень цены на тепловую энергию (мощность) рассчитывается единым для всех систем теплоснабжения в рамках одной зоны деятельности единой теплоснабжающей организации, если такой единый предельный уровень цены предусмотрен в совместном обращении исполнительно-распорядительного органа муниципального образования и единой теплоснабжающей организации в Правительство Российской Федерации об отнесении поселения, городского округа к ценовой зоне теплоснабжения. При расчете предельного уровня цены на тепловую энергию (мощность) для зоны деятельности единой теплоснабжающей организации установленные в соответствии с настоящими Правилами формулы и технико-экономические параметры работы котельных и тепловых сетей применяются для систем теплоснабжения, входящих в указанную зону.</w:t>
      </w:r>
    </w:p>
    <w:p w:rsidR="009002DE" w:rsidRDefault="009002DE">
      <w:pPr>
        <w:pStyle w:val="ConsPlusNormal"/>
        <w:jc w:val="both"/>
      </w:pPr>
      <w:r>
        <w:t xml:space="preserve">(п. 64 введен </w:t>
      </w:r>
      <w:hyperlink r:id="rId102" w:history="1">
        <w:r>
          <w:rPr>
            <w:color w:val="0000FF"/>
          </w:rPr>
          <w:t>Постановлением</w:t>
        </w:r>
      </w:hyperlink>
      <w:r>
        <w:t xml:space="preserve"> Правительства РФ от 25.04.2019 N 494)</w:t>
      </w:r>
    </w:p>
    <w:p w:rsidR="009002DE" w:rsidRDefault="009002DE">
      <w:pPr>
        <w:pStyle w:val="ConsPlusNormal"/>
        <w:jc w:val="both"/>
      </w:pPr>
    </w:p>
    <w:p w:rsidR="009002DE" w:rsidRDefault="009002DE">
      <w:pPr>
        <w:pStyle w:val="ConsPlusNormal"/>
        <w:jc w:val="both"/>
      </w:pPr>
    </w:p>
    <w:p w:rsidR="009002DE" w:rsidRDefault="009002DE">
      <w:pPr>
        <w:pStyle w:val="ConsPlusNormal"/>
        <w:jc w:val="both"/>
      </w:pPr>
    </w:p>
    <w:p w:rsidR="009002DE" w:rsidRDefault="009002DE">
      <w:pPr>
        <w:pStyle w:val="ConsPlusNormal"/>
        <w:jc w:val="both"/>
      </w:pPr>
    </w:p>
    <w:p w:rsidR="009002DE" w:rsidRDefault="009002DE">
      <w:pPr>
        <w:pStyle w:val="ConsPlusNormal"/>
        <w:jc w:val="both"/>
      </w:pPr>
    </w:p>
    <w:p w:rsidR="009002DE" w:rsidRDefault="009002DE">
      <w:pPr>
        <w:pStyle w:val="ConsPlusNormal"/>
        <w:jc w:val="right"/>
        <w:outlineLvl w:val="0"/>
      </w:pPr>
      <w:r>
        <w:t>Утверждены</w:t>
      </w:r>
    </w:p>
    <w:p w:rsidR="009002DE" w:rsidRDefault="009002DE">
      <w:pPr>
        <w:pStyle w:val="ConsPlusNormal"/>
        <w:jc w:val="right"/>
      </w:pPr>
      <w:r>
        <w:t>постановлением Правительства</w:t>
      </w:r>
    </w:p>
    <w:p w:rsidR="009002DE" w:rsidRDefault="009002DE">
      <w:pPr>
        <w:pStyle w:val="ConsPlusNormal"/>
        <w:jc w:val="right"/>
      </w:pPr>
      <w:r>
        <w:t>Российской Федерации</w:t>
      </w:r>
    </w:p>
    <w:p w:rsidR="009002DE" w:rsidRDefault="009002DE">
      <w:pPr>
        <w:pStyle w:val="ConsPlusNormal"/>
        <w:jc w:val="right"/>
      </w:pPr>
      <w:r>
        <w:t>от 15 декабря 2017 г. N 1562</w:t>
      </w:r>
    </w:p>
    <w:p w:rsidR="009002DE" w:rsidRDefault="009002DE">
      <w:pPr>
        <w:pStyle w:val="ConsPlusNormal"/>
        <w:jc w:val="both"/>
      </w:pPr>
    </w:p>
    <w:p w:rsidR="009002DE" w:rsidRDefault="009002DE">
      <w:pPr>
        <w:pStyle w:val="ConsPlusTitle"/>
        <w:jc w:val="center"/>
      </w:pPr>
      <w:bookmarkStart w:id="53" w:name="P452"/>
      <w:bookmarkEnd w:id="53"/>
      <w:r>
        <w:t>ТЕХНИКО-ЭКОНОМИЧЕСКИЕ ПАРАМЕТРЫ</w:t>
      </w:r>
    </w:p>
    <w:p w:rsidR="009002DE" w:rsidRDefault="009002DE">
      <w:pPr>
        <w:pStyle w:val="ConsPlusTitle"/>
        <w:jc w:val="center"/>
      </w:pPr>
      <w:r>
        <w:t>РАБОТЫ КОТЕЛЬНЫХ И ТЕПЛОВЫХ СЕТЕЙ, ИСПОЛЬЗУЕМЫЕ ДЛЯ РАСЧЕТА</w:t>
      </w:r>
    </w:p>
    <w:p w:rsidR="009002DE" w:rsidRDefault="009002DE">
      <w:pPr>
        <w:pStyle w:val="ConsPlusTitle"/>
        <w:jc w:val="center"/>
      </w:pPr>
      <w:r>
        <w:t>ПРЕДЕЛЬНОГО УРОВНЯ ЦЕНЫ НА ТЕПЛОВУЮ ЭНЕРГИЮ (МОЩНОСТЬ)</w:t>
      </w:r>
    </w:p>
    <w:p w:rsidR="009002DE" w:rsidRDefault="009002DE">
      <w:pPr>
        <w:pStyle w:val="ConsPlusNormal"/>
        <w:jc w:val="both"/>
      </w:pPr>
    </w:p>
    <w:p w:rsidR="009002DE" w:rsidRDefault="009002DE">
      <w:pPr>
        <w:pStyle w:val="ConsPlusTitle"/>
        <w:jc w:val="center"/>
        <w:outlineLvl w:val="1"/>
      </w:pPr>
      <w:r>
        <w:t>I. Технико-экономические параметры работы котельных</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34"/>
        <w:gridCol w:w="907"/>
        <w:gridCol w:w="1814"/>
        <w:gridCol w:w="1474"/>
        <w:gridCol w:w="1474"/>
      </w:tblGrid>
      <w:tr w:rsidR="009002DE">
        <w:tc>
          <w:tcPr>
            <w:tcW w:w="623" w:type="dxa"/>
            <w:vMerge w:val="restart"/>
            <w:tcBorders>
              <w:top w:val="single" w:sz="4" w:space="0" w:color="auto"/>
              <w:left w:val="nil"/>
              <w:bottom w:val="single" w:sz="4" w:space="0" w:color="auto"/>
              <w:right w:val="nil"/>
            </w:tcBorders>
          </w:tcPr>
          <w:p w:rsidR="009002DE" w:rsidRDefault="009002DE">
            <w:pPr>
              <w:pStyle w:val="ConsPlusNormal"/>
              <w:jc w:val="center"/>
            </w:pPr>
          </w:p>
        </w:tc>
        <w:tc>
          <w:tcPr>
            <w:tcW w:w="2834" w:type="dxa"/>
            <w:vMerge w:val="restart"/>
            <w:tcBorders>
              <w:top w:val="single" w:sz="4" w:space="0" w:color="auto"/>
              <w:left w:val="nil"/>
              <w:bottom w:val="single" w:sz="4" w:space="0" w:color="auto"/>
            </w:tcBorders>
          </w:tcPr>
          <w:p w:rsidR="009002DE" w:rsidRDefault="009002DE">
            <w:pPr>
              <w:pStyle w:val="ConsPlusNormal"/>
              <w:jc w:val="center"/>
            </w:pPr>
            <w:r>
              <w:t>Наименование параметра</w:t>
            </w:r>
          </w:p>
        </w:tc>
        <w:tc>
          <w:tcPr>
            <w:tcW w:w="907" w:type="dxa"/>
            <w:vMerge w:val="restart"/>
            <w:tcBorders>
              <w:top w:val="single" w:sz="4" w:space="0" w:color="auto"/>
              <w:bottom w:val="single" w:sz="4" w:space="0" w:color="auto"/>
            </w:tcBorders>
          </w:tcPr>
          <w:p w:rsidR="009002DE" w:rsidRDefault="009002DE">
            <w:pPr>
              <w:pStyle w:val="ConsPlusNormal"/>
              <w:jc w:val="center"/>
            </w:pPr>
            <w:r>
              <w:t>Единица измерения</w:t>
            </w:r>
          </w:p>
        </w:tc>
        <w:tc>
          <w:tcPr>
            <w:tcW w:w="4762" w:type="dxa"/>
            <w:gridSpan w:val="3"/>
            <w:tcBorders>
              <w:top w:val="single" w:sz="4" w:space="0" w:color="auto"/>
              <w:bottom w:val="single" w:sz="4" w:space="0" w:color="auto"/>
              <w:right w:val="nil"/>
            </w:tcBorders>
          </w:tcPr>
          <w:p w:rsidR="009002DE" w:rsidRDefault="009002DE">
            <w:pPr>
              <w:pStyle w:val="ConsPlusNormal"/>
              <w:jc w:val="center"/>
            </w:pPr>
            <w:r>
              <w:t>Тип котельной по виду используемого топлива</w:t>
            </w:r>
          </w:p>
        </w:tc>
      </w:tr>
      <w:tr w:rsidR="009002DE">
        <w:tc>
          <w:tcPr>
            <w:tcW w:w="623" w:type="dxa"/>
            <w:vMerge/>
            <w:tcBorders>
              <w:top w:val="single" w:sz="4" w:space="0" w:color="auto"/>
              <w:left w:val="nil"/>
              <w:bottom w:val="single" w:sz="4" w:space="0" w:color="auto"/>
              <w:right w:val="nil"/>
            </w:tcBorders>
          </w:tcPr>
          <w:p w:rsidR="009002DE" w:rsidRDefault="009002DE"/>
        </w:tc>
        <w:tc>
          <w:tcPr>
            <w:tcW w:w="2834" w:type="dxa"/>
            <w:vMerge/>
            <w:tcBorders>
              <w:top w:val="single" w:sz="4" w:space="0" w:color="auto"/>
              <w:left w:val="nil"/>
              <w:bottom w:val="single" w:sz="4" w:space="0" w:color="auto"/>
            </w:tcBorders>
          </w:tcPr>
          <w:p w:rsidR="009002DE" w:rsidRDefault="009002DE"/>
        </w:tc>
        <w:tc>
          <w:tcPr>
            <w:tcW w:w="907" w:type="dxa"/>
            <w:vMerge/>
            <w:tcBorders>
              <w:top w:val="single" w:sz="4" w:space="0" w:color="auto"/>
              <w:bottom w:val="single" w:sz="4" w:space="0" w:color="auto"/>
            </w:tcBorders>
          </w:tcPr>
          <w:p w:rsidR="009002DE" w:rsidRDefault="009002DE"/>
        </w:tc>
        <w:tc>
          <w:tcPr>
            <w:tcW w:w="1814" w:type="dxa"/>
            <w:tcBorders>
              <w:top w:val="single" w:sz="4" w:space="0" w:color="auto"/>
              <w:bottom w:val="single" w:sz="4" w:space="0" w:color="auto"/>
            </w:tcBorders>
          </w:tcPr>
          <w:p w:rsidR="009002DE" w:rsidRDefault="009002DE">
            <w:pPr>
              <w:pStyle w:val="ConsPlusNormal"/>
              <w:jc w:val="center"/>
            </w:pPr>
            <w:r>
              <w:t>природный газ</w:t>
            </w:r>
          </w:p>
        </w:tc>
        <w:tc>
          <w:tcPr>
            <w:tcW w:w="1474" w:type="dxa"/>
            <w:tcBorders>
              <w:top w:val="single" w:sz="4" w:space="0" w:color="auto"/>
              <w:bottom w:val="single" w:sz="4" w:space="0" w:color="auto"/>
            </w:tcBorders>
          </w:tcPr>
          <w:p w:rsidR="009002DE" w:rsidRDefault="009002DE">
            <w:pPr>
              <w:pStyle w:val="ConsPlusNormal"/>
              <w:jc w:val="center"/>
            </w:pPr>
            <w:r>
              <w:t>уголь</w:t>
            </w:r>
          </w:p>
        </w:tc>
        <w:tc>
          <w:tcPr>
            <w:tcW w:w="1474" w:type="dxa"/>
            <w:tcBorders>
              <w:top w:val="single" w:sz="4" w:space="0" w:color="auto"/>
              <w:bottom w:val="single" w:sz="4" w:space="0" w:color="auto"/>
              <w:right w:val="nil"/>
            </w:tcBorders>
          </w:tcPr>
          <w:p w:rsidR="009002DE" w:rsidRDefault="009002DE">
            <w:pPr>
              <w:pStyle w:val="ConsPlusNormal"/>
              <w:jc w:val="center"/>
            </w:pPr>
            <w:r>
              <w:t>мазут</w:t>
            </w:r>
          </w:p>
        </w:tc>
      </w:tr>
      <w:tr w:rsidR="009002DE">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9002DE" w:rsidRDefault="009002DE">
            <w:pPr>
              <w:pStyle w:val="ConsPlusNormal"/>
              <w:jc w:val="center"/>
            </w:pPr>
            <w:r>
              <w:t>1.</w:t>
            </w:r>
          </w:p>
        </w:tc>
        <w:tc>
          <w:tcPr>
            <w:tcW w:w="2834" w:type="dxa"/>
            <w:tcBorders>
              <w:top w:val="single" w:sz="4" w:space="0" w:color="auto"/>
              <w:left w:val="nil"/>
              <w:bottom w:val="nil"/>
              <w:right w:val="nil"/>
            </w:tcBorders>
          </w:tcPr>
          <w:p w:rsidR="009002DE" w:rsidRDefault="009002DE">
            <w:pPr>
              <w:pStyle w:val="ConsPlusNormal"/>
            </w:pPr>
            <w:r>
              <w:t>Установленная тепловая мощность</w:t>
            </w:r>
          </w:p>
        </w:tc>
        <w:tc>
          <w:tcPr>
            <w:tcW w:w="907" w:type="dxa"/>
            <w:tcBorders>
              <w:top w:val="single" w:sz="4" w:space="0" w:color="auto"/>
              <w:left w:val="nil"/>
              <w:bottom w:val="nil"/>
              <w:right w:val="nil"/>
            </w:tcBorders>
          </w:tcPr>
          <w:p w:rsidR="009002DE" w:rsidRDefault="009002DE">
            <w:pPr>
              <w:pStyle w:val="ConsPlusNormal"/>
              <w:jc w:val="center"/>
            </w:pPr>
            <w:r>
              <w:t>Гкал/ч</w:t>
            </w:r>
          </w:p>
        </w:tc>
        <w:tc>
          <w:tcPr>
            <w:tcW w:w="1814" w:type="dxa"/>
            <w:tcBorders>
              <w:top w:val="single" w:sz="4" w:space="0" w:color="auto"/>
              <w:left w:val="nil"/>
              <w:bottom w:val="nil"/>
              <w:right w:val="nil"/>
            </w:tcBorders>
          </w:tcPr>
          <w:p w:rsidR="009002DE" w:rsidRDefault="009002DE">
            <w:pPr>
              <w:pStyle w:val="ConsPlusNormal"/>
              <w:jc w:val="center"/>
            </w:pPr>
            <w:r>
              <w:t>10</w:t>
            </w:r>
          </w:p>
        </w:tc>
        <w:tc>
          <w:tcPr>
            <w:tcW w:w="1474" w:type="dxa"/>
            <w:tcBorders>
              <w:top w:val="single" w:sz="4" w:space="0" w:color="auto"/>
              <w:left w:val="nil"/>
              <w:bottom w:val="nil"/>
              <w:right w:val="nil"/>
            </w:tcBorders>
          </w:tcPr>
          <w:p w:rsidR="009002DE" w:rsidRDefault="009002DE">
            <w:pPr>
              <w:pStyle w:val="ConsPlusNormal"/>
              <w:jc w:val="center"/>
            </w:pPr>
            <w:r>
              <w:t>10</w:t>
            </w:r>
          </w:p>
        </w:tc>
        <w:tc>
          <w:tcPr>
            <w:tcW w:w="1474" w:type="dxa"/>
            <w:tcBorders>
              <w:top w:val="single" w:sz="4" w:space="0" w:color="auto"/>
              <w:left w:val="nil"/>
              <w:bottom w:val="nil"/>
              <w:right w:val="nil"/>
            </w:tcBorders>
          </w:tcPr>
          <w:p w:rsidR="009002DE" w:rsidRDefault="009002DE">
            <w:pPr>
              <w:pStyle w:val="ConsPlusNormal"/>
              <w:jc w:val="center"/>
            </w:pPr>
            <w:r>
              <w:t>10</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2.</w:t>
            </w:r>
          </w:p>
        </w:tc>
        <w:tc>
          <w:tcPr>
            <w:tcW w:w="2834" w:type="dxa"/>
            <w:tcBorders>
              <w:top w:val="nil"/>
              <w:left w:val="nil"/>
              <w:bottom w:val="nil"/>
              <w:right w:val="nil"/>
            </w:tcBorders>
          </w:tcPr>
          <w:p w:rsidR="009002DE" w:rsidRDefault="009002DE">
            <w:pPr>
              <w:pStyle w:val="ConsPlusNormal"/>
            </w:pPr>
            <w:r>
              <w:t>Тип площадки строительства</w:t>
            </w:r>
          </w:p>
        </w:tc>
        <w:tc>
          <w:tcPr>
            <w:tcW w:w="907" w:type="dxa"/>
            <w:tcBorders>
              <w:top w:val="nil"/>
              <w:left w:val="nil"/>
              <w:bottom w:val="nil"/>
              <w:right w:val="nil"/>
            </w:tcBorders>
          </w:tcPr>
          <w:p w:rsidR="009002DE" w:rsidRDefault="009002DE">
            <w:pPr>
              <w:pStyle w:val="ConsPlusNormal"/>
              <w:jc w:val="center"/>
            </w:pPr>
            <w:r>
              <w:t>-</w:t>
            </w:r>
          </w:p>
        </w:tc>
        <w:tc>
          <w:tcPr>
            <w:tcW w:w="4762" w:type="dxa"/>
            <w:gridSpan w:val="3"/>
            <w:tcBorders>
              <w:top w:val="nil"/>
              <w:left w:val="nil"/>
              <w:bottom w:val="nil"/>
              <w:right w:val="nil"/>
            </w:tcBorders>
          </w:tcPr>
          <w:p w:rsidR="009002DE" w:rsidRDefault="009002DE">
            <w:pPr>
              <w:pStyle w:val="ConsPlusNormal"/>
            </w:pPr>
            <w:r>
              <w:t>новый осваиваемый под жилищное строительство земельный участок со следующими видами разрешенного использования: "Коммунальное обслуживание", "Общественное использование объектов капитального строительства", "Обслуживание жилой застройки", "Жилая застройка"</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3.</w:t>
            </w:r>
          </w:p>
        </w:tc>
        <w:tc>
          <w:tcPr>
            <w:tcW w:w="2834" w:type="dxa"/>
            <w:tcBorders>
              <w:top w:val="nil"/>
              <w:left w:val="nil"/>
              <w:bottom w:val="nil"/>
              <w:right w:val="nil"/>
            </w:tcBorders>
          </w:tcPr>
          <w:p w:rsidR="009002DE" w:rsidRDefault="009002DE">
            <w:pPr>
              <w:pStyle w:val="ConsPlusNormal"/>
            </w:pPr>
            <w:r>
              <w:t>Площадь земельного участка под строительство</w:t>
            </w:r>
          </w:p>
        </w:tc>
        <w:tc>
          <w:tcPr>
            <w:tcW w:w="907" w:type="dxa"/>
            <w:tcBorders>
              <w:top w:val="nil"/>
              <w:left w:val="nil"/>
              <w:bottom w:val="nil"/>
              <w:right w:val="nil"/>
            </w:tcBorders>
          </w:tcPr>
          <w:p w:rsidR="009002DE" w:rsidRDefault="009002DE">
            <w:pPr>
              <w:pStyle w:val="ConsPlusNormal"/>
              <w:jc w:val="center"/>
            </w:pPr>
            <w:r>
              <w:t>кв. м</w:t>
            </w:r>
          </w:p>
        </w:tc>
        <w:tc>
          <w:tcPr>
            <w:tcW w:w="1814" w:type="dxa"/>
            <w:tcBorders>
              <w:top w:val="nil"/>
              <w:left w:val="nil"/>
              <w:bottom w:val="nil"/>
              <w:right w:val="nil"/>
            </w:tcBorders>
          </w:tcPr>
          <w:p w:rsidR="009002DE" w:rsidRDefault="009002DE">
            <w:pPr>
              <w:pStyle w:val="ConsPlusNormal"/>
              <w:jc w:val="center"/>
            </w:pPr>
            <w:r>
              <w:t>500</w:t>
            </w:r>
          </w:p>
        </w:tc>
        <w:tc>
          <w:tcPr>
            <w:tcW w:w="1474" w:type="dxa"/>
            <w:tcBorders>
              <w:top w:val="nil"/>
              <w:left w:val="nil"/>
              <w:bottom w:val="nil"/>
              <w:right w:val="nil"/>
            </w:tcBorders>
          </w:tcPr>
          <w:p w:rsidR="009002DE" w:rsidRDefault="009002DE">
            <w:pPr>
              <w:pStyle w:val="ConsPlusNormal"/>
              <w:jc w:val="center"/>
            </w:pPr>
            <w:r>
              <w:t>4200</w:t>
            </w:r>
          </w:p>
        </w:tc>
        <w:tc>
          <w:tcPr>
            <w:tcW w:w="1474" w:type="dxa"/>
            <w:tcBorders>
              <w:top w:val="nil"/>
              <w:left w:val="nil"/>
              <w:bottom w:val="nil"/>
              <w:right w:val="nil"/>
            </w:tcBorders>
          </w:tcPr>
          <w:p w:rsidR="009002DE" w:rsidRDefault="009002DE">
            <w:pPr>
              <w:pStyle w:val="ConsPlusNormal"/>
              <w:jc w:val="center"/>
            </w:pPr>
            <w:r>
              <w:t>1300</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4.</w:t>
            </w:r>
          </w:p>
        </w:tc>
        <w:tc>
          <w:tcPr>
            <w:tcW w:w="2834" w:type="dxa"/>
            <w:tcBorders>
              <w:top w:val="nil"/>
              <w:left w:val="nil"/>
              <w:bottom w:val="nil"/>
              <w:right w:val="nil"/>
            </w:tcBorders>
          </w:tcPr>
          <w:p w:rsidR="009002DE" w:rsidRDefault="009002DE">
            <w:pPr>
              <w:pStyle w:val="ConsPlusNormal"/>
            </w:pPr>
            <w:r>
              <w:t>Общая жилая площадь жилого квартала, на территории которого находится котельная</w:t>
            </w:r>
          </w:p>
        </w:tc>
        <w:tc>
          <w:tcPr>
            <w:tcW w:w="907" w:type="dxa"/>
            <w:tcBorders>
              <w:top w:val="nil"/>
              <w:left w:val="nil"/>
              <w:bottom w:val="nil"/>
              <w:right w:val="nil"/>
            </w:tcBorders>
          </w:tcPr>
          <w:p w:rsidR="009002DE" w:rsidRDefault="009002DE">
            <w:pPr>
              <w:pStyle w:val="ConsPlusNormal"/>
              <w:jc w:val="center"/>
            </w:pPr>
            <w:r>
              <w:t>кв. м</w:t>
            </w:r>
          </w:p>
        </w:tc>
        <w:tc>
          <w:tcPr>
            <w:tcW w:w="1814" w:type="dxa"/>
            <w:tcBorders>
              <w:top w:val="nil"/>
              <w:left w:val="nil"/>
              <w:bottom w:val="nil"/>
              <w:right w:val="nil"/>
            </w:tcBorders>
          </w:tcPr>
          <w:p w:rsidR="009002DE" w:rsidRDefault="009002DE">
            <w:pPr>
              <w:pStyle w:val="ConsPlusNormal"/>
              <w:jc w:val="center"/>
            </w:pPr>
            <w:r>
              <w:t>68850</w:t>
            </w:r>
          </w:p>
        </w:tc>
        <w:tc>
          <w:tcPr>
            <w:tcW w:w="1474" w:type="dxa"/>
            <w:tcBorders>
              <w:top w:val="nil"/>
              <w:left w:val="nil"/>
              <w:bottom w:val="nil"/>
              <w:right w:val="nil"/>
            </w:tcBorders>
          </w:tcPr>
          <w:p w:rsidR="009002DE" w:rsidRDefault="009002DE">
            <w:pPr>
              <w:pStyle w:val="ConsPlusNormal"/>
              <w:jc w:val="center"/>
            </w:pPr>
            <w:r>
              <w:t>68850</w:t>
            </w:r>
          </w:p>
        </w:tc>
        <w:tc>
          <w:tcPr>
            <w:tcW w:w="1474" w:type="dxa"/>
            <w:tcBorders>
              <w:top w:val="nil"/>
              <w:left w:val="nil"/>
              <w:bottom w:val="nil"/>
              <w:right w:val="nil"/>
            </w:tcBorders>
          </w:tcPr>
          <w:p w:rsidR="009002DE" w:rsidRDefault="009002DE">
            <w:pPr>
              <w:pStyle w:val="ConsPlusNormal"/>
              <w:jc w:val="center"/>
            </w:pPr>
            <w:r>
              <w:t>68850</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5.</w:t>
            </w:r>
          </w:p>
        </w:tc>
        <w:tc>
          <w:tcPr>
            <w:tcW w:w="2834" w:type="dxa"/>
            <w:tcBorders>
              <w:top w:val="nil"/>
              <w:left w:val="nil"/>
              <w:bottom w:val="nil"/>
              <w:right w:val="nil"/>
            </w:tcBorders>
          </w:tcPr>
          <w:p w:rsidR="009002DE" w:rsidRDefault="009002DE">
            <w:pPr>
              <w:pStyle w:val="ConsPlusNormal"/>
            </w:pPr>
            <w:r>
              <w:t>Средняя этажность жилищной застройки</w:t>
            </w:r>
          </w:p>
        </w:tc>
        <w:tc>
          <w:tcPr>
            <w:tcW w:w="907" w:type="dxa"/>
            <w:tcBorders>
              <w:top w:val="nil"/>
              <w:left w:val="nil"/>
              <w:bottom w:val="nil"/>
              <w:right w:val="nil"/>
            </w:tcBorders>
          </w:tcPr>
          <w:p w:rsidR="009002DE" w:rsidRDefault="009002DE">
            <w:pPr>
              <w:pStyle w:val="ConsPlusNormal"/>
              <w:jc w:val="center"/>
            </w:pPr>
            <w:r>
              <w:t>этажей</w:t>
            </w:r>
          </w:p>
        </w:tc>
        <w:tc>
          <w:tcPr>
            <w:tcW w:w="1814" w:type="dxa"/>
            <w:tcBorders>
              <w:top w:val="nil"/>
              <w:left w:val="nil"/>
              <w:bottom w:val="nil"/>
              <w:right w:val="nil"/>
            </w:tcBorders>
          </w:tcPr>
          <w:p w:rsidR="009002DE" w:rsidRDefault="009002DE">
            <w:pPr>
              <w:pStyle w:val="ConsPlusNormal"/>
              <w:jc w:val="center"/>
            </w:pPr>
            <w:r>
              <w:t>18</w:t>
            </w:r>
          </w:p>
        </w:tc>
        <w:tc>
          <w:tcPr>
            <w:tcW w:w="1474" w:type="dxa"/>
            <w:tcBorders>
              <w:top w:val="nil"/>
              <w:left w:val="nil"/>
              <w:bottom w:val="nil"/>
              <w:right w:val="nil"/>
            </w:tcBorders>
          </w:tcPr>
          <w:p w:rsidR="009002DE" w:rsidRDefault="009002DE">
            <w:pPr>
              <w:pStyle w:val="ConsPlusNormal"/>
              <w:jc w:val="center"/>
            </w:pPr>
            <w:r>
              <w:t>18</w:t>
            </w:r>
          </w:p>
        </w:tc>
        <w:tc>
          <w:tcPr>
            <w:tcW w:w="1474" w:type="dxa"/>
            <w:tcBorders>
              <w:top w:val="nil"/>
              <w:left w:val="nil"/>
              <w:bottom w:val="nil"/>
              <w:right w:val="nil"/>
            </w:tcBorders>
          </w:tcPr>
          <w:p w:rsidR="009002DE" w:rsidRDefault="009002DE">
            <w:pPr>
              <w:pStyle w:val="ConsPlusNormal"/>
              <w:jc w:val="center"/>
            </w:pPr>
            <w:r>
              <w:t>18</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6.</w:t>
            </w:r>
          </w:p>
        </w:tc>
        <w:tc>
          <w:tcPr>
            <w:tcW w:w="2834" w:type="dxa"/>
            <w:tcBorders>
              <w:top w:val="nil"/>
              <w:left w:val="nil"/>
              <w:bottom w:val="nil"/>
              <w:right w:val="nil"/>
            </w:tcBorders>
          </w:tcPr>
          <w:p w:rsidR="009002DE" w:rsidRDefault="009002DE">
            <w:pPr>
              <w:pStyle w:val="ConsPlusNormal"/>
            </w:pPr>
            <w:r>
              <w:t>Тип оборудования по видам используемого топлива</w:t>
            </w:r>
          </w:p>
        </w:tc>
        <w:tc>
          <w:tcPr>
            <w:tcW w:w="907" w:type="dxa"/>
            <w:tcBorders>
              <w:top w:val="nil"/>
              <w:left w:val="nil"/>
              <w:bottom w:val="nil"/>
              <w:right w:val="nil"/>
            </w:tcBorders>
          </w:tcPr>
          <w:p w:rsidR="009002DE" w:rsidRDefault="009002DE">
            <w:pPr>
              <w:pStyle w:val="ConsPlusNormal"/>
              <w:jc w:val="center"/>
            </w:pPr>
            <w:r>
              <w:t>-</w:t>
            </w:r>
          </w:p>
        </w:tc>
        <w:tc>
          <w:tcPr>
            <w:tcW w:w="1814" w:type="dxa"/>
            <w:tcBorders>
              <w:top w:val="nil"/>
              <w:left w:val="nil"/>
              <w:bottom w:val="nil"/>
              <w:right w:val="nil"/>
            </w:tcBorders>
          </w:tcPr>
          <w:p w:rsidR="009002DE" w:rsidRDefault="009002DE">
            <w:pPr>
              <w:pStyle w:val="ConsPlusNormal"/>
            </w:pPr>
            <w:r>
              <w:t>блочно-модульная котельная</w:t>
            </w:r>
          </w:p>
        </w:tc>
        <w:tc>
          <w:tcPr>
            <w:tcW w:w="1474" w:type="dxa"/>
            <w:tcBorders>
              <w:top w:val="nil"/>
              <w:left w:val="nil"/>
              <w:bottom w:val="nil"/>
              <w:right w:val="nil"/>
            </w:tcBorders>
          </w:tcPr>
          <w:p w:rsidR="009002DE" w:rsidRDefault="009002DE">
            <w:pPr>
              <w:pStyle w:val="ConsPlusNormal"/>
            </w:pPr>
            <w:r>
              <w:t>стационарная котельная</w:t>
            </w:r>
          </w:p>
        </w:tc>
        <w:tc>
          <w:tcPr>
            <w:tcW w:w="1474" w:type="dxa"/>
            <w:tcBorders>
              <w:top w:val="nil"/>
              <w:left w:val="nil"/>
              <w:bottom w:val="nil"/>
              <w:right w:val="nil"/>
            </w:tcBorders>
          </w:tcPr>
          <w:p w:rsidR="009002DE" w:rsidRDefault="009002DE">
            <w:pPr>
              <w:pStyle w:val="ConsPlusNormal"/>
            </w:pPr>
            <w:r>
              <w:t>блочно-модульная котельная</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7.</w:t>
            </w:r>
          </w:p>
        </w:tc>
        <w:tc>
          <w:tcPr>
            <w:tcW w:w="2834" w:type="dxa"/>
            <w:tcBorders>
              <w:top w:val="nil"/>
              <w:left w:val="nil"/>
              <w:bottom w:val="nil"/>
              <w:right w:val="nil"/>
            </w:tcBorders>
          </w:tcPr>
          <w:p w:rsidR="009002DE" w:rsidRDefault="009002DE">
            <w:pPr>
              <w:pStyle w:val="ConsPlusNormal"/>
            </w:pPr>
            <w:r>
              <w:t>Коэффициент готовности, учитывающий продолжительность годовой работы оборудования котельной</w:t>
            </w:r>
          </w:p>
        </w:tc>
        <w:tc>
          <w:tcPr>
            <w:tcW w:w="907" w:type="dxa"/>
            <w:tcBorders>
              <w:top w:val="nil"/>
              <w:left w:val="nil"/>
              <w:bottom w:val="nil"/>
              <w:right w:val="nil"/>
            </w:tcBorders>
          </w:tcPr>
          <w:p w:rsidR="009002DE" w:rsidRDefault="009002DE">
            <w:pPr>
              <w:pStyle w:val="ConsPlusNormal"/>
              <w:jc w:val="center"/>
            </w:pPr>
            <w:r>
              <w:t>-</w:t>
            </w:r>
          </w:p>
        </w:tc>
        <w:tc>
          <w:tcPr>
            <w:tcW w:w="1814" w:type="dxa"/>
            <w:tcBorders>
              <w:top w:val="nil"/>
              <w:left w:val="nil"/>
              <w:bottom w:val="nil"/>
              <w:right w:val="nil"/>
            </w:tcBorders>
          </w:tcPr>
          <w:p w:rsidR="009002DE" w:rsidRDefault="009002DE">
            <w:pPr>
              <w:pStyle w:val="ConsPlusNormal"/>
              <w:jc w:val="center"/>
            </w:pPr>
            <w:r>
              <w:t>0,97</w:t>
            </w:r>
          </w:p>
        </w:tc>
        <w:tc>
          <w:tcPr>
            <w:tcW w:w="1474" w:type="dxa"/>
            <w:tcBorders>
              <w:top w:val="nil"/>
              <w:left w:val="nil"/>
              <w:bottom w:val="nil"/>
              <w:right w:val="nil"/>
            </w:tcBorders>
          </w:tcPr>
          <w:p w:rsidR="009002DE" w:rsidRDefault="009002DE">
            <w:pPr>
              <w:pStyle w:val="ConsPlusNormal"/>
              <w:jc w:val="center"/>
            </w:pPr>
            <w:r>
              <w:t>0,97</w:t>
            </w:r>
          </w:p>
        </w:tc>
        <w:tc>
          <w:tcPr>
            <w:tcW w:w="1474" w:type="dxa"/>
            <w:tcBorders>
              <w:top w:val="nil"/>
              <w:left w:val="nil"/>
              <w:bottom w:val="nil"/>
              <w:right w:val="nil"/>
            </w:tcBorders>
          </w:tcPr>
          <w:p w:rsidR="009002DE" w:rsidRDefault="009002DE">
            <w:pPr>
              <w:pStyle w:val="ConsPlusNormal"/>
              <w:jc w:val="center"/>
            </w:pPr>
            <w:r>
              <w:t>0,97</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8.</w:t>
            </w:r>
          </w:p>
        </w:tc>
        <w:tc>
          <w:tcPr>
            <w:tcW w:w="2834" w:type="dxa"/>
            <w:tcBorders>
              <w:top w:val="nil"/>
              <w:left w:val="nil"/>
              <w:bottom w:val="nil"/>
              <w:right w:val="nil"/>
            </w:tcBorders>
          </w:tcPr>
          <w:p w:rsidR="009002DE" w:rsidRDefault="009002DE">
            <w:pPr>
              <w:pStyle w:val="ConsPlusNormal"/>
            </w:pPr>
            <w:r>
              <w:t>Удельный расход топлива при производстве тепловой энергии котельной</w:t>
            </w:r>
          </w:p>
        </w:tc>
        <w:tc>
          <w:tcPr>
            <w:tcW w:w="907" w:type="dxa"/>
            <w:tcBorders>
              <w:top w:val="nil"/>
              <w:left w:val="nil"/>
              <w:bottom w:val="nil"/>
              <w:right w:val="nil"/>
            </w:tcBorders>
          </w:tcPr>
          <w:p w:rsidR="009002DE" w:rsidRDefault="009002DE">
            <w:pPr>
              <w:pStyle w:val="ConsPlusNormal"/>
              <w:jc w:val="center"/>
            </w:pPr>
            <w:r>
              <w:t>кг у.т./Гкал</w:t>
            </w:r>
          </w:p>
        </w:tc>
        <w:tc>
          <w:tcPr>
            <w:tcW w:w="1814" w:type="dxa"/>
            <w:tcBorders>
              <w:top w:val="nil"/>
              <w:left w:val="nil"/>
              <w:bottom w:val="nil"/>
              <w:right w:val="nil"/>
            </w:tcBorders>
          </w:tcPr>
          <w:p w:rsidR="009002DE" w:rsidRDefault="009002DE">
            <w:pPr>
              <w:pStyle w:val="ConsPlusNormal"/>
              <w:jc w:val="center"/>
            </w:pPr>
            <w:r>
              <w:t>156,1</w:t>
            </w:r>
          </w:p>
        </w:tc>
        <w:tc>
          <w:tcPr>
            <w:tcW w:w="1474" w:type="dxa"/>
            <w:tcBorders>
              <w:top w:val="nil"/>
              <w:left w:val="nil"/>
              <w:bottom w:val="nil"/>
              <w:right w:val="nil"/>
            </w:tcBorders>
          </w:tcPr>
          <w:p w:rsidR="009002DE" w:rsidRDefault="009002DE">
            <w:pPr>
              <w:pStyle w:val="ConsPlusNormal"/>
              <w:jc w:val="center"/>
            </w:pPr>
            <w:r>
              <w:t>176,4</w:t>
            </w:r>
          </w:p>
        </w:tc>
        <w:tc>
          <w:tcPr>
            <w:tcW w:w="1474" w:type="dxa"/>
            <w:tcBorders>
              <w:top w:val="nil"/>
              <w:left w:val="nil"/>
              <w:bottom w:val="nil"/>
              <w:right w:val="nil"/>
            </w:tcBorders>
          </w:tcPr>
          <w:p w:rsidR="009002DE" w:rsidRDefault="009002DE">
            <w:pPr>
              <w:pStyle w:val="ConsPlusNormal"/>
              <w:jc w:val="center"/>
            </w:pPr>
            <w:r>
              <w:t>167,1</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9.</w:t>
            </w:r>
          </w:p>
        </w:tc>
        <w:tc>
          <w:tcPr>
            <w:tcW w:w="2834" w:type="dxa"/>
            <w:tcBorders>
              <w:top w:val="nil"/>
              <w:left w:val="nil"/>
              <w:bottom w:val="nil"/>
              <w:right w:val="nil"/>
            </w:tcBorders>
          </w:tcPr>
          <w:p w:rsidR="009002DE" w:rsidRDefault="009002DE">
            <w:pPr>
              <w:pStyle w:val="ConsPlusNormal"/>
            </w:pPr>
            <w:r>
              <w:t xml:space="preserve">Низшая теплота сгорания мазута, дифференциация технико-экономических параметров работы котельных и тепловых сетей по которому применяется для целей расчета предельного уровня цены на тепловую энергию (мощность) в случае, если в структуре топливного баланса системы теплоснабжения </w:t>
            </w:r>
            <w:r>
              <w:lastRenderedPageBreak/>
              <w:t>отсутствуют виды топлива: природный газ, уголь и мазут</w:t>
            </w:r>
          </w:p>
        </w:tc>
        <w:tc>
          <w:tcPr>
            <w:tcW w:w="907" w:type="dxa"/>
            <w:tcBorders>
              <w:top w:val="nil"/>
              <w:left w:val="nil"/>
              <w:bottom w:val="nil"/>
              <w:right w:val="nil"/>
            </w:tcBorders>
          </w:tcPr>
          <w:p w:rsidR="009002DE" w:rsidRDefault="009002DE">
            <w:pPr>
              <w:pStyle w:val="ConsPlusNormal"/>
              <w:jc w:val="center"/>
            </w:pPr>
            <w:r>
              <w:lastRenderedPageBreak/>
              <w:t>ккал/кг</w:t>
            </w:r>
          </w:p>
        </w:tc>
        <w:tc>
          <w:tcPr>
            <w:tcW w:w="1814" w:type="dxa"/>
            <w:tcBorders>
              <w:top w:val="nil"/>
              <w:left w:val="nil"/>
              <w:bottom w:val="nil"/>
              <w:right w:val="nil"/>
            </w:tcBorders>
          </w:tcPr>
          <w:p w:rsidR="009002DE" w:rsidRDefault="009002DE">
            <w:pPr>
              <w:pStyle w:val="ConsPlusNormal"/>
              <w:jc w:val="center"/>
            </w:pPr>
            <w:r>
              <w:t>-</w:t>
            </w:r>
          </w:p>
        </w:tc>
        <w:tc>
          <w:tcPr>
            <w:tcW w:w="1474" w:type="dxa"/>
            <w:tcBorders>
              <w:top w:val="nil"/>
              <w:left w:val="nil"/>
              <w:bottom w:val="nil"/>
              <w:right w:val="nil"/>
            </w:tcBorders>
          </w:tcPr>
          <w:p w:rsidR="009002DE" w:rsidRDefault="009002DE">
            <w:pPr>
              <w:pStyle w:val="ConsPlusNormal"/>
              <w:jc w:val="center"/>
            </w:pPr>
            <w:r>
              <w:t>-</w:t>
            </w:r>
          </w:p>
        </w:tc>
        <w:tc>
          <w:tcPr>
            <w:tcW w:w="1474" w:type="dxa"/>
            <w:tcBorders>
              <w:top w:val="nil"/>
              <w:left w:val="nil"/>
              <w:bottom w:val="nil"/>
              <w:right w:val="nil"/>
            </w:tcBorders>
          </w:tcPr>
          <w:p w:rsidR="009002DE" w:rsidRDefault="009002DE">
            <w:pPr>
              <w:pStyle w:val="ConsPlusNormal"/>
              <w:jc w:val="center"/>
            </w:pPr>
            <w:r>
              <w:t>10000</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lastRenderedPageBreak/>
              <w:t>10.</w:t>
            </w:r>
          </w:p>
        </w:tc>
        <w:tc>
          <w:tcPr>
            <w:tcW w:w="2834" w:type="dxa"/>
            <w:tcBorders>
              <w:top w:val="nil"/>
              <w:left w:val="nil"/>
              <w:bottom w:val="nil"/>
              <w:right w:val="nil"/>
            </w:tcBorders>
          </w:tcPr>
          <w:p w:rsidR="009002DE" w:rsidRDefault="009002DE">
            <w:pPr>
              <w:pStyle w:val="ConsPlusNormal"/>
            </w:pPr>
            <w:r>
              <w:t>Диапазон объема потребления газа при производстве тепловой энергии котельной</w:t>
            </w:r>
          </w:p>
        </w:tc>
        <w:tc>
          <w:tcPr>
            <w:tcW w:w="907" w:type="dxa"/>
            <w:tcBorders>
              <w:top w:val="nil"/>
              <w:left w:val="nil"/>
              <w:bottom w:val="nil"/>
              <w:right w:val="nil"/>
            </w:tcBorders>
          </w:tcPr>
          <w:p w:rsidR="009002DE" w:rsidRDefault="009002DE">
            <w:pPr>
              <w:pStyle w:val="ConsPlusNormal"/>
              <w:jc w:val="center"/>
            </w:pPr>
            <w:r>
              <w:t>млн куб. м/год</w:t>
            </w:r>
          </w:p>
        </w:tc>
        <w:tc>
          <w:tcPr>
            <w:tcW w:w="1814" w:type="dxa"/>
            <w:tcBorders>
              <w:top w:val="nil"/>
              <w:left w:val="nil"/>
              <w:bottom w:val="nil"/>
              <w:right w:val="nil"/>
            </w:tcBorders>
          </w:tcPr>
          <w:p w:rsidR="009002DE" w:rsidRDefault="009002DE">
            <w:pPr>
              <w:pStyle w:val="ConsPlusNormal"/>
              <w:jc w:val="center"/>
            </w:pPr>
            <w:r>
              <w:t>3,2 - 5,4</w:t>
            </w:r>
          </w:p>
        </w:tc>
        <w:tc>
          <w:tcPr>
            <w:tcW w:w="1474" w:type="dxa"/>
            <w:tcBorders>
              <w:top w:val="nil"/>
              <w:left w:val="nil"/>
              <w:bottom w:val="nil"/>
              <w:right w:val="nil"/>
            </w:tcBorders>
          </w:tcPr>
          <w:p w:rsidR="009002DE" w:rsidRDefault="009002DE">
            <w:pPr>
              <w:pStyle w:val="ConsPlusNormal"/>
              <w:jc w:val="center"/>
            </w:pPr>
            <w:r>
              <w:t>-</w:t>
            </w:r>
          </w:p>
        </w:tc>
        <w:tc>
          <w:tcPr>
            <w:tcW w:w="1474" w:type="dxa"/>
            <w:tcBorders>
              <w:top w:val="nil"/>
              <w:left w:val="nil"/>
              <w:bottom w:val="nil"/>
              <w:right w:val="nil"/>
            </w:tcBorders>
          </w:tcPr>
          <w:p w:rsidR="009002DE" w:rsidRDefault="009002DE">
            <w:pPr>
              <w:pStyle w:val="ConsPlusNormal"/>
              <w:jc w:val="center"/>
            </w:pPr>
            <w:r>
              <w:t>-</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11.</w:t>
            </w:r>
          </w:p>
        </w:tc>
        <w:tc>
          <w:tcPr>
            <w:tcW w:w="2834" w:type="dxa"/>
            <w:tcBorders>
              <w:top w:val="nil"/>
              <w:left w:val="nil"/>
              <w:bottom w:val="nil"/>
              <w:right w:val="nil"/>
            </w:tcBorders>
          </w:tcPr>
          <w:p w:rsidR="009002DE" w:rsidRDefault="009002DE">
            <w:pPr>
              <w:pStyle w:val="ConsPlusNormal"/>
            </w:pPr>
            <w:r>
              <w:t>Ценовая категория потребителя розничного рынка электрической энергии</w:t>
            </w:r>
          </w:p>
        </w:tc>
        <w:tc>
          <w:tcPr>
            <w:tcW w:w="907" w:type="dxa"/>
            <w:tcBorders>
              <w:top w:val="nil"/>
              <w:left w:val="nil"/>
              <w:bottom w:val="nil"/>
              <w:right w:val="nil"/>
            </w:tcBorders>
          </w:tcPr>
          <w:p w:rsidR="009002DE" w:rsidRDefault="009002DE">
            <w:pPr>
              <w:pStyle w:val="ConsPlusNormal"/>
              <w:jc w:val="center"/>
            </w:pPr>
            <w:r>
              <w:t>-</w:t>
            </w:r>
          </w:p>
        </w:tc>
        <w:tc>
          <w:tcPr>
            <w:tcW w:w="4762" w:type="dxa"/>
            <w:gridSpan w:val="3"/>
            <w:tcBorders>
              <w:top w:val="nil"/>
              <w:left w:val="nil"/>
              <w:bottom w:val="nil"/>
              <w:right w:val="nil"/>
            </w:tcBorders>
          </w:tcPr>
          <w:p w:rsidR="009002DE" w:rsidRDefault="009002DE">
            <w:pPr>
              <w:pStyle w:val="ConsPlusNormal"/>
            </w:pPr>
            <w:r>
              <w:t>первая ценовая категория (для технологически изолированных территориальных электроэнергетических систем - категория, для которой применяется одноставочная цена (тариф) на электрическую энергию без дифференциации по зонам суток)</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12.</w:t>
            </w:r>
          </w:p>
        </w:tc>
        <w:tc>
          <w:tcPr>
            <w:tcW w:w="2834" w:type="dxa"/>
            <w:tcBorders>
              <w:top w:val="nil"/>
              <w:left w:val="nil"/>
              <w:bottom w:val="nil"/>
              <w:right w:val="nil"/>
            </w:tcBorders>
          </w:tcPr>
          <w:p w:rsidR="009002DE" w:rsidRDefault="009002DE">
            <w:pPr>
              <w:pStyle w:val="ConsPlusNormal"/>
            </w:pPr>
            <w:r>
              <w:t>Расход воды на водоподготовку</w:t>
            </w:r>
          </w:p>
        </w:tc>
        <w:tc>
          <w:tcPr>
            <w:tcW w:w="907" w:type="dxa"/>
            <w:tcBorders>
              <w:top w:val="nil"/>
              <w:left w:val="nil"/>
              <w:bottom w:val="nil"/>
              <w:right w:val="nil"/>
            </w:tcBorders>
          </w:tcPr>
          <w:p w:rsidR="009002DE" w:rsidRDefault="009002DE">
            <w:pPr>
              <w:pStyle w:val="ConsPlusNormal"/>
              <w:jc w:val="center"/>
            </w:pPr>
            <w:r>
              <w:t>куб. м/год</w:t>
            </w:r>
          </w:p>
        </w:tc>
        <w:tc>
          <w:tcPr>
            <w:tcW w:w="1814" w:type="dxa"/>
            <w:tcBorders>
              <w:top w:val="nil"/>
              <w:left w:val="nil"/>
              <w:bottom w:val="nil"/>
              <w:right w:val="nil"/>
            </w:tcBorders>
          </w:tcPr>
          <w:p w:rsidR="009002DE" w:rsidRDefault="009002DE">
            <w:pPr>
              <w:pStyle w:val="ConsPlusNormal"/>
              <w:jc w:val="center"/>
            </w:pPr>
            <w:r>
              <w:t>1239,175</w:t>
            </w:r>
          </w:p>
        </w:tc>
        <w:tc>
          <w:tcPr>
            <w:tcW w:w="1474" w:type="dxa"/>
            <w:tcBorders>
              <w:top w:val="nil"/>
              <w:left w:val="nil"/>
              <w:bottom w:val="nil"/>
              <w:right w:val="nil"/>
            </w:tcBorders>
          </w:tcPr>
          <w:p w:rsidR="009002DE" w:rsidRDefault="009002DE">
            <w:pPr>
              <w:pStyle w:val="ConsPlusNormal"/>
              <w:jc w:val="center"/>
            </w:pPr>
            <w:r>
              <w:t>1239,175</w:t>
            </w:r>
          </w:p>
        </w:tc>
        <w:tc>
          <w:tcPr>
            <w:tcW w:w="1474" w:type="dxa"/>
            <w:tcBorders>
              <w:top w:val="nil"/>
              <w:left w:val="nil"/>
              <w:bottom w:val="nil"/>
              <w:right w:val="nil"/>
            </w:tcBorders>
          </w:tcPr>
          <w:p w:rsidR="009002DE" w:rsidRDefault="009002DE">
            <w:pPr>
              <w:pStyle w:val="ConsPlusNormal"/>
              <w:jc w:val="center"/>
            </w:pPr>
            <w:r>
              <w:t>1239,175</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13.</w:t>
            </w:r>
          </w:p>
        </w:tc>
        <w:tc>
          <w:tcPr>
            <w:tcW w:w="2834" w:type="dxa"/>
            <w:tcBorders>
              <w:top w:val="nil"/>
              <w:left w:val="nil"/>
              <w:bottom w:val="nil"/>
              <w:right w:val="nil"/>
            </w:tcBorders>
          </w:tcPr>
          <w:p w:rsidR="009002DE" w:rsidRDefault="009002DE">
            <w:pPr>
              <w:pStyle w:val="ConsPlusNormal"/>
            </w:pPr>
            <w:r>
              <w:t>Расход воды на собственные нужды котельной</w:t>
            </w:r>
          </w:p>
        </w:tc>
        <w:tc>
          <w:tcPr>
            <w:tcW w:w="907" w:type="dxa"/>
            <w:tcBorders>
              <w:top w:val="nil"/>
              <w:left w:val="nil"/>
              <w:bottom w:val="nil"/>
              <w:right w:val="nil"/>
            </w:tcBorders>
          </w:tcPr>
          <w:p w:rsidR="009002DE" w:rsidRDefault="009002DE">
            <w:pPr>
              <w:pStyle w:val="ConsPlusNormal"/>
              <w:jc w:val="center"/>
            </w:pPr>
            <w:r>
              <w:t>куб. м/год</w:t>
            </w:r>
          </w:p>
        </w:tc>
        <w:tc>
          <w:tcPr>
            <w:tcW w:w="1814" w:type="dxa"/>
            <w:tcBorders>
              <w:top w:val="nil"/>
              <w:left w:val="nil"/>
              <w:bottom w:val="nil"/>
              <w:right w:val="nil"/>
            </w:tcBorders>
          </w:tcPr>
          <w:p w:rsidR="009002DE" w:rsidRDefault="009002DE">
            <w:pPr>
              <w:pStyle w:val="ConsPlusNormal"/>
              <w:jc w:val="center"/>
            </w:pPr>
            <w:r>
              <w:t>73</w:t>
            </w:r>
          </w:p>
        </w:tc>
        <w:tc>
          <w:tcPr>
            <w:tcW w:w="1474" w:type="dxa"/>
            <w:tcBorders>
              <w:top w:val="nil"/>
              <w:left w:val="nil"/>
              <w:bottom w:val="nil"/>
              <w:right w:val="nil"/>
            </w:tcBorders>
          </w:tcPr>
          <w:p w:rsidR="009002DE" w:rsidRDefault="009002DE">
            <w:pPr>
              <w:pStyle w:val="ConsPlusNormal"/>
              <w:jc w:val="center"/>
            </w:pPr>
            <w:r>
              <w:t>73</w:t>
            </w:r>
          </w:p>
        </w:tc>
        <w:tc>
          <w:tcPr>
            <w:tcW w:w="1474" w:type="dxa"/>
            <w:tcBorders>
              <w:top w:val="nil"/>
              <w:left w:val="nil"/>
              <w:bottom w:val="nil"/>
              <w:right w:val="nil"/>
            </w:tcBorders>
          </w:tcPr>
          <w:p w:rsidR="009002DE" w:rsidRDefault="009002DE">
            <w:pPr>
              <w:pStyle w:val="ConsPlusNormal"/>
              <w:jc w:val="center"/>
            </w:pPr>
            <w:r>
              <w:t>73</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14.</w:t>
            </w:r>
          </w:p>
        </w:tc>
        <w:tc>
          <w:tcPr>
            <w:tcW w:w="2834" w:type="dxa"/>
            <w:tcBorders>
              <w:top w:val="nil"/>
              <w:left w:val="nil"/>
              <w:bottom w:val="nil"/>
              <w:right w:val="nil"/>
            </w:tcBorders>
          </w:tcPr>
          <w:p w:rsidR="009002DE" w:rsidRDefault="009002DE">
            <w:pPr>
              <w:pStyle w:val="ConsPlusNormal"/>
            </w:pPr>
            <w:r>
              <w:t>Объем водоотведения</w:t>
            </w:r>
          </w:p>
        </w:tc>
        <w:tc>
          <w:tcPr>
            <w:tcW w:w="907" w:type="dxa"/>
            <w:tcBorders>
              <w:top w:val="nil"/>
              <w:left w:val="nil"/>
              <w:bottom w:val="nil"/>
              <w:right w:val="nil"/>
            </w:tcBorders>
          </w:tcPr>
          <w:p w:rsidR="009002DE" w:rsidRDefault="009002DE">
            <w:pPr>
              <w:pStyle w:val="ConsPlusNormal"/>
              <w:jc w:val="center"/>
            </w:pPr>
            <w:r>
              <w:t>куб. м/год</w:t>
            </w:r>
          </w:p>
        </w:tc>
        <w:tc>
          <w:tcPr>
            <w:tcW w:w="1814" w:type="dxa"/>
            <w:tcBorders>
              <w:top w:val="nil"/>
              <w:left w:val="nil"/>
              <w:bottom w:val="nil"/>
              <w:right w:val="nil"/>
            </w:tcBorders>
          </w:tcPr>
          <w:p w:rsidR="009002DE" w:rsidRDefault="009002DE">
            <w:pPr>
              <w:pStyle w:val="ConsPlusNormal"/>
              <w:jc w:val="center"/>
            </w:pPr>
            <w:r>
              <w:t>73</w:t>
            </w:r>
          </w:p>
        </w:tc>
        <w:tc>
          <w:tcPr>
            <w:tcW w:w="1474" w:type="dxa"/>
            <w:tcBorders>
              <w:top w:val="nil"/>
              <w:left w:val="nil"/>
              <w:bottom w:val="nil"/>
              <w:right w:val="nil"/>
            </w:tcBorders>
          </w:tcPr>
          <w:p w:rsidR="009002DE" w:rsidRDefault="009002DE">
            <w:pPr>
              <w:pStyle w:val="ConsPlusNormal"/>
              <w:jc w:val="center"/>
            </w:pPr>
            <w:r>
              <w:t>73</w:t>
            </w:r>
          </w:p>
        </w:tc>
        <w:tc>
          <w:tcPr>
            <w:tcW w:w="1474" w:type="dxa"/>
            <w:tcBorders>
              <w:top w:val="nil"/>
              <w:left w:val="nil"/>
              <w:bottom w:val="nil"/>
              <w:right w:val="nil"/>
            </w:tcBorders>
          </w:tcPr>
          <w:p w:rsidR="009002DE" w:rsidRDefault="009002DE">
            <w:pPr>
              <w:pStyle w:val="ConsPlusNormal"/>
              <w:jc w:val="center"/>
            </w:pPr>
            <w:r>
              <w:t>73</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15.</w:t>
            </w:r>
          </w:p>
        </w:tc>
        <w:tc>
          <w:tcPr>
            <w:tcW w:w="2834" w:type="dxa"/>
            <w:tcBorders>
              <w:top w:val="nil"/>
              <w:left w:val="nil"/>
              <w:bottom w:val="nil"/>
              <w:right w:val="nil"/>
            </w:tcBorders>
          </w:tcPr>
          <w:p w:rsidR="009002DE" w:rsidRDefault="009002DE">
            <w:pPr>
              <w:pStyle w:val="ConsPlusNormal"/>
            </w:pPr>
            <w:r>
              <w:t>Базовая величина капитальных затрат на строительство котельной</w:t>
            </w:r>
          </w:p>
        </w:tc>
        <w:tc>
          <w:tcPr>
            <w:tcW w:w="907" w:type="dxa"/>
            <w:tcBorders>
              <w:top w:val="nil"/>
              <w:left w:val="nil"/>
              <w:bottom w:val="nil"/>
              <w:right w:val="nil"/>
            </w:tcBorders>
          </w:tcPr>
          <w:p w:rsidR="009002DE" w:rsidRDefault="009002DE">
            <w:pPr>
              <w:pStyle w:val="ConsPlusNormal"/>
              <w:jc w:val="center"/>
            </w:pPr>
            <w:r>
              <w:t>тыс. рублей</w:t>
            </w:r>
          </w:p>
        </w:tc>
        <w:tc>
          <w:tcPr>
            <w:tcW w:w="1814" w:type="dxa"/>
            <w:tcBorders>
              <w:top w:val="nil"/>
              <w:left w:val="nil"/>
              <w:bottom w:val="nil"/>
              <w:right w:val="nil"/>
            </w:tcBorders>
          </w:tcPr>
          <w:p w:rsidR="009002DE" w:rsidRDefault="009002DE">
            <w:pPr>
              <w:pStyle w:val="ConsPlusNormal"/>
              <w:jc w:val="center"/>
            </w:pPr>
            <w:r>
              <w:t>44614</w:t>
            </w:r>
          </w:p>
        </w:tc>
        <w:tc>
          <w:tcPr>
            <w:tcW w:w="1474" w:type="dxa"/>
            <w:tcBorders>
              <w:top w:val="nil"/>
              <w:left w:val="nil"/>
              <w:bottom w:val="nil"/>
              <w:right w:val="nil"/>
            </w:tcBorders>
          </w:tcPr>
          <w:p w:rsidR="009002DE" w:rsidRDefault="009002DE">
            <w:pPr>
              <w:pStyle w:val="ConsPlusNormal"/>
              <w:jc w:val="center"/>
            </w:pPr>
            <w:r>
              <w:t>122699</w:t>
            </w:r>
          </w:p>
        </w:tc>
        <w:tc>
          <w:tcPr>
            <w:tcW w:w="1474" w:type="dxa"/>
            <w:tcBorders>
              <w:top w:val="nil"/>
              <w:left w:val="nil"/>
              <w:bottom w:val="nil"/>
              <w:right w:val="nil"/>
            </w:tcBorders>
          </w:tcPr>
          <w:p w:rsidR="009002DE" w:rsidRDefault="009002DE">
            <w:pPr>
              <w:pStyle w:val="ConsPlusNormal"/>
              <w:jc w:val="center"/>
            </w:pPr>
            <w:r>
              <w:t>62250</w:t>
            </w:r>
          </w:p>
        </w:tc>
      </w:tr>
      <w:tr w:rsidR="009002DE">
        <w:tblPrEx>
          <w:tblBorders>
            <w:insideH w:val="none" w:sz="0" w:space="0" w:color="auto"/>
            <w:insideV w:val="none" w:sz="0" w:space="0" w:color="auto"/>
          </w:tblBorders>
        </w:tblPrEx>
        <w:tc>
          <w:tcPr>
            <w:tcW w:w="623" w:type="dxa"/>
            <w:tcBorders>
              <w:top w:val="nil"/>
              <w:left w:val="nil"/>
              <w:bottom w:val="nil"/>
              <w:right w:val="nil"/>
            </w:tcBorders>
          </w:tcPr>
          <w:p w:rsidR="009002DE" w:rsidRDefault="009002DE">
            <w:pPr>
              <w:pStyle w:val="ConsPlusNormal"/>
              <w:jc w:val="center"/>
            </w:pPr>
            <w:r>
              <w:t>16.</w:t>
            </w:r>
          </w:p>
        </w:tc>
        <w:tc>
          <w:tcPr>
            <w:tcW w:w="2834" w:type="dxa"/>
            <w:tcBorders>
              <w:top w:val="nil"/>
              <w:left w:val="nil"/>
              <w:bottom w:val="nil"/>
              <w:right w:val="nil"/>
            </w:tcBorders>
          </w:tcPr>
          <w:p w:rsidR="009002DE" w:rsidRDefault="009002DE">
            <w:pPr>
              <w:pStyle w:val="ConsPlusNormal"/>
            </w:pPr>
            <w:r>
              <w:t>Базовая величина капитальных затрат на основные средства котельной</w:t>
            </w:r>
          </w:p>
        </w:tc>
        <w:tc>
          <w:tcPr>
            <w:tcW w:w="907" w:type="dxa"/>
            <w:tcBorders>
              <w:top w:val="nil"/>
              <w:left w:val="nil"/>
              <w:bottom w:val="nil"/>
              <w:right w:val="nil"/>
            </w:tcBorders>
          </w:tcPr>
          <w:p w:rsidR="009002DE" w:rsidRDefault="009002DE">
            <w:pPr>
              <w:pStyle w:val="ConsPlusNormal"/>
              <w:jc w:val="center"/>
            </w:pPr>
            <w:r>
              <w:t>тыс. рублей</w:t>
            </w:r>
          </w:p>
        </w:tc>
        <w:tc>
          <w:tcPr>
            <w:tcW w:w="1814" w:type="dxa"/>
            <w:tcBorders>
              <w:top w:val="nil"/>
              <w:left w:val="nil"/>
              <w:bottom w:val="nil"/>
              <w:right w:val="nil"/>
            </w:tcBorders>
          </w:tcPr>
          <w:p w:rsidR="009002DE" w:rsidRDefault="009002DE">
            <w:pPr>
              <w:pStyle w:val="ConsPlusNormal"/>
              <w:jc w:val="center"/>
            </w:pPr>
            <w:r>
              <w:t>26610</w:t>
            </w:r>
          </w:p>
        </w:tc>
        <w:tc>
          <w:tcPr>
            <w:tcW w:w="1474" w:type="dxa"/>
            <w:tcBorders>
              <w:top w:val="nil"/>
              <w:left w:val="nil"/>
              <w:bottom w:val="nil"/>
              <w:right w:val="nil"/>
            </w:tcBorders>
          </w:tcPr>
          <w:p w:rsidR="009002DE" w:rsidRDefault="009002DE">
            <w:pPr>
              <w:pStyle w:val="ConsPlusNormal"/>
              <w:jc w:val="center"/>
            </w:pPr>
            <w:r>
              <w:t>73447</w:t>
            </w:r>
          </w:p>
        </w:tc>
        <w:tc>
          <w:tcPr>
            <w:tcW w:w="1474" w:type="dxa"/>
            <w:tcBorders>
              <w:top w:val="nil"/>
              <w:left w:val="nil"/>
              <w:bottom w:val="nil"/>
              <w:right w:val="nil"/>
            </w:tcBorders>
          </w:tcPr>
          <w:p w:rsidR="009002DE" w:rsidRDefault="009002DE">
            <w:pPr>
              <w:pStyle w:val="ConsPlusNormal"/>
              <w:jc w:val="center"/>
            </w:pPr>
            <w:r>
              <w:t>43010</w:t>
            </w:r>
          </w:p>
        </w:tc>
      </w:tr>
      <w:tr w:rsidR="009002DE">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9002DE" w:rsidRDefault="009002DE">
            <w:pPr>
              <w:pStyle w:val="ConsPlusNormal"/>
              <w:jc w:val="center"/>
            </w:pPr>
            <w:r>
              <w:t>17.</w:t>
            </w:r>
          </w:p>
        </w:tc>
        <w:tc>
          <w:tcPr>
            <w:tcW w:w="2834" w:type="dxa"/>
            <w:tcBorders>
              <w:top w:val="nil"/>
              <w:left w:val="nil"/>
              <w:bottom w:val="single" w:sz="4" w:space="0" w:color="auto"/>
              <w:right w:val="nil"/>
            </w:tcBorders>
          </w:tcPr>
          <w:p w:rsidR="009002DE" w:rsidRDefault="009002DE">
            <w:pPr>
              <w:pStyle w:val="ConsPlusNormal"/>
            </w:pPr>
            <w:r>
              <w:t>Коэффициент расходов на техническое обслуживание и ремонт основных средств котельной</w:t>
            </w:r>
          </w:p>
        </w:tc>
        <w:tc>
          <w:tcPr>
            <w:tcW w:w="907" w:type="dxa"/>
            <w:tcBorders>
              <w:top w:val="nil"/>
              <w:left w:val="nil"/>
              <w:bottom w:val="single" w:sz="4" w:space="0" w:color="auto"/>
              <w:right w:val="nil"/>
            </w:tcBorders>
          </w:tcPr>
          <w:p w:rsidR="009002DE" w:rsidRDefault="009002DE">
            <w:pPr>
              <w:pStyle w:val="ConsPlusNormal"/>
              <w:jc w:val="center"/>
            </w:pPr>
            <w:r>
              <w:t>-</w:t>
            </w:r>
          </w:p>
        </w:tc>
        <w:tc>
          <w:tcPr>
            <w:tcW w:w="1814" w:type="dxa"/>
            <w:tcBorders>
              <w:top w:val="nil"/>
              <w:left w:val="nil"/>
              <w:bottom w:val="single" w:sz="4" w:space="0" w:color="auto"/>
              <w:right w:val="nil"/>
            </w:tcBorders>
          </w:tcPr>
          <w:p w:rsidR="009002DE" w:rsidRDefault="009002DE">
            <w:pPr>
              <w:pStyle w:val="ConsPlusNormal"/>
              <w:jc w:val="center"/>
            </w:pPr>
            <w:r>
              <w:t>0,015</w:t>
            </w:r>
          </w:p>
        </w:tc>
        <w:tc>
          <w:tcPr>
            <w:tcW w:w="1474" w:type="dxa"/>
            <w:tcBorders>
              <w:top w:val="nil"/>
              <w:left w:val="nil"/>
              <w:bottom w:val="single" w:sz="4" w:space="0" w:color="auto"/>
              <w:right w:val="nil"/>
            </w:tcBorders>
          </w:tcPr>
          <w:p w:rsidR="009002DE" w:rsidRDefault="009002DE">
            <w:pPr>
              <w:pStyle w:val="ConsPlusNormal"/>
              <w:jc w:val="center"/>
            </w:pPr>
            <w:r>
              <w:t>0,02</w:t>
            </w:r>
          </w:p>
        </w:tc>
        <w:tc>
          <w:tcPr>
            <w:tcW w:w="1474" w:type="dxa"/>
            <w:tcBorders>
              <w:top w:val="nil"/>
              <w:left w:val="nil"/>
              <w:bottom w:val="single" w:sz="4" w:space="0" w:color="auto"/>
              <w:right w:val="nil"/>
            </w:tcBorders>
          </w:tcPr>
          <w:p w:rsidR="009002DE" w:rsidRDefault="009002DE">
            <w:pPr>
              <w:pStyle w:val="ConsPlusNormal"/>
              <w:jc w:val="center"/>
            </w:pPr>
            <w:r>
              <w:t>0,015</w:t>
            </w:r>
          </w:p>
        </w:tc>
      </w:tr>
    </w:tbl>
    <w:p w:rsidR="009002DE" w:rsidRDefault="009002DE">
      <w:pPr>
        <w:pStyle w:val="ConsPlusNormal"/>
        <w:jc w:val="both"/>
      </w:pPr>
    </w:p>
    <w:p w:rsidR="009002DE" w:rsidRDefault="009002DE">
      <w:pPr>
        <w:pStyle w:val="ConsPlusTitle"/>
        <w:jc w:val="center"/>
        <w:outlineLvl w:val="1"/>
      </w:pPr>
      <w:r>
        <w:t>II. Технико-экономические параметры работы тепловых сетей</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195"/>
        <w:gridCol w:w="1078"/>
        <w:gridCol w:w="3402"/>
      </w:tblGrid>
      <w:tr w:rsidR="009002DE">
        <w:tc>
          <w:tcPr>
            <w:tcW w:w="4648" w:type="dxa"/>
            <w:gridSpan w:val="2"/>
            <w:tcBorders>
              <w:top w:val="single" w:sz="4" w:space="0" w:color="auto"/>
              <w:left w:val="nil"/>
              <w:bottom w:val="single" w:sz="4" w:space="0" w:color="auto"/>
            </w:tcBorders>
          </w:tcPr>
          <w:p w:rsidR="009002DE" w:rsidRDefault="009002DE">
            <w:pPr>
              <w:pStyle w:val="ConsPlusNormal"/>
              <w:jc w:val="center"/>
            </w:pPr>
            <w:r>
              <w:t>Наименование параметра</w:t>
            </w:r>
          </w:p>
        </w:tc>
        <w:tc>
          <w:tcPr>
            <w:tcW w:w="1078" w:type="dxa"/>
            <w:tcBorders>
              <w:top w:val="single" w:sz="4" w:space="0" w:color="auto"/>
              <w:bottom w:val="single" w:sz="4" w:space="0" w:color="auto"/>
            </w:tcBorders>
          </w:tcPr>
          <w:p w:rsidR="009002DE" w:rsidRDefault="009002DE">
            <w:pPr>
              <w:pStyle w:val="ConsPlusNormal"/>
              <w:jc w:val="center"/>
            </w:pPr>
            <w:r>
              <w:t>Единица измерения</w:t>
            </w:r>
          </w:p>
        </w:tc>
        <w:tc>
          <w:tcPr>
            <w:tcW w:w="3402" w:type="dxa"/>
            <w:tcBorders>
              <w:top w:val="single" w:sz="4" w:space="0" w:color="auto"/>
              <w:bottom w:val="single" w:sz="4" w:space="0" w:color="auto"/>
              <w:right w:val="nil"/>
            </w:tcBorders>
          </w:tcPr>
          <w:p w:rsidR="009002DE" w:rsidRDefault="009002DE">
            <w:pPr>
              <w:pStyle w:val="ConsPlusNormal"/>
              <w:jc w:val="center"/>
            </w:pPr>
            <w:r>
              <w:t>Значение</w:t>
            </w:r>
          </w:p>
        </w:tc>
      </w:tr>
      <w:tr w:rsidR="009002DE">
        <w:tblPrEx>
          <w:tblBorders>
            <w:insideH w:val="none" w:sz="0" w:space="0" w:color="auto"/>
            <w:insideV w:val="none" w:sz="0" w:space="0" w:color="auto"/>
          </w:tblBorders>
        </w:tblPrEx>
        <w:tc>
          <w:tcPr>
            <w:tcW w:w="453" w:type="dxa"/>
            <w:tcBorders>
              <w:top w:val="single" w:sz="4" w:space="0" w:color="auto"/>
              <w:left w:val="nil"/>
              <w:bottom w:val="nil"/>
              <w:right w:val="nil"/>
            </w:tcBorders>
          </w:tcPr>
          <w:p w:rsidR="009002DE" w:rsidRDefault="009002DE">
            <w:pPr>
              <w:pStyle w:val="ConsPlusNormal"/>
              <w:jc w:val="center"/>
            </w:pPr>
            <w:r>
              <w:t>1.</w:t>
            </w:r>
          </w:p>
        </w:tc>
        <w:tc>
          <w:tcPr>
            <w:tcW w:w="4195" w:type="dxa"/>
            <w:tcBorders>
              <w:top w:val="single" w:sz="4" w:space="0" w:color="auto"/>
              <w:left w:val="nil"/>
              <w:bottom w:val="nil"/>
              <w:right w:val="nil"/>
            </w:tcBorders>
          </w:tcPr>
          <w:p w:rsidR="009002DE" w:rsidRDefault="009002DE">
            <w:pPr>
              <w:pStyle w:val="ConsPlusNormal"/>
            </w:pPr>
            <w:r>
              <w:t>Температурный график</w:t>
            </w:r>
          </w:p>
        </w:tc>
        <w:tc>
          <w:tcPr>
            <w:tcW w:w="1078" w:type="dxa"/>
            <w:tcBorders>
              <w:top w:val="single" w:sz="4" w:space="0" w:color="auto"/>
              <w:left w:val="nil"/>
              <w:bottom w:val="nil"/>
              <w:right w:val="nil"/>
            </w:tcBorders>
          </w:tcPr>
          <w:p w:rsidR="009002DE" w:rsidRDefault="009002DE">
            <w:pPr>
              <w:pStyle w:val="ConsPlusNormal"/>
              <w:jc w:val="center"/>
            </w:pPr>
            <w:r>
              <w:t>°C</w:t>
            </w:r>
          </w:p>
        </w:tc>
        <w:tc>
          <w:tcPr>
            <w:tcW w:w="3402" w:type="dxa"/>
            <w:tcBorders>
              <w:top w:val="single" w:sz="4" w:space="0" w:color="auto"/>
              <w:left w:val="nil"/>
              <w:bottom w:val="nil"/>
              <w:right w:val="nil"/>
            </w:tcBorders>
          </w:tcPr>
          <w:p w:rsidR="009002DE" w:rsidRDefault="009002DE">
            <w:pPr>
              <w:pStyle w:val="ConsPlusNormal"/>
            </w:pPr>
            <w:r>
              <w:t>110/70</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2.</w:t>
            </w:r>
          </w:p>
        </w:tc>
        <w:tc>
          <w:tcPr>
            <w:tcW w:w="4195" w:type="dxa"/>
            <w:tcBorders>
              <w:top w:val="nil"/>
              <w:left w:val="nil"/>
              <w:bottom w:val="nil"/>
              <w:right w:val="nil"/>
            </w:tcBorders>
          </w:tcPr>
          <w:p w:rsidR="009002DE" w:rsidRDefault="009002DE">
            <w:pPr>
              <w:pStyle w:val="ConsPlusNormal"/>
            </w:pPr>
            <w:r>
              <w:t>Теплоноситель</w:t>
            </w:r>
          </w:p>
        </w:tc>
        <w:tc>
          <w:tcPr>
            <w:tcW w:w="1078" w:type="dxa"/>
            <w:tcBorders>
              <w:top w:val="nil"/>
              <w:left w:val="nil"/>
              <w:bottom w:val="nil"/>
              <w:right w:val="nil"/>
            </w:tcBorders>
          </w:tcPr>
          <w:p w:rsidR="009002DE" w:rsidRDefault="009002DE">
            <w:pPr>
              <w:pStyle w:val="ConsPlusNormal"/>
              <w:jc w:val="center"/>
            </w:pPr>
            <w:r>
              <w:t>-</w:t>
            </w:r>
          </w:p>
        </w:tc>
        <w:tc>
          <w:tcPr>
            <w:tcW w:w="3402" w:type="dxa"/>
            <w:tcBorders>
              <w:top w:val="nil"/>
              <w:left w:val="nil"/>
              <w:bottom w:val="nil"/>
              <w:right w:val="nil"/>
            </w:tcBorders>
          </w:tcPr>
          <w:p w:rsidR="009002DE" w:rsidRDefault="009002DE">
            <w:pPr>
              <w:pStyle w:val="ConsPlusNormal"/>
            </w:pPr>
            <w:r>
              <w:t>горячая вода</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3.</w:t>
            </w:r>
          </w:p>
        </w:tc>
        <w:tc>
          <w:tcPr>
            <w:tcW w:w="4195" w:type="dxa"/>
            <w:tcBorders>
              <w:top w:val="nil"/>
              <w:left w:val="nil"/>
              <w:bottom w:val="nil"/>
              <w:right w:val="nil"/>
            </w:tcBorders>
          </w:tcPr>
          <w:p w:rsidR="009002DE" w:rsidRDefault="009002DE">
            <w:pPr>
              <w:pStyle w:val="ConsPlusNormal"/>
            </w:pPr>
            <w:r>
              <w:t>Расчетное давление в сети</w:t>
            </w:r>
          </w:p>
        </w:tc>
        <w:tc>
          <w:tcPr>
            <w:tcW w:w="1078" w:type="dxa"/>
            <w:tcBorders>
              <w:top w:val="nil"/>
              <w:left w:val="nil"/>
              <w:bottom w:val="nil"/>
              <w:right w:val="nil"/>
            </w:tcBorders>
          </w:tcPr>
          <w:p w:rsidR="009002DE" w:rsidRDefault="009002DE">
            <w:pPr>
              <w:pStyle w:val="ConsPlusNormal"/>
              <w:jc w:val="center"/>
            </w:pPr>
            <w:r>
              <w:t>МПа (кгс/кв. см)</w:t>
            </w:r>
          </w:p>
        </w:tc>
        <w:tc>
          <w:tcPr>
            <w:tcW w:w="3402" w:type="dxa"/>
            <w:tcBorders>
              <w:top w:val="nil"/>
              <w:left w:val="nil"/>
              <w:bottom w:val="nil"/>
              <w:right w:val="nil"/>
            </w:tcBorders>
          </w:tcPr>
          <w:p w:rsidR="009002DE" w:rsidRDefault="009002DE">
            <w:pPr>
              <w:pStyle w:val="ConsPlusNormal"/>
            </w:pPr>
            <w:r>
              <w:t>0,6 (6,0)</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4.</w:t>
            </w:r>
          </w:p>
        </w:tc>
        <w:tc>
          <w:tcPr>
            <w:tcW w:w="4195" w:type="dxa"/>
            <w:tcBorders>
              <w:top w:val="nil"/>
              <w:left w:val="nil"/>
              <w:bottom w:val="nil"/>
              <w:right w:val="nil"/>
            </w:tcBorders>
          </w:tcPr>
          <w:p w:rsidR="009002DE" w:rsidRDefault="009002DE">
            <w:pPr>
              <w:pStyle w:val="ConsPlusNormal"/>
            </w:pPr>
            <w:r>
              <w:t xml:space="preserve">Тип схемы тепловых сетей для </w:t>
            </w:r>
            <w:r>
              <w:lastRenderedPageBreak/>
              <w:t>территорий, не относящихся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lastRenderedPageBreak/>
              <w:t>-</w:t>
            </w:r>
          </w:p>
        </w:tc>
        <w:tc>
          <w:tcPr>
            <w:tcW w:w="3402" w:type="dxa"/>
            <w:tcBorders>
              <w:top w:val="nil"/>
              <w:left w:val="nil"/>
              <w:bottom w:val="nil"/>
              <w:right w:val="nil"/>
            </w:tcBorders>
          </w:tcPr>
          <w:p w:rsidR="009002DE" w:rsidRDefault="009002DE">
            <w:pPr>
              <w:pStyle w:val="ConsPlusNormal"/>
            </w:pPr>
            <w:r>
              <w:t xml:space="preserve">двухтрубная, независимая </w:t>
            </w:r>
            <w:r>
              <w:lastRenderedPageBreak/>
              <w:t>закрытая, строительство индивидуальных тепловых пунктов не включается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lastRenderedPageBreak/>
              <w:t>5</w:t>
            </w:r>
          </w:p>
        </w:tc>
        <w:tc>
          <w:tcPr>
            <w:tcW w:w="4195" w:type="dxa"/>
            <w:tcBorders>
              <w:top w:val="nil"/>
              <w:left w:val="nil"/>
              <w:bottom w:val="nil"/>
              <w:right w:val="nil"/>
            </w:tcBorders>
          </w:tcPr>
          <w:p w:rsidR="009002DE" w:rsidRDefault="009002DE">
            <w:pPr>
              <w:pStyle w:val="ConsPlusNormal"/>
            </w:pPr>
            <w:r>
              <w:t>Тип схемы тепловых сетей для территорий, относящихся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t>-</w:t>
            </w:r>
          </w:p>
        </w:tc>
        <w:tc>
          <w:tcPr>
            <w:tcW w:w="3402" w:type="dxa"/>
            <w:tcBorders>
              <w:top w:val="nil"/>
              <w:left w:val="nil"/>
              <w:bottom w:val="nil"/>
              <w:right w:val="nil"/>
            </w:tcBorders>
          </w:tcPr>
          <w:p w:rsidR="009002DE" w:rsidRDefault="009002DE">
            <w:pPr>
              <w:pStyle w:val="ConsPlusNormal"/>
            </w:pPr>
            <w:r>
              <w:t>четырехтрубная, независимая закрытая, строительство индивидуальных тепловых пунктов не включается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6.</w:t>
            </w:r>
          </w:p>
        </w:tc>
        <w:tc>
          <w:tcPr>
            <w:tcW w:w="4195" w:type="dxa"/>
            <w:tcBorders>
              <w:top w:val="nil"/>
              <w:left w:val="nil"/>
              <w:bottom w:val="nil"/>
              <w:right w:val="nil"/>
            </w:tcBorders>
          </w:tcPr>
          <w:p w:rsidR="009002DE" w:rsidRDefault="009002DE">
            <w:pPr>
              <w:pStyle w:val="ConsPlusNormal"/>
            </w:pPr>
            <w:r>
              <w:t>Способ прокладки тепловой сети для территорий, не относящихся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t>-</w:t>
            </w:r>
          </w:p>
        </w:tc>
        <w:tc>
          <w:tcPr>
            <w:tcW w:w="3402" w:type="dxa"/>
            <w:tcBorders>
              <w:top w:val="nil"/>
              <w:left w:val="nil"/>
              <w:bottom w:val="nil"/>
              <w:right w:val="nil"/>
            </w:tcBorders>
          </w:tcPr>
          <w:p w:rsidR="009002DE" w:rsidRDefault="009002DE">
            <w:pPr>
              <w:pStyle w:val="ConsPlusNormal"/>
            </w:pPr>
            <w:r>
              <w:t>подземный бесканальный</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7.</w:t>
            </w:r>
          </w:p>
        </w:tc>
        <w:tc>
          <w:tcPr>
            <w:tcW w:w="4195" w:type="dxa"/>
            <w:tcBorders>
              <w:top w:val="nil"/>
              <w:left w:val="nil"/>
              <w:bottom w:val="nil"/>
              <w:right w:val="nil"/>
            </w:tcBorders>
          </w:tcPr>
          <w:p w:rsidR="009002DE" w:rsidRDefault="009002DE">
            <w:pPr>
              <w:pStyle w:val="ConsPlusNormal"/>
            </w:pPr>
            <w:r>
              <w:t>Тип изоляции для территорий, не относящихся к территориям, относящимся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t>-</w:t>
            </w:r>
          </w:p>
        </w:tc>
        <w:tc>
          <w:tcPr>
            <w:tcW w:w="3402" w:type="dxa"/>
            <w:tcBorders>
              <w:top w:val="nil"/>
              <w:left w:val="nil"/>
              <w:bottom w:val="nil"/>
              <w:right w:val="nil"/>
            </w:tcBorders>
          </w:tcPr>
          <w:p w:rsidR="009002DE" w:rsidRDefault="009002DE">
            <w:pPr>
              <w:pStyle w:val="ConsPlusNormal"/>
            </w:pPr>
            <w:r>
              <w:t>пенополиуретан в полиэтиленовой оболочке</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8.</w:t>
            </w:r>
          </w:p>
        </w:tc>
        <w:tc>
          <w:tcPr>
            <w:tcW w:w="4195" w:type="dxa"/>
            <w:tcBorders>
              <w:top w:val="nil"/>
              <w:left w:val="nil"/>
              <w:bottom w:val="nil"/>
              <w:right w:val="nil"/>
            </w:tcBorders>
          </w:tcPr>
          <w:p w:rsidR="009002DE" w:rsidRDefault="009002DE">
            <w:pPr>
              <w:pStyle w:val="ConsPlusNormal"/>
            </w:pPr>
            <w:r>
              <w:t>Способ прокладки тепловой сети для территорий, относящихся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t>-</w:t>
            </w:r>
          </w:p>
        </w:tc>
        <w:tc>
          <w:tcPr>
            <w:tcW w:w="3402" w:type="dxa"/>
            <w:tcBorders>
              <w:top w:val="nil"/>
              <w:left w:val="nil"/>
              <w:bottom w:val="nil"/>
              <w:right w:val="nil"/>
            </w:tcBorders>
          </w:tcPr>
          <w:p w:rsidR="009002DE" w:rsidRDefault="009002DE">
            <w:pPr>
              <w:pStyle w:val="ConsPlusNormal"/>
            </w:pPr>
            <w:r>
              <w:t>наземная прокладка на опорах</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9.</w:t>
            </w:r>
          </w:p>
        </w:tc>
        <w:tc>
          <w:tcPr>
            <w:tcW w:w="4195" w:type="dxa"/>
            <w:tcBorders>
              <w:top w:val="nil"/>
              <w:left w:val="nil"/>
              <w:bottom w:val="nil"/>
              <w:right w:val="nil"/>
            </w:tcBorders>
          </w:tcPr>
          <w:p w:rsidR="009002DE" w:rsidRDefault="009002DE">
            <w:pPr>
              <w:pStyle w:val="ConsPlusNormal"/>
            </w:pPr>
            <w:r>
              <w:t>Тип изоляции для территорий, относящихся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t>-</w:t>
            </w:r>
          </w:p>
        </w:tc>
        <w:tc>
          <w:tcPr>
            <w:tcW w:w="3402" w:type="dxa"/>
            <w:tcBorders>
              <w:top w:val="nil"/>
              <w:left w:val="nil"/>
              <w:bottom w:val="nil"/>
              <w:right w:val="nil"/>
            </w:tcBorders>
          </w:tcPr>
          <w:p w:rsidR="009002DE" w:rsidRDefault="009002DE">
            <w:pPr>
              <w:pStyle w:val="ConsPlusNormal"/>
              <w:jc w:val="center"/>
            </w:pPr>
            <w:r>
              <w:t>пенополиуретан в оцинкованной оболочке</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10.</w:t>
            </w:r>
          </w:p>
        </w:tc>
        <w:tc>
          <w:tcPr>
            <w:tcW w:w="4195" w:type="dxa"/>
            <w:tcBorders>
              <w:top w:val="nil"/>
              <w:left w:val="nil"/>
              <w:bottom w:val="nil"/>
              <w:right w:val="nil"/>
            </w:tcBorders>
          </w:tcPr>
          <w:p w:rsidR="009002DE" w:rsidRDefault="009002DE">
            <w:pPr>
              <w:pStyle w:val="ConsPlusNormal"/>
            </w:pPr>
            <w:r>
              <w:t>Параметры тепловой сети:</w:t>
            </w:r>
          </w:p>
        </w:tc>
        <w:tc>
          <w:tcPr>
            <w:tcW w:w="1078" w:type="dxa"/>
            <w:tcBorders>
              <w:top w:val="nil"/>
              <w:left w:val="nil"/>
              <w:bottom w:val="nil"/>
              <w:right w:val="nil"/>
            </w:tcBorders>
          </w:tcPr>
          <w:p w:rsidR="009002DE" w:rsidRDefault="009002DE">
            <w:pPr>
              <w:pStyle w:val="ConsPlusNormal"/>
            </w:pPr>
          </w:p>
        </w:tc>
        <w:tc>
          <w:tcPr>
            <w:tcW w:w="340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а)</w:t>
            </w:r>
          </w:p>
        </w:tc>
        <w:tc>
          <w:tcPr>
            <w:tcW w:w="4195" w:type="dxa"/>
            <w:tcBorders>
              <w:top w:val="nil"/>
              <w:left w:val="nil"/>
              <w:bottom w:val="nil"/>
              <w:right w:val="nil"/>
            </w:tcBorders>
          </w:tcPr>
          <w:p w:rsidR="009002DE" w:rsidRDefault="009002DE">
            <w:pPr>
              <w:pStyle w:val="ConsPlusNormal"/>
            </w:pPr>
            <w:r>
              <w:t>длина тепловой сети</w:t>
            </w:r>
          </w:p>
        </w:tc>
        <w:tc>
          <w:tcPr>
            <w:tcW w:w="1078" w:type="dxa"/>
            <w:tcBorders>
              <w:top w:val="nil"/>
              <w:left w:val="nil"/>
              <w:bottom w:val="nil"/>
              <w:right w:val="nil"/>
            </w:tcBorders>
          </w:tcPr>
          <w:p w:rsidR="009002DE" w:rsidRDefault="009002DE">
            <w:pPr>
              <w:pStyle w:val="ConsPlusNormal"/>
              <w:jc w:val="center"/>
            </w:pPr>
            <w:r>
              <w:t>м</w:t>
            </w:r>
          </w:p>
        </w:tc>
        <w:tc>
          <w:tcPr>
            <w:tcW w:w="3402" w:type="dxa"/>
            <w:tcBorders>
              <w:top w:val="nil"/>
              <w:left w:val="nil"/>
              <w:bottom w:val="nil"/>
              <w:right w:val="nil"/>
            </w:tcBorders>
          </w:tcPr>
          <w:p w:rsidR="009002DE" w:rsidRDefault="009002DE">
            <w:pPr>
              <w:pStyle w:val="ConsPlusNormal"/>
              <w:jc w:val="center"/>
            </w:pPr>
            <w:r>
              <w:t>850</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б)</w:t>
            </w:r>
          </w:p>
        </w:tc>
        <w:tc>
          <w:tcPr>
            <w:tcW w:w="4195" w:type="dxa"/>
            <w:tcBorders>
              <w:top w:val="nil"/>
              <w:left w:val="nil"/>
              <w:bottom w:val="nil"/>
              <w:right w:val="nil"/>
            </w:tcBorders>
          </w:tcPr>
          <w:p w:rsidR="009002DE" w:rsidRDefault="009002DE">
            <w:pPr>
              <w:pStyle w:val="ConsPlusNormal"/>
            </w:pPr>
            <w:r>
              <w:t>средневзвешенный диаметр трубопроводов</w:t>
            </w:r>
          </w:p>
        </w:tc>
        <w:tc>
          <w:tcPr>
            <w:tcW w:w="1078" w:type="dxa"/>
            <w:tcBorders>
              <w:top w:val="nil"/>
              <w:left w:val="nil"/>
              <w:bottom w:val="nil"/>
              <w:right w:val="nil"/>
            </w:tcBorders>
          </w:tcPr>
          <w:p w:rsidR="009002DE" w:rsidRDefault="009002DE">
            <w:pPr>
              <w:pStyle w:val="ConsPlusNormal"/>
              <w:jc w:val="center"/>
            </w:pPr>
            <w:r>
              <w:t>мм</w:t>
            </w:r>
          </w:p>
        </w:tc>
        <w:tc>
          <w:tcPr>
            <w:tcW w:w="3402" w:type="dxa"/>
            <w:tcBorders>
              <w:top w:val="nil"/>
              <w:left w:val="nil"/>
              <w:bottom w:val="nil"/>
              <w:right w:val="nil"/>
            </w:tcBorders>
          </w:tcPr>
          <w:p w:rsidR="009002DE" w:rsidRDefault="009002DE">
            <w:pPr>
              <w:pStyle w:val="ConsPlusNormal"/>
              <w:jc w:val="center"/>
            </w:pPr>
            <w:r>
              <w:t>185</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11.</w:t>
            </w:r>
          </w:p>
        </w:tc>
        <w:tc>
          <w:tcPr>
            <w:tcW w:w="4195" w:type="dxa"/>
            <w:tcBorders>
              <w:top w:val="nil"/>
              <w:left w:val="nil"/>
              <w:bottom w:val="nil"/>
              <w:right w:val="nil"/>
            </w:tcBorders>
          </w:tcPr>
          <w:p w:rsidR="009002DE" w:rsidRDefault="009002DE">
            <w:pPr>
              <w:pStyle w:val="ConsPlusNormal"/>
            </w:pPr>
            <w:r>
              <w:t>Базовая величина капитальных затрат на строительство тепловой сети:</w:t>
            </w:r>
          </w:p>
        </w:tc>
        <w:tc>
          <w:tcPr>
            <w:tcW w:w="1078" w:type="dxa"/>
            <w:tcBorders>
              <w:top w:val="nil"/>
              <w:left w:val="nil"/>
              <w:bottom w:val="nil"/>
              <w:right w:val="nil"/>
            </w:tcBorders>
          </w:tcPr>
          <w:p w:rsidR="009002DE" w:rsidRDefault="009002DE">
            <w:pPr>
              <w:pStyle w:val="ConsPlusNormal"/>
            </w:pPr>
          </w:p>
        </w:tc>
        <w:tc>
          <w:tcPr>
            <w:tcW w:w="340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а)</w:t>
            </w:r>
          </w:p>
        </w:tc>
        <w:tc>
          <w:tcPr>
            <w:tcW w:w="4195" w:type="dxa"/>
            <w:tcBorders>
              <w:top w:val="nil"/>
              <w:left w:val="nil"/>
              <w:bottom w:val="nil"/>
              <w:right w:val="nil"/>
            </w:tcBorders>
          </w:tcPr>
          <w:p w:rsidR="009002DE" w:rsidRDefault="009002DE">
            <w:pPr>
              <w:pStyle w:val="ConsPlusNormal"/>
            </w:pPr>
            <w:r>
              <w:t>базовая величина капитальных затрат на строительство тепловой сети для территорий, не относящихся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t>тыс. рублей</w:t>
            </w:r>
          </w:p>
        </w:tc>
        <w:tc>
          <w:tcPr>
            <w:tcW w:w="3402" w:type="dxa"/>
            <w:tcBorders>
              <w:top w:val="nil"/>
              <w:left w:val="nil"/>
              <w:bottom w:val="nil"/>
              <w:right w:val="nil"/>
            </w:tcBorders>
          </w:tcPr>
          <w:p w:rsidR="009002DE" w:rsidRDefault="009002DE">
            <w:pPr>
              <w:pStyle w:val="ConsPlusNormal"/>
              <w:jc w:val="center"/>
            </w:pPr>
            <w:r>
              <w:t>22790</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б)</w:t>
            </w:r>
          </w:p>
        </w:tc>
        <w:tc>
          <w:tcPr>
            <w:tcW w:w="4195" w:type="dxa"/>
            <w:tcBorders>
              <w:top w:val="nil"/>
              <w:left w:val="nil"/>
              <w:bottom w:val="nil"/>
              <w:right w:val="nil"/>
            </w:tcBorders>
          </w:tcPr>
          <w:p w:rsidR="009002DE" w:rsidRDefault="009002DE">
            <w:pPr>
              <w:pStyle w:val="ConsPlusNormal"/>
            </w:pPr>
            <w:r>
              <w:t>базовая величина капитальных затрат на строительство тепловой сети для территорий, относящихся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t>тыс. рублей</w:t>
            </w:r>
          </w:p>
        </w:tc>
        <w:tc>
          <w:tcPr>
            <w:tcW w:w="3402" w:type="dxa"/>
            <w:tcBorders>
              <w:top w:val="nil"/>
              <w:left w:val="nil"/>
              <w:bottom w:val="nil"/>
              <w:right w:val="nil"/>
            </w:tcBorders>
          </w:tcPr>
          <w:p w:rsidR="009002DE" w:rsidRDefault="009002DE">
            <w:pPr>
              <w:pStyle w:val="ConsPlusNormal"/>
              <w:jc w:val="center"/>
            </w:pPr>
            <w:r>
              <w:t>72630</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12.</w:t>
            </w:r>
          </w:p>
        </w:tc>
        <w:tc>
          <w:tcPr>
            <w:tcW w:w="4195" w:type="dxa"/>
            <w:tcBorders>
              <w:top w:val="nil"/>
              <w:left w:val="nil"/>
              <w:bottom w:val="nil"/>
              <w:right w:val="nil"/>
            </w:tcBorders>
          </w:tcPr>
          <w:p w:rsidR="009002DE" w:rsidRDefault="009002DE">
            <w:pPr>
              <w:pStyle w:val="ConsPlusNormal"/>
            </w:pPr>
            <w:r>
              <w:t>Базовая величина капитальных затрат на основные средства тепловых сетей:</w:t>
            </w:r>
          </w:p>
        </w:tc>
        <w:tc>
          <w:tcPr>
            <w:tcW w:w="1078" w:type="dxa"/>
            <w:tcBorders>
              <w:top w:val="nil"/>
              <w:left w:val="nil"/>
              <w:bottom w:val="nil"/>
              <w:right w:val="nil"/>
            </w:tcBorders>
          </w:tcPr>
          <w:p w:rsidR="009002DE" w:rsidRDefault="009002DE">
            <w:pPr>
              <w:pStyle w:val="ConsPlusNormal"/>
            </w:pPr>
          </w:p>
        </w:tc>
        <w:tc>
          <w:tcPr>
            <w:tcW w:w="340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а)</w:t>
            </w:r>
          </w:p>
        </w:tc>
        <w:tc>
          <w:tcPr>
            <w:tcW w:w="4195" w:type="dxa"/>
            <w:tcBorders>
              <w:top w:val="nil"/>
              <w:left w:val="nil"/>
              <w:bottom w:val="nil"/>
              <w:right w:val="nil"/>
            </w:tcBorders>
          </w:tcPr>
          <w:p w:rsidR="009002DE" w:rsidRDefault="009002DE">
            <w:pPr>
              <w:pStyle w:val="ConsPlusNormal"/>
            </w:pPr>
            <w: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t>тыс. рублей</w:t>
            </w:r>
          </w:p>
        </w:tc>
        <w:tc>
          <w:tcPr>
            <w:tcW w:w="3402" w:type="dxa"/>
            <w:tcBorders>
              <w:top w:val="nil"/>
              <w:left w:val="nil"/>
              <w:bottom w:val="nil"/>
              <w:right w:val="nil"/>
            </w:tcBorders>
          </w:tcPr>
          <w:p w:rsidR="009002DE" w:rsidRDefault="009002DE">
            <w:pPr>
              <w:pStyle w:val="ConsPlusNormal"/>
              <w:jc w:val="center"/>
            </w:pPr>
            <w:r>
              <w:t>6200</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lastRenderedPageBreak/>
              <w:t>б)</w:t>
            </w:r>
          </w:p>
        </w:tc>
        <w:tc>
          <w:tcPr>
            <w:tcW w:w="4195" w:type="dxa"/>
            <w:tcBorders>
              <w:top w:val="nil"/>
              <w:left w:val="nil"/>
              <w:bottom w:val="nil"/>
              <w:right w:val="nil"/>
            </w:tcBorders>
          </w:tcPr>
          <w:p w:rsidR="009002DE" w:rsidRDefault="009002DE">
            <w:pPr>
              <w:pStyle w:val="ConsPlusNormal"/>
            </w:pPr>
            <w:r>
              <w:t>базовая величина капитальных затрат на основные средства тепловых сетей для территорий, относящихся к территориям распространения вечномерзлых грунтов</w:t>
            </w:r>
          </w:p>
        </w:tc>
        <w:tc>
          <w:tcPr>
            <w:tcW w:w="1078" w:type="dxa"/>
            <w:tcBorders>
              <w:top w:val="nil"/>
              <w:left w:val="nil"/>
              <w:bottom w:val="nil"/>
              <w:right w:val="nil"/>
            </w:tcBorders>
          </w:tcPr>
          <w:p w:rsidR="009002DE" w:rsidRDefault="009002DE">
            <w:pPr>
              <w:pStyle w:val="ConsPlusNormal"/>
              <w:jc w:val="center"/>
            </w:pPr>
            <w:r>
              <w:t>тыс. рублей</w:t>
            </w:r>
          </w:p>
        </w:tc>
        <w:tc>
          <w:tcPr>
            <w:tcW w:w="3402" w:type="dxa"/>
            <w:tcBorders>
              <w:top w:val="nil"/>
              <w:left w:val="nil"/>
              <w:bottom w:val="nil"/>
              <w:right w:val="nil"/>
            </w:tcBorders>
          </w:tcPr>
          <w:p w:rsidR="009002DE" w:rsidRDefault="009002DE">
            <w:pPr>
              <w:pStyle w:val="ConsPlusNormal"/>
              <w:jc w:val="center"/>
            </w:pPr>
            <w:r>
              <w:t>27450</w:t>
            </w:r>
          </w:p>
        </w:tc>
      </w:tr>
      <w:tr w:rsidR="009002DE">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9002DE" w:rsidRDefault="009002DE">
            <w:pPr>
              <w:pStyle w:val="ConsPlusNormal"/>
              <w:jc w:val="center"/>
            </w:pPr>
            <w:r>
              <w:t>13.</w:t>
            </w:r>
          </w:p>
        </w:tc>
        <w:tc>
          <w:tcPr>
            <w:tcW w:w="4195" w:type="dxa"/>
            <w:tcBorders>
              <w:top w:val="nil"/>
              <w:left w:val="nil"/>
              <w:bottom w:val="single" w:sz="4" w:space="0" w:color="auto"/>
              <w:right w:val="nil"/>
            </w:tcBorders>
          </w:tcPr>
          <w:p w:rsidR="009002DE" w:rsidRDefault="009002DE">
            <w:pPr>
              <w:pStyle w:val="ConsPlusNormal"/>
            </w:pPr>
            <w:r>
              <w:t>Коэффициент расходов на техническое обслуживание и ремонт основных средств тепловых сетей</w:t>
            </w:r>
          </w:p>
        </w:tc>
        <w:tc>
          <w:tcPr>
            <w:tcW w:w="1078" w:type="dxa"/>
            <w:tcBorders>
              <w:top w:val="nil"/>
              <w:left w:val="nil"/>
              <w:bottom w:val="single" w:sz="4" w:space="0" w:color="auto"/>
              <w:right w:val="nil"/>
            </w:tcBorders>
          </w:tcPr>
          <w:p w:rsidR="009002DE" w:rsidRDefault="009002DE">
            <w:pPr>
              <w:pStyle w:val="ConsPlusNormal"/>
              <w:jc w:val="center"/>
            </w:pPr>
            <w:r>
              <w:t>-</w:t>
            </w:r>
          </w:p>
        </w:tc>
        <w:tc>
          <w:tcPr>
            <w:tcW w:w="3402" w:type="dxa"/>
            <w:tcBorders>
              <w:top w:val="nil"/>
              <w:left w:val="nil"/>
              <w:bottom w:val="single" w:sz="4" w:space="0" w:color="auto"/>
              <w:right w:val="nil"/>
            </w:tcBorders>
          </w:tcPr>
          <w:p w:rsidR="009002DE" w:rsidRDefault="009002DE">
            <w:pPr>
              <w:pStyle w:val="ConsPlusNormal"/>
              <w:jc w:val="center"/>
            </w:pPr>
            <w:r>
              <w:t>0,015</w:t>
            </w:r>
          </w:p>
        </w:tc>
      </w:tr>
    </w:tbl>
    <w:p w:rsidR="009002DE" w:rsidRDefault="009002DE">
      <w:pPr>
        <w:pStyle w:val="ConsPlusNormal"/>
        <w:jc w:val="both"/>
      </w:pPr>
    </w:p>
    <w:p w:rsidR="009002DE" w:rsidRDefault="009002DE">
      <w:pPr>
        <w:pStyle w:val="ConsPlusTitle"/>
        <w:jc w:val="center"/>
        <w:outlineLvl w:val="1"/>
      </w:pPr>
      <w:r>
        <w:t>III. Параметры технологического присоединения (подключения)</w:t>
      </w:r>
    </w:p>
    <w:p w:rsidR="009002DE" w:rsidRDefault="009002DE">
      <w:pPr>
        <w:pStyle w:val="ConsPlusTitle"/>
        <w:jc w:val="center"/>
      </w:pPr>
      <w:r>
        <w:t>энергопринимающих устройств котельной к электрическим сетям</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741"/>
        <w:gridCol w:w="793"/>
        <w:gridCol w:w="1359"/>
        <w:gridCol w:w="1359"/>
        <w:gridCol w:w="1360"/>
      </w:tblGrid>
      <w:tr w:rsidR="009002DE">
        <w:tc>
          <w:tcPr>
            <w:tcW w:w="4194" w:type="dxa"/>
            <w:gridSpan w:val="2"/>
            <w:vMerge w:val="restart"/>
            <w:tcBorders>
              <w:top w:val="single" w:sz="4" w:space="0" w:color="auto"/>
              <w:left w:val="nil"/>
              <w:bottom w:val="single" w:sz="4" w:space="0" w:color="auto"/>
            </w:tcBorders>
          </w:tcPr>
          <w:p w:rsidR="009002DE" w:rsidRDefault="009002DE">
            <w:pPr>
              <w:pStyle w:val="ConsPlusNormal"/>
              <w:jc w:val="center"/>
            </w:pPr>
            <w:r>
              <w:t>Наименование параметра</w:t>
            </w:r>
          </w:p>
        </w:tc>
        <w:tc>
          <w:tcPr>
            <w:tcW w:w="793" w:type="dxa"/>
            <w:vMerge w:val="restart"/>
            <w:tcBorders>
              <w:top w:val="single" w:sz="4" w:space="0" w:color="auto"/>
              <w:bottom w:val="single" w:sz="4" w:space="0" w:color="auto"/>
            </w:tcBorders>
          </w:tcPr>
          <w:p w:rsidR="009002DE" w:rsidRDefault="009002DE">
            <w:pPr>
              <w:pStyle w:val="ConsPlusNormal"/>
              <w:jc w:val="center"/>
            </w:pPr>
            <w:r>
              <w:t>Единица измерения</w:t>
            </w:r>
          </w:p>
        </w:tc>
        <w:tc>
          <w:tcPr>
            <w:tcW w:w="4078" w:type="dxa"/>
            <w:gridSpan w:val="3"/>
            <w:tcBorders>
              <w:top w:val="single" w:sz="4" w:space="0" w:color="auto"/>
              <w:bottom w:val="single" w:sz="4" w:space="0" w:color="auto"/>
              <w:right w:val="nil"/>
            </w:tcBorders>
          </w:tcPr>
          <w:p w:rsidR="009002DE" w:rsidRDefault="009002DE">
            <w:pPr>
              <w:pStyle w:val="ConsPlusNormal"/>
              <w:jc w:val="center"/>
            </w:pPr>
            <w:r>
              <w:t>Тип котельной по виду используемого топлива</w:t>
            </w:r>
          </w:p>
        </w:tc>
      </w:tr>
      <w:tr w:rsidR="009002DE">
        <w:tc>
          <w:tcPr>
            <w:tcW w:w="4194" w:type="dxa"/>
            <w:gridSpan w:val="2"/>
            <w:vMerge/>
            <w:tcBorders>
              <w:top w:val="single" w:sz="4" w:space="0" w:color="auto"/>
              <w:left w:val="nil"/>
              <w:bottom w:val="single" w:sz="4" w:space="0" w:color="auto"/>
            </w:tcBorders>
          </w:tcPr>
          <w:p w:rsidR="009002DE" w:rsidRDefault="009002DE"/>
        </w:tc>
        <w:tc>
          <w:tcPr>
            <w:tcW w:w="793" w:type="dxa"/>
            <w:vMerge/>
            <w:tcBorders>
              <w:top w:val="single" w:sz="4" w:space="0" w:color="auto"/>
              <w:bottom w:val="single" w:sz="4" w:space="0" w:color="auto"/>
            </w:tcBorders>
          </w:tcPr>
          <w:p w:rsidR="009002DE" w:rsidRDefault="009002DE"/>
        </w:tc>
        <w:tc>
          <w:tcPr>
            <w:tcW w:w="1359" w:type="dxa"/>
            <w:tcBorders>
              <w:top w:val="single" w:sz="4" w:space="0" w:color="auto"/>
              <w:bottom w:val="single" w:sz="4" w:space="0" w:color="auto"/>
            </w:tcBorders>
          </w:tcPr>
          <w:p w:rsidR="009002DE" w:rsidRDefault="009002DE">
            <w:pPr>
              <w:pStyle w:val="ConsPlusNormal"/>
              <w:jc w:val="center"/>
            </w:pPr>
            <w:r>
              <w:t>природный газ</w:t>
            </w:r>
          </w:p>
        </w:tc>
        <w:tc>
          <w:tcPr>
            <w:tcW w:w="1359" w:type="dxa"/>
            <w:tcBorders>
              <w:top w:val="single" w:sz="4" w:space="0" w:color="auto"/>
              <w:bottom w:val="single" w:sz="4" w:space="0" w:color="auto"/>
            </w:tcBorders>
          </w:tcPr>
          <w:p w:rsidR="009002DE" w:rsidRDefault="009002DE">
            <w:pPr>
              <w:pStyle w:val="ConsPlusNormal"/>
              <w:jc w:val="center"/>
            </w:pPr>
            <w:r>
              <w:t>уголь</w:t>
            </w:r>
          </w:p>
        </w:tc>
        <w:tc>
          <w:tcPr>
            <w:tcW w:w="1360" w:type="dxa"/>
            <w:tcBorders>
              <w:top w:val="single" w:sz="4" w:space="0" w:color="auto"/>
              <w:bottom w:val="single" w:sz="4" w:space="0" w:color="auto"/>
              <w:right w:val="nil"/>
            </w:tcBorders>
          </w:tcPr>
          <w:p w:rsidR="009002DE" w:rsidRDefault="009002DE">
            <w:pPr>
              <w:pStyle w:val="ConsPlusNormal"/>
              <w:jc w:val="center"/>
            </w:pPr>
            <w:r>
              <w:t>мазут</w:t>
            </w:r>
          </w:p>
        </w:tc>
      </w:tr>
      <w:tr w:rsidR="009002DE">
        <w:tblPrEx>
          <w:tblBorders>
            <w:insideH w:val="none" w:sz="0" w:space="0" w:color="auto"/>
            <w:insideV w:val="none" w:sz="0" w:space="0" w:color="auto"/>
          </w:tblBorders>
        </w:tblPrEx>
        <w:tc>
          <w:tcPr>
            <w:tcW w:w="453" w:type="dxa"/>
            <w:tcBorders>
              <w:top w:val="single" w:sz="4" w:space="0" w:color="auto"/>
              <w:left w:val="nil"/>
              <w:bottom w:val="nil"/>
              <w:right w:val="nil"/>
            </w:tcBorders>
          </w:tcPr>
          <w:p w:rsidR="009002DE" w:rsidRDefault="009002DE">
            <w:pPr>
              <w:pStyle w:val="ConsPlusNormal"/>
              <w:jc w:val="center"/>
            </w:pPr>
            <w:r>
              <w:t>1.</w:t>
            </w:r>
          </w:p>
        </w:tc>
        <w:tc>
          <w:tcPr>
            <w:tcW w:w="3741" w:type="dxa"/>
            <w:tcBorders>
              <w:top w:val="single" w:sz="4" w:space="0" w:color="auto"/>
              <w:left w:val="nil"/>
              <w:bottom w:val="nil"/>
              <w:right w:val="nil"/>
            </w:tcBorders>
          </w:tcPr>
          <w:p w:rsidR="009002DE" w:rsidRDefault="009002DE">
            <w:pPr>
              <w:pStyle w:val="ConsPlusNormal"/>
            </w:pPr>
            <w:r>
              <w:t>Общая максимальная мощность энергопринимающих устройств котельной</w:t>
            </w:r>
          </w:p>
        </w:tc>
        <w:tc>
          <w:tcPr>
            <w:tcW w:w="793" w:type="dxa"/>
            <w:tcBorders>
              <w:top w:val="single" w:sz="4" w:space="0" w:color="auto"/>
              <w:left w:val="nil"/>
              <w:bottom w:val="nil"/>
              <w:right w:val="nil"/>
            </w:tcBorders>
          </w:tcPr>
          <w:p w:rsidR="009002DE" w:rsidRDefault="009002DE">
            <w:pPr>
              <w:pStyle w:val="ConsPlusNormal"/>
              <w:jc w:val="center"/>
            </w:pPr>
            <w:r>
              <w:t>кВт</w:t>
            </w:r>
          </w:p>
        </w:tc>
        <w:tc>
          <w:tcPr>
            <w:tcW w:w="1359" w:type="dxa"/>
            <w:tcBorders>
              <w:top w:val="single" w:sz="4" w:space="0" w:color="auto"/>
              <w:left w:val="nil"/>
              <w:bottom w:val="nil"/>
              <w:right w:val="nil"/>
            </w:tcBorders>
          </w:tcPr>
          <w:p w:rsidR="009002DE" w:rsidRDefault="009002DE">
            <w:pPr>
              <w:pStyle w:val="ConsPlusNormal"/>
              <w:jc w:val="center"/>
            </w:pPr>
            <w:r>
              <w:t>110</w:t>
            </w:r>
          </w:p>
        </w:tc>
        <w:tc>
          <w:tcPr>
            <w:tcW w:w="1359" w:type="dxa"/>
            <w:tcBorders>
              <w:top w:val="single" w:sz="4" w:space="0" w:color="auto"/>
              <w:left w:val="nil"/>
              <w:bottom w:val="nil"/>
              <w:right w:val="nil"/>
            </w:tcBorders>
          </w:tcPr>
          <w:p w:rsidR="009002DE" w:rsidRDefault="009002DE">
            <w:pPr>
              <w:pStyle w:val="ConsPlusNormal"/>
              <w:jc w:val="center"/>
            </w:pPr>
            <w:r>
              <w:t>180</w:t>
            </w:r>
          </w:p>
        </w:tc>
        <w:tc>
          <w:tcPr>
            <w:tcW w:w="1360" w:type="dxa"/>
            <w:tcBorders>
              <w:top w:val="single" w:sz="4" w:space="0" w:color="auto"/>
              <w:left w:val="nil"/>
              <w:bottom w:val="nil"/>
              <w:right w:val="nil"/>
            </w:tcBorders>
          </w:tcPr>
          <w:p w:rsidR="009002DE" w:rsidRDefault="009002DE">
            <w:pPr>
              <w:pStyle w:val="ConsPlusNormal"/>
              <w:jc w:val="center"/>
            </w:pPr>
            <w:r>
              <w:t>110</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2.</w:t>
            </w:r>
          </w:p>
        </w:tc>
        <w:tc>
          <w:tcPr>
            <w:tcW w:w="3741" w:type="dxa"/>
            <w:tcBorders>
              <w:top w:val="nil"/>
              <w:left w:val="nil"/>
              <w:bottom w:val="nil"/>
              <w:right w:val="nil"/>
            </w:tcBorders>
          </w:tcPr>
          <w:p w:rsidR="009002DE" w:rsidRDefault="009002DE">
            <w:pPr>
              <w:pStyle w:val="ConsPlusNormal"/>
            </w:pPr>
            <w:r>
              <w:t>Уровень напряжения электрической сети</w:t>
            </w:r>
          </w:p>
        </w:tc>
        <w:tc>
          <w:tcPr>
            <w:tcW w:w="793" w:type="dxa"/>
            <w:tcBorders>
              <w:top w:val="nil"/>
              <w:left w:val="nil"/>
              <w:bottom w:val="nil"/>
              <w:right w:val="nil"/>
            </w:tcBorders>
          </w:tcPr>
          <w:p w:rsidR="009002DE" w:rsidRDefault="009002DE">
            <w:pPr>
              <w:pStyle w:val="ConsPlusNormal"/>
              <w:jc w:val="center"/>
            </w:pPr>
            <w:r>
              <w:t>кВ</w:t>
            </w:r>
          </w:p>
        </w:tc>
        <w:tc>
          <w:tcPr>
            <w:tcW w:w="1359" w:type="dxa"/>
            <w:tcBorders>
              <w:top w:val="nil"/>
              <w:left w:val="nil"/>
              <w:bottom w:val="nil"/>
              <w:right w:val="nil"/>
            </w:tcBorders>
          </w:tcPr>
          <w:p w:rsidR="009002DE" w:rsidRDefault="009002DE">
            <w:pPr>
              <w:pStyle w:val="ConsPlusNormal"/>
              <w:jc w:val="center"/>
            </w:pPr>
            <w:r>
              <w:t>10 (6)</w:t>
            </w:r>
          </w:p>
        </w:tc>
        <w:tc>
          <w:tcPr>
            <w:tcW w:w="1359" w:type="dxa"/>
            <w:tcBorders>
              <w:top w:val="nil"/>
              <w:left w:val="nil"/>
              <w:bottom w:val="nil"/>
              <w:right w:val="nil"/>
            </w:tcBorders>
          </w:tcPr>
          <w:p w:rsidR="009002DE" w:rsidRDefault="009002DE">
            <w:pPr>
              <w:pStyle w:val="ConsPlusNormal"/>
              <w:jc w:val="center"/>
            </w:pPr>
            <w:r>
              <w:t>10 (6)</w:t>
            </w:r>
          </w:p>
        </w:tc>
        <w:tc>
          <w:tcPr>
            <w:tcW w:w="1360" w:type="dxa"/>
            <w:tcBorders>
              <w:top w:val="nil"/>
              <w:left w:val="nil"/>
              <w:bottom w:val="nil"/>
              <w:right w:val="nil"/>
            </w:tcBorders>
          </w:tcPr>
          <w:p w:rsidR="009002DE" w:rsidRDefault="009002DE">
            <w:pPr>
              <w:pStyle w:val="ConsPlusNormal"/>
              <w:jc w:val="center"/>
            </w:pPr>
            <w:r>
              <w:t>10 (6)</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3.</w:t>
            </w:r>
          </w:p>
        </w:tc>
        <w:tc>
          <w:tcPr>
            <w:tcW w:w="3741" w:type="dxa"/>
            <w:tcBorders>
              <w:top w:val="nil"/>
              <w:left w:val="nil"/>
              <w:bottom w:val="nil"/>
              <w:right w:val="nil"/>
            </w:tcBorders>
          </w:tcPr>
          <w:p w:rsidR="009002DE" w:rsidRDefault="009002DE">
            <w:pPr>
              <w:pStyle w:val="ConsPlusNormal"/>
            </w:pPr>
            <w:r>
              <w:t>Категория надежности электроснабжения</w:t>
            </w:r>
          </w:p>
        </w:tc>
        <w:tc>
          <w:tcPr>
            <w:tcW w:w="793" w:type="dxa"/>
            <w:tcBorders>
              <w:top w:val="nil"/>
              <w:left w:val="nil"/>
              <w:bottom w:val="nil"/>
              <w:right w:val="nil"/>
            </w:tcBorders>
          </w:tcPr>
          <w:p w:rsidR="009002DE" w:rsidRDefault="009002DE">
            <w:pPr>
              <w:pStyle w:val="ConsPlusNormal"/>
              <w:jc w:val="center"/>
            </w:pPr>
            <w:r>
              <w:t>-</w:t>
            </w:r>
          </w:p>
        </w:tc>
        <w:tc>
          <w:tcPr>
            <w:tcW w:w="1359" w:type="dxa"/>
            <w:tcBorders>
              <w:top w:val="nil"/>
              <w:left w:val="nil"/>
              <w:bottom w:val="nil"/>
              <w:right w:val="nil"/>
            </w:tcBorders>
          </w:tcPr>
          <w:p w:rsidR="009002DE" w:rsidRDefault="009002DE">
            <w:pPr>
              <w:pStyle w:val="ConsPlusNormal"/>
              <w:jc w:val="center"/>
            </w:pPr>
            <w:r>
              <w:t>первая</w:t>
            </w:r>
          </w:p>
        </w:tc>
        <w:tc>
          <w:tcPr>
            <w:tcW w:w="1359" w:type="dxa"/>
            <w:tcBorders>
              <w:top w:val="nil"/>
              <w:left w:val="nil"/>
              <w:bottom w:val="nil"/>
              <w:right w:val="nil"/>
            </w:tcBorders>
          </w:tcPr>
          <w:p w:rsidR="009002DE" w:rsidRDefault="009002DE">
            <w:pPr>
              <w:pStyle w:val="ConsPlusNormal"/>
              <w:jc w:val="center"/>
            </w:pPr>
            <w:r>
              <w:t>первая</w:t>
            </w:r>
          </w:p>
        </w:tc>
        <w:tc>
          <w:tcPr>
            <w:tcW w:w="1360" w:type="dxa"/>
            <w:tcBorders>
              <w:top w:val="nil"/>
              <w:left w:val="nil"/>
              <w:bottom w:val="nil"/>
              <w:right w:val="nil"/>
            </w:tcBorders>
          </w:tcPr>
          <w:p w:rsidR="009002DE" w:rsidRDefault="009002DE">
            <w:pPr>
              <w:pStyle w:val="ConsPlusNormal"/>
              <w:jc w:val="center"/>
            </w:pPr>
            <w:r>
              <w:t>первая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4.</w:t>
            </w:r>
          </w:p>
        </w:tc>
        <w:tc>
          <w:tcPr>
            <w:tcW w:w="3741" w:type="dxa"/>
            <w:tcBorders>
              <w:top w:val="nil"/>
              <w:left w:val="nil"/>
              <w:bottom w:val="nil"/>
              <w:right w:val="nil"/>
            </w:tcBorders>
          </w:tcPr>
          <w:p w:rsidR="009002DE" w:rsidRDefault="009002DE">
            <w:pPr>
              <w:pStyle w:val="ConsPlusNormal"/>
            </w:pPr>
            <w:r>
              <w:t>Подготовка и выдача сетевой организацией технических условий заявителю (котельной)</w:t>
            </w:r>
          </w:p>
        </w:tc>
        <w:tc>
          <w:tcPr>
            <w:tcW w:w="793" w:type="dxa"/>
            <w:tcBorders>
              <w:top w:val="nil"/>
              <w:left w:val="nil"/>
              <w:bottom w:val="nil"/>
              <w:right w:val="nil"/>
            </w:tcBorders>
          </w:tcPr>
          <w:p w:rsidR="009002DE" w:rsidRDefault="009002DE">
            <w:pPr>
              <w:pStyle w:val="ConsPlusNormal"/>
              <w:jc w:val="center"/>
            </w:pPr>
            <w:r>
              <w:t>-</w:t>
            </w:r>
          </w:p>
        </w:tc>
        <w:tc>
          <w:tcPr>
            <w:tcW w:w="4078" w:type="dxa"/>
            <w:gridSpan w:val="3"/>
            <w:tcBorders>
              <w:top w:val="nil"/>
              <w:left w:val="nil"/>
              <w:bottom w:val="nil"/>
              <w:right w:val="nil"/>
            </w:tcBorders>
          </w:tcPr>
          <w:p w:rsidR="009002DE" w:rsidRDefault="009002DE">
            <w:pPr>
              <w:pStyle w:val="ConsPlusNormal"/>
              <w:jc w:val="center"/>
            </w:pPr>
            <w:r>
              <w:t>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5.</w:t>
            </w:r>
          </w:p>
        </w:tc>
        <w:tc>
          <w:tcPr>
            <w:tcW w:w="3741" w:type="dxa"/>
            <w:tcBorders>
              <w:top w:val="nil"/>
              <w:left w:val="nil"/>
              <w:bottom w:val="nil"/>
              <w:right w:val="nil"/>
            </w:tcBorders>
          </w:tcPr>
          <w:p w:rsidR="009002DE" w:rsidRDefault="009002DE">
            <w:pPr>
              <w:pStyle w:val="ConsPlusNormal"/>
            </w:pPr>
            <w:r>
              <w:t>Разработка сетевой организацией проектной документации по строительству "последней мили"</w:t>
            </w:r>
          </w:p>
        </w:tc>
        <w:tc>
          <w:tcPr>
            <w:tcW w:w="793" w:type="dxa"/>
            <w:tcBorders>
              <w:top w:val="nil"/>
              <w:left w:val="nil"/>
              <w:bottom w:val="nil"/>
              <w:right w:val="nil"/>
            </w:tcBorders>
          </w:tcPr>
          <w:p w:rsidR="009002DE" w:rsidRDefault="009002DE">
            <w:pPr>
              <w:pStyle w:val="ConsPlusNormal"/>
              <w:jc w:val="center"/>
            </w:pPr>
            <w:r>
              <w:t>-</w:t>
            </w:r>
          </w:p>
        </w:tc>
        <w:tc>
          <w:tcPr>
            <w:tcW w:w="4078" w:type="dxa"/>
            <w:gridSpan w:val="3"/>
            <w:tcBorders>
              <w:top w:val="nil"/>
              <w:left w:val="nil"/>
              <w:bottom w:val="nil"/>
              <w:right w:val="nil"/>
            </w:tcBorders>
          </w:tcPr>
          <w:p w:rsidR="009002DE" w:rsidRDefault="009002DE">
            <w:pPr>
              <w:pStyle w:val="ConsPlusNormal"/>
              <w:jc w:val="center"/>
            </w:pPr>
            <w:r>
              <w:t>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6.</w:t>
            </w:r>
          </w:p>
        </w:tc>
        <w:tc>
          <w:tcPr>
            <w:tcW w:w="3741" w:type="dxa"/>
            <w:tcBorders>
              <w:top w:val="nil"/>
              <w:left w:val="nil"/>
              <w:bottom w:val="nil"/>
              <w:right w:val="nil"/>
            </w:tcBorders>
          </w:tcPr>
          <w:p w:rsidR="009002DE" w:rsidRDefault="009002DE">
            <w:pPr>
              <w:pStyle w:val="ConsPlusNormal"/>
            </w:pPr>
            <w:r>
              <w:t>Выполнение сетевой организацией мероприятий, связанных со строительством "последней мили"</w:t>
            </w:r>
          </w:p>
        </w:tc>
        <w:tc>
          <w:tcPr>
            <w:tcW w:w="793" w:type="dxa"/>
            <w:tcBorders>
              <w:top w:val="nil"/>
              <w:left w:val="nil"/>
              <w:bottom w:val="nil"/>
              <w:right w:val="nil"/>
            </w:tcBorders>
          </w:tcPr>
          <w:p w:rsidR="009002DE" w:rsidRDefault="009002DE">
            <w:pPr>
              <w:pStyle w:val="ConsPlusNormal"/>
              <w:jc w:val="center"/>
            </w:pPr>
            <w:r>
              <w:t>-</w:t>
            </w:r>
          </w:p>
        </w:tc>
        <w:tc>
          <w:tcPr>
            <w:tcW w:w="4078" w:type="dxa"/>
            <w:gridSpan w:val="3"/>
            <w:tcBorders>
              <w:top w:val="nil"/>
              <w:left w:val="nil"/>
              <w:bottom w:val="nil"/>
              <w:right w:val="nil"/>
            </w:tcBorders>
          </w:tcPr>
          <w:p w:rsidR="009002DE" w:rsidRDefault="009002DE">
            <w:pPr>
              <w:pStyle w:val="ConsPlusNormal"/>
              <w:jc w:val="center"/>
            </w:pPr>
            <w:r>
              <w:t>выполняются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а)</w:t>
            </w:r>
          </w:p>
        </w:tc>
        <w:tc>
          <w:tcPr>
            <w:tcW w:w="3741" w:type="dxa"/>
            <w:tcBorders>
              <w:top w:val="nil"/>
              <w:left w:val="nil"/>
              <w:bottom w:val="nil"/>
              <w:right w:val="nil"/>
            </w:tcBorders>
          </w:tcPr>
          <w:p w:rsidR="009002DE" w:rsidRDefault="009002DE">
            <w:pPr>
              <w:pStyle w:val="ConsPlusNormal"/>
            </w:pPr>
            <w:r>
              <w:t>строительство воздушных линий</w:t>
            </w:r>
          </w:p>
        </w:tc>
        <w:tc>
          <w:tcPr>
            <w:tcW w:w="793" w:type="dxa"/>
            <w:tcBorders>
              <w:top w:val="nil"/>
              <w:left w:val="nil"/>
              <w:bottom w:val="nil"/>
              <w:right w:val="nil"/>
            </w:tcBorders>
          </w:tcPr>
          <w:p w:rsidR="009002DE" w:rsidRDefault="009002DE">
            <w:pPr>
              <w:pStyle w:val="ConsPlusNormal"/>
              <w:jc w:val="center"/>
            </w:pPr>
            <w:r>
              <w:t>-</w:t>
            </w:r>
          </w:p>
        </w:tc>
        <w:tc>
          <w:tcPr>
            <w:tcW w:w="4078" w:type="dxa"/>
            <w:gridSpan w:val="3"/>
            <w:tcBorders>
              <w:top w:val="nil"/>
              <w:left w:val="nil"/>
              <w:bottom w:val="nil"/>
              <w:right w:val="nil"/>
            </w:tcBorders>
          </w:tcPr>
          <w:p w:rsidR="009002DE" w:rsidRDefault="009002DE">
            <w:pPr>
              <w:pStyle w:val="ConsPlusNormal"/>
              <w:jc w:val="center"/>
            </w:pPr>
            <w:r>
              <w:t>не 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б)</w:t>
            </w:r>
          </w:p>
        </w:tc>
        <w:tc>
          <w:tcPr>
            <w:tcW w:w="3741" w:type="dxa"/>
            <w:tcBorders>
              <w:top w:val="nil"/>
              <w:left w:val="nil"/>
              <w:bottom w:val="nil"/>
              <w:right w:val="nil"/>
            </w:tcBorders>
          </w:tcPr>
          <w:p w:rsidR="009002DE" w:rsidRDefault="009002DE">
            <w:pPr>
              <w:pStyle w:val="ConsPlusNormal"/>
            </w:pPr>
            <w:r>
              <w:t>строительство кабельных линий:</w:t>
            </w:r>
          </w:p>
        </w:tc>
        <w:tc>
          <w:tcPr>
            <w:tcW w:w="793" w:type="dxa"/>
            <w:tcBorders>
              <w:top w:val="nil"/>
              <w:left w:val="nil"/>
              <w:bottom w:val="nil"/>
              <w:right w:val="nil"/>
            </w:tcBorders>
          </w:tcPr>
          <w:p w:rsidR="009002DE" w:rsidRDefault="009002DE">
            <w:pPr>
              <w:pStyle w:val="ConsPlusNormal"/>
              <w:jc w:val="center"/>
            </w:pPr>
            <w:r>
              <w:t>-</w:t>
            </w:r>
          </w:p>
        </w:tc>
        <w:tc>
          <w:tcPr>
            <w:tcW w:w="4078" w:type="dxa"/>
            <w:gridSpan w:val="3"/>
            <w:tcBorders>
              <w:top w:val="nil"/>
              <w:left w:val="nil"/>
              <w:bottom w:val="nil"/>
              <w:right w:val="nil"/>
            </w:tcBorders>
          </w:tcPr>
          <w:p w:rsidR="009002DE" w:rsidRDefault="009002DE">
            <w:pPr>
              <w:pStyle w:val="ConsPlusNormal"/>
              <w:jc w:val="center"/>
            </w:pPr>
            <w:r>
              <w:t>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pPr>
          </w:p>
        </w:tc>
        <w:tc>
          <w:tcPr>
            <w:tcW w:w="3741" w:type="dxa"/>
            <w:tcBorders>
              <w:top w:val="nil"/>
              <w:left w:val="nil"/>
              <w:bottom w:val="nil"/>
              <w:right w:val="nil"/>
            </w:tcBorders>
          </w:tcPr>
          <w:p w:rsidR="009002DE" w:rsidRDefault="009002DE">
            <w:pPr>
              <w:pStyle w:val="ConsPlusNormal"/>
              <w:ind w:left="283"/>
            </w:pPr>
            <w:r>
              <w:t>протяженность линий</w:t>
            </w:r>
          </w:p>
        </w:tc>
        <w:tc>
          <w:tcPr>
            <w:tcW w:w="793" w:type="dxa"/>
            <w:tcBorders>
              <w:top w:val="nil"/>
              <w:left w:val="nil"/>
              <w:bottom w:val="nil"/>
              <w:right w:val="nil"/>
            </w:tcBorders>
          </w:tcPr>
          <w:p w:rsidR="009002DE" w:rsidRDefault="009002DE">
            <w:pPr>
              <w:pStyle w:val="ConsPlusNormal"/>
              <w:jc w:val="center"/>
            </w:pPr>
            <w:r>
              <w:t>км</w:t>
            </w:r>
          </w:p>
        </w:tc>
        <w:tc>
          <w:tcPr>
            <w:tcW w:w="1359" w:type="dxa"/>
            <w:tcBorders>
              <w:top w:val="nil"/>
              <w:left w:val="nil"/>
              <w:bottom w:val="nil"/>
              <w:right w:val="nil"/>
            </w:tcBorders>
          </w:tcPr>
          <w:p w:rsidR="009002DE" w:rsidRDefault="009002DE">
            <w:pPr>
              <w:pStyle w:val="ConsPlusNormal"/>
              <w:jc w:val="center"/>
            </w:pPr>
            <w:r>
              <w:t>0,6</w:t>
            </w:r>
          </w:p>
          <w:p w:rsidR="009002DE" w:rsidRDefault="009002DE">
            <w:pPr>
              <w:pStyle w:val="ConsPlusNormal"/>
              <w:jc w:val="center"/>
            </w:pPr>
            <w:r>
              <w:t>(2 линии в траншее по 0,3 км каждая)</w:t>
            </w:r>
          </w:p>
        </w:tc>
        <w:tc>
          <w:tcPr>
            <w:tcW w:w="1359" w:type="dxa"/>
            <w:tcBorders>
              <w:top w:val="nil"/>
              <w:left w:val="nil"/>
              <w:bottom w:val="nil"/>
              <w:right w:val="nil"/>
            </w:tcBorders>
          </w:tcPr>
          <w:p w:rsidR="009002DE" w:rsidRDefault="009002DE">
            <w:pPr>
              <w:pStyle w:val="ConsPlusNormal"/>
              <w:jc w:val="center"/>
            </w:pPr>
            <w:r>
              <w:t>0,6</w:t>
            </w:r>
          </w:p>
          <w:p w:rsidR="009002DE" w:rsidRDefault="009002DE">
            <w:pPr>
              <w:pStyle w:val="ConsPlusNormal"/>
              <w:jc w:val="center"/>
            </w:pPr>
            <w:r>
              <w:t>(2 линии в траншее по 0,3 км каждая)</w:t>
            </w:r>
          </w:p>
        </w:tc>
        <w:tc>
          <w:tcPr>
            <w:tcW w:w="1360" w:type="dxa"/>
            <w:tcBorders>
              <w:top w:val="nil"/>
              <w:left w:val="nil"/>
              <w:bottom w:val="nil"/>
              <w:right w:val="nil"/>
            </w:tcBorders>
          </w:tcPr>
          <w:p w:rsidR="009002DE" w:rsidRDefault="009002DE">
            <w:pPr>
              <w:pStyle w:val="ConsPlusNormal"/>
              <w:jc w:val="center"/>
            </w:pPr>
            <w:r>
              <w:t>0,6</w:t>
            </w:r>
          </w:p>
          <w:p w:rsidR="009002DE" w:rsidRDefault="009002DE">
            <w:pPr>
              <w:pStyle w:val="ConsPlusNormal"/>
              <w:jc w:val="center"/>
            </w:pPr>
            <w:r>
              <w:t>(2 линии в траншее по 0,3 км каждая)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pPr>
          </w:p>
        </w:tc>
        <w:tc>
          <w:tcPr>
            <w:tcW w:w="3741" w:type="dxa"/>
            <w:tcBorders>
              <w:top w:val="nil"/>
              <w:left w:val="nil"/>
              <w:bottom w:val="nil"/>
              <w:right w:val="nil"/>
            </w:tcBorders>
          </w:tcPr>
          <w:p w:rsidR="009002DE" w:rsidRDefault="009002DE">
            <w:pPr>
              <w:pStyle w:val="ConsPlusNormal"/>
              <w:ind w:left="283"/>
            </w:pPr>
            <w:r>
              <w:t>сечение жилы</w:t>
            </w:r>
          </w:p>
        </w:tc>
        <w:tc>
          <w:tcPr>
            <w:tcW w:w="793" w:type="dxa"/>
            <w:tcBorders>
              <w:top w:val="nil"/>
              <w:left w:val="nil"/>
              <w:bottom w:val="nil"/>
              <w:right w:val="nil"/>
            </w:tcBorders>
          </w:tcPr>
          <w:p w:rsidR="009002DE" w:rsidRDefault="009002DE">
            <w:pPr>
              <w:pStyle w:val="ConsPlusNormal"/>
              <w:jc w:val="center"/>
            </w:pPr>
            <w:r>
              <w:t>кв. мм</w:t>
            </w:r>
          </w:p>
        </w:tc>
        <w:tc>
          <w:tcPr>
            <w:tcW w:w="1359" w:type="dxa"/>
            <w:tcBorders>
              <w:top w:val="nil"/>
              <w:left w:val="nil"/>
              <w:bottom w:val="nil"/>
              <w:right w:val="nil"/>
            </w:tcBorders>
          </w:tcPr>
          <w:p w:rsidR="009002DE" w:rsidRDefault="009002DE">
            <w:pPr>
              <w:pStyle w:val="ConsPlusNormal"/>
              <w:jc w:val="center"/>
            </w:pPr>
            <w:r>
              <w:t>25</w:t>
            </w:r>
          </w:p>
        </w:tc>
        <w:tc>
          <w:tcPr>
            <w:tcW w:w="1359" w:type="dxa"/>
            <w:tcBorders>
              <w:top w:val="nil"/>
              <w:left w:val="nil"/>
              <w:bottom w:val="nil"/>
              <w:right w:val="nil"/>
            </w:tcBorders>
          </w:tcPr>
          <w:p w:rsidR="009002DE" w:rsidRDefault="009002DE">
            <w:pPr>
              <w:pStyle w:val="ConsPlusNormal"/>
              <w:jc w:val="center"/>
            </w:pPr>
            <w:r>
              <w:t>25</w:t>
            </w:r>
          </w:p>
        </w:tc>
        <w:tc>
          <w:tcPr>
            <w:tcW w:w="1360" w:type="dxa"/>
            <w:tcBorders>
              <w:top w:val="nil"/>
              <w:left w:val="nil"/>
              <w:bottom w:val="nil"/>
              <w:right w:val="nil"/>
            </w:tcBorders>
          </w:tcPr>
          <w:p w:rsidR="009002DE" w:rsidRDefault="009002DE">
            <w:pPr>
              <w:pStyle w:val="ConsPlusNormal"/>
              <w:jc w:val="center"/>
            </w:pPr>
            <w:r>
              <w:t>25</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pPr>
          </w:p>
        </w:tc>
        <w:tc>
          <w:tcPr>
            <w:tcW w:w="3741" w:type="dxa"/>
            <w:tcBorders>
              <w:top w:val="nil"/>
              <w:left w:val="nil"/>
              <w:bottom w:val="nil"/>
              <w:right w:val="nil"/>
            </w:tcBorders>
          </w:tcPr>
          <w:p w:rsidR="009002DE" w:rsidRDefault="009002DE">
            <w:pPr>
              <w:pStyle w:val="ConsPlusNormal"/>
              <w:ind w:left="283"/>
            </w:pPr>
            <w:r>
              <w:t>материал жилы</w:t>
            </w:r>
          </w:p>
        </w:tc>
        <w:tc>
          <w:tcPr>
            <w:tcW w:w="793" w:type="dxa"/>
            <w:tcBorders>
              <w:top w:val="nil"/>
              <w:left w:val="nil"/>
              <w:bottom w:val="nil"/>
              <w:right w:val="nil"/>
            </w:tcBorders>
          </w:tcPr>
          <w:p w:rsidR="009002DE" w:rsidRDefault="009002DE">
            <w:pPr>
              <w:pStyle w:val="ConsPlusNormal"/>
              <w:jc w:val="center"/>
            </w:pPr>
            <w:r>
              <w:t>-</w:t>
            </w:r>
          </w:p>
        </w:tc>
        <w:tc>
          <w:tcPr>
            <w:tcW w:w="1359" w:type="dxa"/>
            <w:tcBorders>
              <w:top w:val="nil"/>
              <w:left w:val="nil"/>
              <w:bottom w:val="nil"/>
              <w:right w:val="nil"/>
            </w:tcBorders>
          </w:tcPr>
          <w:p w:rsidR="009002DE" w:rsidRDefault="009002DE">
            <w:pPr>
              <w:pStyle w:val="ConsPlusNormal"/>
              <w:jc w:val="center"/>
            </w:pPr>
            <w:r>
              <w:t>алюминий</w:t>
            </w:r>
          </w:p>
        </w:tc>
        <w:tc>
          <w:tcPr>
            <w:tcW w:w="1359" w:type="dxa"/>
            <w:tcBorders>
              <w:top w:val="nil"/>
              <w:left w:val="nil"/>
              <w:bottom w:val="nil"/>
              <w:right w:val="nil"/>
            </w:tcBorders>
          </w:tcPr>
          <w:p w:rsidR="009002DE" w:rsidRDefault="009002DE">
            <w:pPr>
              <w:pStyle w:val="ConsPlusNormal"/>
              <w:jc w:val="center"/>
            </w:pPr>
            <w:r>
              <w:t>алюминий</w:t>
            </w:r>
          </w:p>
        </w:tc>
        <w:tc>
          <w:tcPr>
            <w:tcW w:w="1360" w:type="dxa"/>
            <w:tcBorders>
              <w:top w:val="nil"/>
              <w:left w:val="nil"/>
              <w:bottom w:val="nil"/>
              <w:right w:val="nil"/>
            </w:tcBorders>
          </w:tcPr>
          <w:p w:rsidR="009002DE" w:rsidRDefault="009002DE">
            <w:pPr>
              <w:pStyle w:val="ConsPlusNormal"/>
              <w:jc w:val="center"/>
            </w:pPr>
            <w:r>
              <w:t>алюминий</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pPr>
          </w:p>
        </w:tc>
        <w:tc>
          <w:tcPr>
            <w:tcW w:w="3741" w:type="dxa"/>
            <w:tcBorders>
              <w:top w:val="nil"/>
              <w:left w:val="nil"/>
              <w:bottom w:val="nil"/>
              <w:right w:val="nil"/>
            </w:tcBorders>
          </w:tcPr>
          <w:p w:rsidR="009002DE" w:rsidRDefault="009002DE">
            <w:pPr>
              <w:pStyle w:val="ConsPlusNormal"/>
              <w:ind w:left="283"/>
            </w:pPr>
            <w:r>
              <w:t>количество жил в линии</w:t>
            </w:r>
          </w:p>
        </w:tc>
        <w:tc>
          <w:tcPr>
            <w:tcW w:w="793" w:type="dxa"/>
            <w:tcBorders>
              <w:top w:val="nil"/>
              <w:left w:val="nil"/>
              <w:bottom w:val="nil"/>
              <w:right w:val="nil"/>
            </w:tcBorders>
          </w:tcPr>
          <w:p w:rsidR="009002DE" w:rsidRDefault="009002DE">
            <w:pPr>
              <w:pStyle w:val="ConsPlusNormal"/>
              <w:jc w:val="center"/>
            </w:pPr>
            <w:r>
              <w:t>штук</w:t>
            </w:r>
          </w:p>
        </w:tc>
        <w:tc>
          <w:tcPr>
            <w:tcW w:w="1359" w:type="dxa"/>
            <w:tcBorders>
              <w:top w:val="nil"/>
              <w:left w:val="nil"/>
              <w:bottom w:val="nil"/>
              <w:right w:val="nil"/>
            </w:tcBorders>
          </w:tcPr>
          <w:p w:rsidR="009002DE" w:rsidRDefault="009002DE">
            <w:pPr>
              <w:pStyle w:val="ConsPlusNormal"/>
              <w:jc w:val="center"/>
            </w:pPr>
            <w:r>
              <w:t>3</w:t>
            </w:r>
          </w:p>
        </w:tc>
        <w:tc>
          <w:tcPr>
            <w:tcW w:w="1359" w:type="dxa"/>
            <w:tcBorders>
              <w:top w:val="nil"/>
              <w:left w:val="nil"/>
              <w:bottom w:val="nil"/>
              <w:right w:val="nil"/>
            </w:tcBorders>
          </w:tcPr>
          <w:p w:rsidR="009002DE" w:rsidRDefault="009002DE">
            <w:pPr>
              <w:pStyle w:val="ConsPlusNormal"/>
              <w:jc w:val="center"/>
            </w:pPr>
            <w:r>
              <w:t>3</w:t>
            </w:r>
          </w:p>
        </w:tc>
        <w:tc>
          <w:tcPr>
            <w:tcW w:w="1360" w:type="dxa"/>
            <w:tcBorders>
              <w:top w:val="nil"/>
              <w:left w:val="nil"/>
              <w:bottom w:val="nil"/>
              <w:right w:val="nil"/>
            </w:tcBorders>
          </w:tcPr>
          <w:p w:rsidR="009002DE" w:rsidRDefault="009002DE">
            <w:pPr>
              <w:pStyle w:val="ConsPlusNormal"/>
              <w:jc w:val="center"/>
            </w:pPr>
            <w:r>
              <w:t>3</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pPr>
          </w:p>
        </w:tc>
        <w:tc>
          <w:tcPr>
            <w:tcW w:w="3741" w:type="dxa"/>
            <w:tcBorders>
              <w:top w:val="nil"/>
              <w:left w:val="nil"/>
              <w:bottom w:val="nil"/>
              <w:right w:val="nil"/>
            </w:tcBorders>
          </w:tcPr>
          <w:p w:rsidR="009002DE" w:rsidRDefault="009002DE">
            <w:pPr>
              <w:pStyle w:val="ConsPlusNormal"/>
              <w:ind w:left="283"/>
            </w:pPr>
            <w:r>
              <w:t>способ прокладки</w:t>
            </w:r>
          </w:p>
        </w:tc>
        <w:tc>
          <w:tcPr>
            <w:tcW w:w="793" w:type="dxa"/>
            <w:tcBorders>
              <w:top w:val="nil"/>
              <w:left w:val="nil"/>
              <w:bottom w:val="nil"/>
              <w:right w:val="nil"/>
            </w:tcBorders>
          </w:tcPr>
          <w:p w:rsidR="009002DE" w:rsidRDefault="009002DE">
            <w:pPr>
              <w:pStyle w:val="ConsPlusNormal"/>
              <w:jc w:val="center"/>
            </w:pPr>
            <w:r>
              <w:t>-</w:t>
            </w:r>
          </w:p>
        </w:tc>
        <w:tc>
          <w:tcPr>
            <w:tcW w:w="1359" w:type="dxa"/>
            <w:tcBorders>
              <w:top w:val="nil"/>
              <w:left w:val="nil"/>
              <w:bottom w:val="nil"/>
              <w:right w:val="nil"/>
            </w:tcBorders>
          </w:tcPr>
          <w:p w:rsidR="009002DE" w:rsidRDefault="009002DE">
            <w:pPr>
              <w:pStyle w:val="ConsPlusNormal"/>
              <w:jc w:val="center"/>
            </w:pPr>
            <w:r>
              <w:t>в траншее</w:t>
            </w:r>
          </w:p>
        </w:tc>
        <w:tc>
          <w:tcPr>
            <w:tcW w:w="1359" w:type="dxa"/>
            <w:tcBorders>
              <w:top w:val="nil"/>
              <w:left w:val="nil"/>
              <w:bottom w:val="nil"/>
              <w:right w:val="nil"/>
            </w:tcBorders>
          </w:tcPr>
          <w:p w:rsidR="009002DE" w:rsidRDefault="009002DE">
            <w:pPr>
              <w:pStyle w:val="ConsPlusNormal"/>
              <w:jc w:val="center"/>
            </w:pPr>
            <w:r>
              <w:t>в траншее</w:t>
            </w:r>
          </w:p>
        </w:tc>
        <w:tc>
          <w:tcPr>
            <w:tcW w:w="1360" w:type="dxa"/>
            <w:tcBorders>
              <w:top w:val="nil"/>
              <w:left w:val="nil"/>
              <w:bottom w:val="nil"/>
              <w:right w:val="nil"/>
            </w:tcBorders>
          </w:tcPr>
          <w:p w:rsidR="009002DE" w:rsidRDefault="009002DE">
            <w:pPr>
              <w:pStyle w:val="ConsPlusNormal"/>
              <w:jc w:val="center"/>
            </w:pPr>
            <w:r>
              <w:t>в траншее</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pPr>
          </w:p>
        </w:tc>
        <w:tc>
          <w:tcPr>
            <w:tcW w:w="3741" w:type="dxa"/>
            <w:tcBorders>
              <w:top w:val="nil"/>
              <w:left w:val="nil"/>
              <w:bottom w:val="nil"/>
              <w:right w:val="nil"/>
            </w:tcBorders>
          </w:tcPr>
          <w:p w:rsidR="009002DE" w:rsidRDefault="009002DE">
            <w:pPr>
              <w:pStyle w:val="ConsPlusNormal"/>
              <w:ind w:left="283"/>
            </w:pPr>
            <w:r>
              <w:t>вид изоляции кабеля</w:t>
            </w:r>
          </w:p>
        </w:tc>
        <w:tc>
          <w:tcPr>
            <w:tcW w:w="793" w:type="dxa"/>
            <w:tcBorders>
              <w:top w:val="nil"/>
              <w:left w:val="nil"/>
              <w:bottom w:val="nil"/>
              <w:right w:val="nil"/>
            </w:tcBorders>
          </w:tcPr>
          <w:p w:rsidR="009002DE" w:rsidRDefault="009002DE">
            <w:pPr>
              <w:pStyle w:val="ConsPlusNormal"/>
              <w:jc w:val="center"/>
            </w:pPr>
            <w:r>
              <w:t>-</w:t>
            </w:r>
          </w:p>
        </w:tc>
        <w:tc>
          <w:tcPr>
            <w:tcW w:w="4078" w:type="dxa"/>
            <w:gridSpan w:val="3"/>
            <w:tcBorders>
              <w:top w:val="nil"/>
              <w:left w:val="nil"/>
              <w:bottom w:val="nil"/>
              <w:right w:val="nil"/>
            </w:tcBorders>
          </w:tcPr>
          <w:p w:rsidR="009002DE" w:rsidRDefault="009002DE">
            <w:pPr>
              <w:pStyle w:val="ConsPlusNormal"/>
              <w:jc w:val="center"/>
            </w:pPr>
            <w: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в)</w:t>
            </w:r>
          </w:p>
        </w:tc>
        <w:tc>
          <w:tcPr>
            <w:tcW w:w="3741" w:type="dxa"/>
            <w:tcBorders>
              <w:top w:val="nil"/>
              <w:left w:val="nil"/>
              <w:bottom w:val="nil"/>
              <w:right w:val="nil"/>
            </w:tcBorders>
          </w:tcPr>
          <w:p w:rsidR="009002DE" w:rsidRDefault="009002DE">
            <w:pPr>
              <w:pStyle w:val="ConsPlusNormal"/>
            </w:pPr>
            <w:r>
              <w:t>строительство пунктов секционирования</w:t>
            </w:r>
          </w:p>
        </w:tc>
        <w:tc>
          <w:tcPr>
            <w:tcW w:w="793" w:type="dxa"/>
            <w:tcBorders>
              <w:top w:val="nil"/>
              <w:left w:val="nil"/>
              <w:bottom w:val="nil"/>
              <w:right w:val="nil"/>
            </w:tcBorders>
          </w:tcPr>
          <w:p w:rsidR="009002DE" w:rsidRDefault="009002DE">
            <w:pPr>
              <w:pStyle w:val="ConsPlusNormal"/>
            </w:pPr>
          </w:p>
        </w:tc>
        <w:tc>
          <w:tcPr>
            <w:tcW w:w="4078" w:type="dxa"/>
            <w:gridSpan w:val="3"/>
            <w:tcBorders>
              <w:top w:val="nil"/>
              <w:left w:val="nil"/>
              <w:bottom w:val="nil"/>
              <w:right w:val="nil"/>
            </w:tcBorders>
          </w:tcPr>
          <w:p w:rsidR="009002DE" w:rsidRDefault="009002DE">
            <w:pPr>
              <w:pStyle w:val="ConsPlusNormal"/>
              <w:jc w:val="center"/>
            </w:pPr>
            <w:r>
              <w:t>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г)</w:t>
            </w:r>
          </w:p>
        </w:tc>
        <w:tc>
          <w:tcPr>
            <w:tcW w:w="3741" w:type="dxa"/>
            <w:tcBorders>
              <w:top w:val="nil"/>
              <w:left w:val="nil"/>
              <w:bottom w:val="nil"/>
              <w:right w:val="nil"/>
            </w:tcBorders>
          </w:tcPr>
          <w:p w:rsidR="009002DE" w:rsidRDefault="009002DE">
            <w:pPr>
              <w:pStyle w:val="ConsPlusNormal"/>
            </w:pPr>
            <w:r>
              <w:t>количество пунктов секционирования</w:t>
            </w:r>
          </w:p>
        </w:tc>
        <w:tc>
          <w:tcPr>
            <w:tcW w:w="793" w:type="dxa"/>
            <w:tcBorders>
              <w:top w:val="nil"/>
              <w:left w:val="nil"/>
              <w:bottom w:val="nil"/>
              <w:right w:val="nil"/>
            </w:tcBorders>
          </w:tcPr>
          <w:p w:rsidR="009002DE" w:rsidRDefault="009002DE">
            <w:pPr>
              <w:pStyle w:val="ConsPlusNormal"/>
              <w:jc w:val="center"/>
            </w:pPr>
            <w:r>
              <w:t>штук</w:t>
            </w:r>
          </w:p>
        </w:tc>
        <w:tc>
          <w:tcPr>
            <w:tcW w:w="1359" w:type="dxa"/>
            <w:tcBorders>
              <w:top w:val="nil"/>
              <w:left w:val="nil"/>
              <w:bottom w:val="nil"/>
              <w:right w:val="nil"/>
            </w:tcBorders>
          </w:tcPr>
          <w:p w:rsidR="009002DE" w:rsidRDefault="009002DE">
            <w:pPr>
              <w:pStyle w:val="ConsPlusNormal"/>
              <w:jc w:val="center"/>
            </w:pPr>
            <w:r>
              <w:t>2</w:t>
            </w:r>
          </w:p>
        </w:tc>
        <w:tc>
          <w:tcPr>
            <w:tcW w:w="1359" w:type="dxa"/>
            <w:tcBorders>
              <w:top w:val="nil"/>
              <w:left w:val="nil"/>
              <w:bottom w:val="nil"/>
              <w:right w:val="nil"/>
            </w:tcBorders>
          </w:tcPr>
          <w:p w:rsidR="009002DE" w:rsidRDefault="009002DE">
            <w:pPr>
              <w:pStyle w:val="ConsPlusNormal"/>
              <w:jc w:val="center"/>
            </w:pPr>
            <w:r>
              <w:t>2</w:t>
            </w:r>
          </w:p>
        </w:tc>
        <w:tc>
          <w:tcPr>
            <w:tcW w:w="1360" w:type="dxa"/>
            <w:tcBorders>
              <w:top w:val="nil"/>
              <w:left w:val="nil"/>
              <w:bottom w:val="nil"/>
              <w:right w:val="nil"/>
            </w:tcBorders>
          </w:tcPr>
          <w:p w:rsidR="009002DE" w:rsidRDefault="009002DE">
            <w:pPr>
              <w:pStyle w:val="ConsPlusNormal"/>
              <w:jc w:val="center"/>
            </w:pPr>
            <w:r>
              <w:t>2</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д)</w:t>
            </w:r>
          </w:p>
        </w:tc>
        <w:tc>
          <w:tcPr>
            <w:tcW w:w="3741" w:type="dxa"/>
            <w:tcBorders>
              <w:top w:val="nil"/>
              <w:left w:val="nil"/>
              <w:bottom w:val="nil"/>
              <w:right w:val="nil"/>
            </w:tcBorders>
          </w:tcPr>
          <w:p w:rsidR="009002DE" w:rsidRDefault="009002DE">
            <w:pPr>
              <w:pStyle w:val="ConsPlusNormal"/>
            </w:pPr>
            <w:r>
              <w:t>строительство комплектных трансформаторных подстанций по уровням напряжения</w:t>
            </w:r>
          </w:p>
        </w:tc>
        <w:tc>
          <w:tcPr>
            <w:tcW w:w="793" w:type="dxa"/>
            <w:tcBorders>
              <w:top w:val="nil"/>
              <w:left w:val="nil"/>
              <w:bottom w:val="nil"/>
              <w:right w:val="nil"/>
            </w:tcBorders>
          </w:tcPr>
          <w:p w:rsidR="009002DE" w:rsidRDefault="009002DE">
            <w:pPr>
              <w:pStyle w:val="ConsPlusNormal"/>
            </w:pPr>
          </w:p>
        </w:tc>
        <w:tc>
          <w:tcPr>
            <w:tcW w:w="4078" w:type="dxa"/>
            <w:gridSpan w:val="3"/>
            <w:tcBorders>
              <w:top w:val="nil"/>
              <w:left w:val="nil"/>
              <w:bottom w:val="nil"/>
              <w:right w:val="nil"/>
            </w:tcBorders>
          </w:tcPr>
          <w:p w:rsidR="009002DE" w:rsidRDefault="009002DE">
            <w:pPr>
              <w:pStyle w:val="ConsPlusNormal"/>
              <w:jc w:val="center"/>
            </w:pPr>
            <w:r>
              <w:t>не 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е)</w:t>
            </w:r>
          </w:p>
        </w:tc>
        <w:tc>
          <w:tcPr>
            <w:tcW w:w="3741" w:type="dxa"/>
            <w:tcBorders>
              <w:top w:val="nil"/>
              <w:left w:val="nil"/>
              <w:bottom w:val="nil"/>
              <w:right w:val="nil"/>
            </w:tcBorders>
          </w:tcPr>
          <w:p w:rsidR="009002DE" w:rsidRDefault="009002DE">
            <w:pPr>
              <w:pStyle w:val="ConsPlusNormal"/>
            </w:pPr>
            <w:r>
              <w:t>строительство распределительных трансформаторных подстанций по уровням напряжения</w:t>
            </w:r>
          </w:p>
        </w:tc>
        <w:tc>
          <w:tcPr>
            <w:tcW w:w="793" w:type="dxa"/>
            <w:tcBorders>
              <w:top w:val="nil"/>
              <w:left w:val="nil"/>
              <w:bottom w:val="nil"/>
              <w:right w:val="nil"/>
            </w:tcBorders>
          </w:tcPr>
          <w:p w:rsidR="009002DE" w:rsidRDefault="009002DE">
            <w:pPr>
              <w:pStyle w:val="ConsPlusNormal"/>
            </w:pPr>
          </w:p>
        </w:tc>
        <w:tc>
          <w:tcPr>
            <w:tcW w:w="4078" w:type="dxa"/>
            <w:gridSpan w:val="3"/>
            <w:tcBorders>
              <w:top w:val="nil"/>
              <w:left w:val="nil"/>
              <w:bottom w:val="nil"/>
              <w:right w:val="nil"/>
            </w:tcBorders>
          </w:tcPr>
          <w:p w:rsidR="009002DE" w:rsidRDefault="009002DE">
            <w:pPr>
              <w:pStyle w:val="ConsPlusNormal"/>
              <w:jc w:val="center"/>
            </w:pPr>
            <w:r>
              <w:t>не 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ж)</w:t>
            </w:r>
          </w:p>
        </w:tc>
        <w:tc>
          <w:tcPr>
            <w:tcW w:w="3741" w:type="dxa"/>
            <w:tcBorders>
              <w:top w:val="nil"/>
              <w:left w:val="nil"/>
              <w:bottom w:val="nil"/>
              <w:right w:val="nil"/>
            </w:tcBorders>
          </w:tcPr>
          <w:p w:rsidR="009002DE" w:rsidRDefault="009002DE">
            <w:pPr>
              <w:pStyle w:val="ConsPlusNormal"/>
            </w:pPr>
            <w:r>
              <w:t>строительство распределительных пунктов по уровням напряжения</w:t>
            </w:r>
          </w:p>
        </w:tc>
        <w:tc>
          <w:tcPr>
            <w:tcW w:w="793" w:type="dxa"/>
            <w:tcBorders>
              <w:top w:val="nil"/>
              <w:left w:val="nil"/>
              <w:bottom w:val="nil"/>
              <w:right w:val="nil"/>
            </w:tcBorders>
          </w:tcPr>
          <w:p w:rsidR="009002DE" w:rsidRDefault="009002DE">
            <w:pPr>
              <w:pStyle w:val="ConsPlusNormal"/>
            </w:pPr>
          </w:p>
        </w:tc>
        <w:tc>
          <w:tcPr>
            <w:tcW w:w="4078" w:type="dxa"/>
            <w:gridSpan w:val="3"/>
            <w:tcBorders>
              <w:top w:val="nil"/>
              <w:left w:val="nil"/>
              <w:bottom w:val="nil"/>
              <w:right w:val="nil"/>
            </w:tcBorders>
          </w:tcPr>
          <w:p w:rsidR="009002DE" w:rsidRDefault="009002DE">
            <w:pPr>
              <w:pStyle w:val="ConsPlusNormal"/>
              <w:jc w:val="center"/>
            </w:pPr>
            <w:r>
              <w:t>не 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з)</w:t>
            </w:r>
          </w:p>
        </w:tc>
        <w:tc>
          <w:tcPr>
            <w:tcW w:w="3741" w:type="dxa"/>
            <w:tcBorders>
              <w:top w:val="nil"/>
              <w:left w:val="nil"/>
              <w:bottom w:val="nil"/>
              <w:right w:val="nil"/>
            </w:tcBorders>
          </w:tcPr>
          <w:p w:rsidR="009002DE" w:rsidRDefault="009002DE">
            <w:pPr>
              <w:pStyle w:val="ConsPlusNormal"/>
            </w:pPr>
            <w:r>
              <w:t>строительство центров питания, подстанций по уровням напряжения</w:t>
            </w:r>
          </w:p>
        </w:tc>
        <w:tc>
          <w:tcPr>
            <w:tcW w:w="793" w:type="dxa"/>
            <w:tcBorders>
              <w:top w:val="nil"/>
              <w:left w:val="nil"/>
              <w:bottom w:val="nil"/>
              <w:right w:val="nil"/>
            </w:tcBorders>
          </w:tcPr>
          <w:p w:rsidR="009002DE" w:rsidRDefault="009002DE">
            <w:pPr>
              <w:pStyle w:val="ConsPlusNormal"/>
            </w:pPr>
          </w:p>
        </w:tc>
        <w:tc>
          <w:tcPr>
            <w:tcW w:w="4078" w:type="dxa"/>
            <w:gridSpan w:val="3"/>
            <w:tcBorders>
              <w:top w:val="nil"/>
              <w:left w:val="nil"/>
              <w:bottom w:val="nil"/>
              <w:right w:val="nil"/>
            </w:tcBorders>
          </w:tcPr>
          <w:p w:rsidR="009002DE" w:rsidRDefault="009002DE">
            <w:pPr>
              <w:pStyle w:val="ConsPlusNormal"/>
              <w:jc w:val="center"/>
            </w:pPr>
            <w:r>
              <w:t>не 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7.</w:t>
            </w:r>
          </w:p>
        </w:tc>
        <w:tc>
          <w:tcPr>
            <w:tcW w:w="3741" w:type="dxa"/>
            <w:tcBorders>
              <w:top w:val="nil"/>
              <w:left w:val="nil"/>
              <w:bottom w:val="nil"/>
              <w:right w:val="nil"/>
            </w:tcBorders>
          </w:tcPr>
          <w:p w:rsidR="009002DE" w:rsidRDefault="009002DE">
            <w:pPr>
              <w:pStyle w:val="ConsPlusNormal"/>
            </w:pPr>
            <w:r>
              <w:t>Проверка сетевой организацией выполнения заявителем (котельной) технических условий</w:t>
            </w:r>
          </w:p>
        </w:tc>
        <w:tc>
          <w:tcPr>
            <w:tcW w:w="793" w:type="dxa"/>
            <w:tcBorders>
              <w:top w:val="nil"/>
              <w:left w:val="nil"/>
              <w:bottom w:val="nil"/>
              <w:right w:val="nil"/>
            </w:tcBorders>
          </w:tcPr>
          <w:p w:rsidR="009002DE" w:rsidRDefault="009002DE">
            <w:pPr>
              <w:pStyle w:val="ConsPlusNormal"/>
            </w:pPr>
          </w:p>
        </w:tc>
        <w:tc>
          <w:tcPr>
            <w:tcW w:w="4078" w:type="dxa"/>
            <w:gridSpan w:val="3"/>
            <w:tcBorders>
              <w:top w:val="nil"/>
              <w:left w:val="nil"/>
              <w:bottom w:val="nil"/>
              <w:right w:val="nil"/>
            </w:tcBorders>
          </w:tcPr>
          <w:p w:rsidR="009002DE" w:rsidRDefault="009002DE">
            <w:pPr>
              <w:pStyle w:val="ConsPlusNormal"/>
              <w:jc w:val="center"/>
            </w:pPr>
            <w:r>
              <w:t>осуществляется</w:t>
            </w:r>
          </w:p>
        </w:tc>
      </w:tr>
      <w:tr w:rsidR="009002DE">
        <w:tblPrEx>
          <w:tblBorders>
            <w:insideH w:val="none" w:sz="0" w:space="0" w:color="auto"/>
            <w:insideV w:val="none" w:sz="0" w:space="0" w:color="auto"/>
          </w:tblBorders>
        </w:tblPrEx>
        <w:tc>
          <w:tcPr>
            <w:tcW w:w="453" w:type="dxa"/>
            <w:tcBorders>
              <w:top w:val="nil"/>
              <w:left w:val="nil"/>
              <w:bottom w:val="nil"/>
              <w:right w:val="nil"/>
            </w:tcBorders>
          </w:tcPr>
          <w:p w:rsidR="009002DE" w:rsidRDefault="009002DE">
            <w:pPr>
              <w:pStyle w:val="ConsPlusNormal"/>
              <w:jc w:val="center"/>
            </w:pPr>
            <w:r>
              <w:t>8.</w:t>
            </w:r>
          </w:p>
        </w:tc>
        <w:tc>
          <w:tcPr>
            <w:tcW w:w="3741" w:type="dxa"/>
            <w:tcBorders>
              <w:top w:val="nil"/>
              <w:left w:val="nil"/>
              <w:bottom w:val="nil"/>
              <w:right w:val="nil"/>
            </w:tcBorders>
          </w:tcPr>
          <w:p w:rsidR="009002DE" w:rsidRDefault="009002DE">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793" w:type="dxa"/>
            <w:tcBorders>
              <w:top w:val="nil"/>
              <w:left w:val="nil"/>
              <w:bottom w:val="nil"/>
              <w:right w:val="nil"/>
            </w:tcBorders>
          </w:tcPr>
          <w:p w:rsidR="009002DE" w:rsidRDefault="009002DE">
            <w:pPr>
              <w:pStyle w:val="ConsPlusNormal"/>
            </w:pPr>
          </w:p>
        </w:tc>
        <w:tc>
          <w:tcPr>
            <w:tcW w:w="4078" w:type="dxa"/>
            <w:gridSpan w:val="3"/>
            <w:tcBorders>
              <w:top w:val="nil"/>
              <w:left w:val="nil"/>
              <w:bottom w:val="nil"/>
              <w:right w:val="nil"/>
            </w:tcBorders>
          </w:tcPr>
          <w:p w:rsidR="009002DE" w:rsidRDefault="009002DE">
            <w:pPr>
              <w:pStyle w:val="ConsPlusNormal"/>
              <w:jc w:val="center"/>
            </w:pPr>
            <w:r>
              <w:t>осуществляется</w:t>
            </w:r>
          </w:p>
        </w:tc>
      </w:tr>
      <w:tr w:rsidR="009002DE">
        <w:tblPrEx>
          <w:tblBorders>
            <w:insideH w:val="none" w:sz="0" w:space="0" w:color="auto"/>
            <w:insideV w:val="none" w:sz="0" w:space="0" w:color="auto"/>
          </w:tblBorders>
        </w:tblPrEx>
        <w:tc>
          <w:tcPr>
            <w:tcW w:w="453" w:type="dxa"/>
            <w:tcBorders>
              <w:top w:val="nil"/>
              <w:left w:val="nil"/>
              <w:bottom w:val="single" w:sz="4" w:space="0" w:color="auto"/>
              <w:right w:val="nil"/>
            </w:tcBorders>
          </w:tcPr>
          <w:p w:rsidR="009002DE" w:rsidRDefault="009002DE">
            <w:pPr>
              <w:pStyle w:val="ConsPlusNormal"/>
              <w:jc w:val="center"/>
            </w:pPr>
            <w:r>
              <w:t>9.</w:t>
            </w:r>
          </w:p>
        </w:tc>
        <w:tc>
          <w:tcPr>
            <w:tcW w:w="3741" w:type="dxa"/>
            <w:tcBorders>
              <w:top w:val="nil"/>
              <w:left w:val="nil"/>
              <w:bottom w:val="single" w:sz="4" w:space="0" w:color="auto"/>
              <w:right w:val="nil"/>
            </w:tcBorders>
          </w:tcPr>
          <w:p w:rsidR="009002DE" w:rsidRDefault="009002DE">
            <w:pPr>
              <w:pStyle w:val="ConsPlusNormal"/>
            </w:pPr>
            <w:r>
              <w:t>Фактические действия по присоединению и обеспечению работы устройств в электрической сети</w:t>
            </w:r>
          </w:p>
        </w:tc>
        <w:tc>
          <w:tcPr>
            <w:tcW w:w="793" w:type="dxa"/>
            <w:tcBorders>
              <w:top w:val="nil"/>
              <w:left w:val="nil"/>
              <w:bottom w:val="single" w:sz="4" w:space="0" w:color="auto"/>
              <w:right w:val="nil"/>
            </w:tcBorders>
          </w:tcPr>
          <w:p w:rsidR="009002DE" w:rsidRDefault="009002DE">
            <w:pPr>
              <w:pStyle w:val="ConsPlusNormal"/>
            </w:pPr>
          </w:p>
        </w:tc>
        <w:tc>
          <w:tcPr>
            <w:tcW w:w="4078" w:type="dxa"/>
            <w:gridSpan w:val="3"/>
            <w:tcBorders>
              <w:top w:val="nil"/>
              <w:left w:val="nil"/>
              <w:bottom w:val="single" w:sz="4" w:space="0" w:color="auto"/>
              <w:right w:val="nil"/>
            </w:tcBorders>
          </w:tcPr>
          <w:p w:rsidR="009002DE" w:rsidRDefault="009002DE">
            <w:pPr>
              <w:pStyle w:val="ConsPlusNormal"/>
              <w:jc w:val="center"/>
            </w:pPr>
            <w:r>
              <w:t>осуществляются</w:t>
            </w:r>
          </w:p>
        </w:tc>
      </w:tr>
    </w:tbl>
    <w:p w:rsidR="009002DE" w:rsidRDefault="009002DE">
      <w:pPr>
        <w:pStyle w:val="ConsPlusNormal"/>
        <w:jc w:val="both"/>
      </w:pPr>
    </w:p>
    <w:p w:rsidR="009002DE" w:rsidRDefault="009002DE">
      <w:pPr>
        <w:pStyle w:val="ConsPlusTitle"/>
        <w:jc w:val="center"/>
        <w:outlineLvl w:val="1"/>
      </w:pPr>
      <w:r>
        <w:t>IV. Параметры подключения (технологического присоединения)</w:t>
      </w:r>
    </w:p>
    <w:p w:rsidR="009002DE" w:rsidRDefault="009002DE">
      <w:pPr>
        <w:pStyle w:val="ConsPlusTitle"/>
        <w:jc w:val="center"/>
      </w:pPr>
      <w:r>
        <w:t>котельной к централизованной системе</w:t>
      </w:r>
    </w:p>
    <w:p w:rsidR="009002DE" w:rsidRDefault="009002DE">
      <w:pPr>
        <w:pStyle w:val="ConsPlusTitle"/>
        <w:jc w:val="center"/>
      </w:pPr>
      <w:r>
        <w:t>водоснабжения и водоотведения</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75"/>
        <w:gridCol w:w="1530"/>
        <w:gridCol w:w="2097"/>
      </w:tblGrid>
      <w:tr w:rsidR="009002DE">
        <w:tc>
          <w:tcPr>
            <w:tcW w:w="5441" w:type="dxa"/>
            <w:gridSpan w:val="2"/>
            <w:tcBorders>
              <w:top w:val="single" w:sz="4" w:space="0" w:color="auto"/>
              <w:left w:val="nil"/>
              <w:bottom w:val="single" w:sz="4" w:space="0" w:color="auto"/>
            </w:tcBorders>
          </w:tcPr>
          <w:p w:rsidR="009002DE" w:rsidRDefault="009002DE">
            <w:pPr>
              <w:pStyle w:val="ConsPlusNormal"/>
              <w:jc w:val="center"/>
            </w:pPr>
            <w:r>
              <w:t>Наименование параметра</w:t>
            </w:r>
          </w:p>
        </w:tc>
        <w:tc>
          <w:tcPr>
            <w:tcW w:w="1530" w:type="dxa"/>
            <w:tcBorders>
              <w:top w:val="single" w:sz="4" w:space="0" w:color="auto"/>
              <w:bottom w:val="single" w:sz="4" w:space="0" w:color="auto"/>
            </w:tcBorders>
          </w:tcPr>
          <w:p w:rsidR="009002DE" w:rsidRDefault="009002DE">
            <w:pPr>
              <w:pStyle w:val="ConsPlusNormal"/>
              <w:jc w:val="center"/>
            </w:pPr>
            <w:r>
              <w:t>Единица измерения</w:t>
            </w:r>
          </w:p>
        </w:tc>
        <w:tc>
          <w:tcPr>
            <w:tcW w:w="2097" w:type="dxa"/>
            <w:tcBorders>
              <w:top w:val="single" w:sz="4" w:space="0" w:color="auto"/>
              <w:bottom w:val="single" w:sz="4" w:space="0" w:color="auto"/>
              <w:right w:val="nil"/>
            </w:tcBorders>
          </w:tcPr>
          <w:p w:rsidR="009002DE" w:rsidRDefault="009002DE">
            <w:pPr>
              <w:pStyle w:val="ConsPlusNormal"/>
              <w:jc w:val="center"/>
            </w:pPr>
            <w:r>
              <w:t xml:space="preserve">Для котельной по всем видам используемого </w:t>
            </w:r>
            <w:r>
              <w:lastRenderedPageBreak/>
              <w:t>топлива</w:t>
            </w:r>
          </w:p>
        </w:tc>
      </w:tr>
      <w:tr w:rsidR="009002DE">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9002DE" w:rsidRDefault="009002DE">
            <w:pPr>
              <w:pStyle w:val="ConsPlusNormal"/>
              <w:jc w:val="center"/>
            </w:pPr>
            <w:r>
              <w:lastRenderedPageBreak/>
              <w:t>1.</w:t>
            </w:r>
          </w:p>
        </w:tc>
        <w:tc>
          <w:tcPr>
            <w:tcW w:w="4875" w:type="dxa"/>
            <w:tcBorders>
              <w:top w:val="single" w:sz="4" w:space="0" w:color="auto"/>
              <w:left w:val="nil"/>
              <w:bottom w:val="nil"/>
              <w:right w:val="nil"/>
            </w:tcBorders>
          </w:tcPr>
          <w:p w:rsidR="009002DE" w:rsidRDefault="009002DE">
            <w:pPr>
              <w:pStyle w:val="ConsPlusNormal"/>
            </w:pPr>
            <w:r>
              <w:t>Объем бака аварийного запаса воды</w:t>
            </w:r>
          </w:p>
        </w:tc>
        <w:tc>
          <w:tcPr>
            <w:tcW w:w="1530" w:type="dxa"/>
            <w:tcBorders>
              <w:top w:val="single" w:sz="4" w:space="0" w:color="auto"/>
              <w:left w:val="nil"/>
              <w:bottom w:val="nil"/>
              <w:right w:val="nil"/>
            </w:tcBorders>
          </w:tcPr>
          <w:p w:rsidR="009002DE" w:rsidRDefault="009002DE">
            <w:pPr>
              <w:pStyle w:val="ConsPlusNormal"/>
              <w:jc w:val="center"/>
            </w:pPr>
            <w:r>
              <w:t>куб. м</w:t>
            </w:r>
          </w:p>
        </w:tc>
        <w:tc>
          <w:tcPr>
            <w:tcW w:w="2097" w:type="dxa"/>
            <w:tcBorders>
              <w:top w:val="single" w:sz="4" w:space="0" w:color="auto"/>
              <w:left w:val="nil"/>
              <w:bottom w:val="nil"/>
              <w:right w:val="nil"/>
            </w:tcBorders>
          </w:tcPr>
          <w:p w:rsidR="009002DE" w:rsidRDefault="009002DE">
            <w:pPr>
              <w:pStyle w:val="ConsPlusNormal"/>
              <w:jc w:val="center"/>
            </w:pPr>
            <w:r>
              <w:t>55</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2.</w:t>
            </w:r>
          </w:p>
        </w:tc>
        <w:tc>
          <w:tcPr>
            <w:tcW w:w="4875" w:type="dxa"/>
            <w:tcBorders>
              <w:top w:val="nil"/>
              <w:left w:val="nil"/>
              <w:bottom w:val="nil"/>
              <w:right w:val="nil"/>
            </w:tcBorders>
          </w:tcPr>
          <w:p w:rsidR="009002DE" w:rsidRDefault="009002DE">
            <w:pPr>
              <w:pStyle w:val="ConsPlusNormal"/>
            </w:pPr>
            <w:r>
              <w:t>Размер поперечного сечения трубопровода сетей централизованного водоснабжения и водоотведения</w:t>
            </w:r>
          </w:p>
        </w:tc>
        <w:tc>
          <w:tcPr>
            <w:tcW w:w="1530" w:type="dxa"/>
            <w:tcBorders>
              <w:top w:val="nil"/>
              <w:left w:val="nil"/>
              <w:bottom w:val="nil"/>
              <w:right w:val="nil"/>
            </w:tcBorders>
          </w:tcPr>
          <w:p w:rsidR="009002DE" w:rsidRDefault="009002DE">
            <w:pPr>
              <w:pStyle w:val="ConsPlusNormal"/>
              <w:jc w:val="center"/>
            </w:pPr>
            <w:r>
              <w:t>кв. см</w:t>
            </w:r>
          </w:p>
        </w:tc>
        <w:tc>
          <w:tcPr>
            <w:tcW w:w="2097" w:type="dxa"/>
            <w:tcBorders>
              <w:top w:val="nil"/>
              <w:left w:val="nil"/>
              <w:bottom w:val="nil"/>
              <w:right w:val="nil"/>
            </w:tcBorders>
          </w:tcPr>
          <w:p w:rsidR="009002DE" w:rsidRDefault="009002DE">
            <w:pPr>
              <w:pStyle w:val="ConsPlusNormal"/>
              <w:jc w:val="center"/>
            </w:pPr>
            <w:r>
              <w:t>до 300</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3.</w:t>
            </w:r>
          </w:p>
        </w:tc>
        <w:tc>
          <w:tcPr>
            <w:tcW w:w="4875" w:type="dxa"/>
            <w:tcBorders>
              <w:top w:val="nil"/>
              <w:left w:val="nil"/>
              <w:bottom w:val="nil"/>
              <w:right w:val="nil"/>
            </w:tcBorders>
          </w:tcPr>
          <w:p w:rsidR="009002DE" w:rsidRDefault="009002DE">
            <w:pPr>
              <w:pStyle w:val="ConsPlusNormal"/>
            </w:pPr>
            <w:r>
              <w:t>Величина подключаемой (технологически присоединяемой) нагрузки</w:t>
            </w:r>
          </w:p>
        </w:tc>
        <w:tc>
          <w:tcPr>
            <w:tcW w:w="1530" w:type="dxa"/>
            <w:tcBorders>
              <w:top w:val="nil"/>
              <w:left w:val="nil"/>
              <w:bottom w:val="nil"/>
              <w:right w:val="nil"/>
            </w:tcBorders>
          </w:tcPr>
          <w:p w:rsidR="009002DE" w:rsidRDefault="009002DE">
            <w:pPr>
              <w:pStyle w:val="ConsPlusNormal"/>
              <w:jc w:val="center"/>
            </w:pPr>
            <w:r>
              <w:t>куб. м/ч</w:t>
            </w:r>
          </w:p>
        </w:tc>
        <w:tc>
          <w:tcPr>
            <w:tcW w:w="2097" w:type="dxa"/>
            <w:tcBorders>
              <w:top w:val="nil"/>
              <w:left w:val="nil"/>
              <w:bottom w:val="nil"/>
              <w:right w:val="nil"/>
            </w:tcBorders>
          </w:tcPr>
          <w:p w:rsidR="009002DE" w:rsidRDefault="009002DE">
            <w:pPr>
              <w:pStyle w:val="ConsPlusNormal"/>
              <w:jc w:val="center"/>
            </w:pPr>
            <w:r>
              <w:t>до 10</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4.</w:t>
            </w:r>
          </w:p>
        </w:tc>
        <w:tc>
          <w:tcPr>
            <w:tcW w:w="4875" w:type="dxa"/>
            <w:tcBorders>
              <w:top w:val="nil"/>
              <w:left w:val="nil"/>
              <w:bottom w:val="nil"/>
              <w:right w:val="nil"/>
            </w:tcBorders>
          </w:tcPr>
          <w:p w:rsidR="009002DE" w:rsidRDefault="009002DE">
            <w:pPr>
              <w:pStyle w:val="ConsPlusNormal"/>
            </w:pPr>
            <w:r>
              <w:t>Диаметр трубопровода сетей централизованного водоснабжения</w:t>
            </w:r>
          </w:p>
        </w:tc>
        <w:tc>
          <w:tcPr>
            <w:tcW w:w="1530" w:type="dxa"/>
            <w:tcBorders>
              <w:top w:val="nil"/>
              <w:left w:val="nil"/>
              <w:bottom w:val="nil"/>
              <w:right w:val="nil"/>
            </w:tcBorders>
          </w:tcPr>
          <w:p w:rsidR="009002DE" w:rsidRDefault="009002DE">
            <w:pPr>
              <w:pStyle w:val="ConsPlusNormal"/>
              <w:jc w:val="center"/>
            </w:pPr>
            <w:r>
              <w:t>мм</w:t>
            </w:r>
          </w:p>
        </w:tc>
        <w:tc>
          <w:tcPr>
            <w:tcW w:w="2097" w:type="dxa"/>
            <w:tcBorders>
              <w:top w:val="nil"/>
              <w:left w:val="nil"/>
              <w:bottom w:val="nil"/>
              <w:right w:val="nil"/>
            </w:tcBorders>
          </w:tcPr>
          <w:p w:rsidR="009002DE" w:rsidRDefault="009002DE">
            <w:pPr>
              <w:pStyle w:val="ConsPlusNormal"/>
              <w:jc w:val="center"/>
            </w:pPr>
            <w:r>
              <w:t>25</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5.</w:t>
            </w:r>
          </w:p>
        </w:tc>
        <w:tc>
          <w:tcPr>
            <w:tcW w:w="4875" w:type="dxa"/>
            <w:tcBorders>
              <w:top w:val="nil"/>
              <w:left w:val="nil"/>
              <w:bottom w:val="nil"/>
              <w:right w:val="nil"/>
            </w:tcBorders>
          </w:tcPr>
          <w:p w:rsidR="009002DE" w:rsidRDefault="009002DE">
            <w:pPr>
              <w:pStyle w:val="ConsPlusNormal"/>
            </w:pPr>
            <w:r>
              <w:t>Диаметр трубопровода сетей водоотведения</w:t>
            </w:r>
          </w:p>
        </w:tc>
        <w:tc>
          <w:tcPr>
            <w:tcW w:w="1530" w:type="dxa"/>
            <w:tcBorders>
              <w:top w:val="nil"/>
              <w:left w:val="nil"/>
              <w:bottom w:val="nil"/>
              <w:right w:val="nil"/>
            </w:tcBorders>
          </w:tcPr>
          <w:p w:rsidR="009002DE" w:rsidRDefault="009002DE">
            <w:pPr>
              <w:pStyle w:val="ConsPlusNormal"/>
              <w:jc w:val="center"/>
            </w:pPr>
            <w:r>
              <w:t>мм</w:t>
            </w:r>
          </w:p>
        </w:tc>
        <w:tc>
          <w:tcPr>
            <w:tcW w:w="2097" w:type="dxa"/>
            <w:tcBorders>
              <w:top w:val="nil"/>
              <w:left w:val="nil"/>
              <w:bottom w:val="nil"/>
              <w:right w:val="nil"/>
            </w:tcBorders>
          </w:tcPr>
          <w:p w:rsidR="009002DE" w:rsidRDefault="009002DE">
            <w:pPr>
              <w:pStyle w:val="ConsPlusNormal"/>
              <w:jc w:val="center"/>
            </w:pPr>
            <w:r>
              <w:t>100</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6.</w:t>
            </w:r>
          </w:p>
        </w:tc>
        <w:tc>
          <w:tcPr>
            <w:tcW w:w="4875" w:type="dxa"/>
            <w:tcBorders>
              <w:top w:val="nil"/>
              <w:left w:val="nil"/>
              <w:bottom w:val="nil"/>
              <w:right w:val="nil"/>
            </w:tcBorders>
          </w:tcPr>
          <w:p w:rsidR="009002DE" w:rsidRDefault="009002DE">
            <w:pPr>
              <w:pStyle w:val="ConsPlusNormal"/>
            </w:pPr>
            <w:r>
              <w:t>Условия прокладки сетей централизованного водоснабжения и водоотведения:</w:t>
            </w:r>
          </w:p>
        </w:tc>
        <w:tc>
          <w:tcPr>
            <w:tcW w:w="1530" w:type="dxa"/>
            <w:tcBorders>
              <w:top w:val="nil"/>
              <w:left w:val="nil"/>
              <w:bottom w:val="nil"/>
              <w:right w:val="nil"/>
            </w:tcBorders>
          </w:tcPr>
          <w:p w:rsidR="009002DE" w:rsidRDefault="009002DE">
            <w:pPr>
              <w:pStyle w:val="ConsPlusNormal"/>
            </w:pPr>
          </w:p>
        </w:tc>
        <w:tc>
          <w:tcPr>
            <w:tcW w:w="2097"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pPr>
          </w:p>
        </w:tc>
        <w:tc>
          <w:tcPr>
            <w:tcW w:w="4875" w:type="dxa"/>
            <w:tcBorders>
              <w:top w:val="nil"/>
              <w:left w:val="nil"/>
              <w:bottom w:val="nil"/>
              <w:right w:val="nil"/>
            </w:tcBorders>
          </w:tcPr>
          <w:p w:rsidR="009002DE" w:rsidRDefault="009002DE">
            <w:pPr>
              <w:pStyle w:val="ConsPlusNormal"/>
              <w:ind w:left="283"/>
            </w:pPr>
            <w:r>
              <w:t>а) тип прокладки сетей централизованного водоснабжения и водоотведения</w:t>
            </w:r>
          </w:p>
        </w:tc>
        <w:tc>
          <w:tcPr>
            <w:tcW w:w="1530" w:type="dxa"/>
            <w:tcBorders>
              <w:top w:val="nil"/>
              <w:left w:val="nil"/>
              <w:bottom w:val="nil"/>
              <w:right w:val="nil"/>
            </w:tcBorders>
          </w:tcPr>
          <w:p w:rsidR="009002DE" w:rsidRDefault="009002DE">
            <w:pPr>
              <w:pStyle w:val="ConsPlusNormal"/>
              <w:jc w:val="center"/>
            </w:pPr>
            <w:r>
              <w:t>-</w:t>
            </w:r>
          </w:p>
        </w:tc>
        <w:tc>
          <w:tcPr>
            <w:tcW w:w="2097" w:type="dxa"/>
            <w:tcBorders>
              <w:top w:val="nil"/>
              <w:left w:val="nil"/>
              <w:bottom w:val="nil"/>
              <w:right w:val="nil"/>
            </w:tcBorders>
          </w:tcPr>
          <w:p w:rsidR="009002DE" w:rsidRDefault="009002DE">
            <w:pPr>
              <w:pStyle w:val="ConsPlusNormal"/>
              <w:jc w:val="center"/>
            </w:pPr>
            <w:r>
              <w:t>подземная</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pPr>
          </w:p>
        </w:tc>
        <w:tc>
          <w:tcPr>
            <w:tcW w:w="4875" w:type="dxa"/>
            <w:tcBorders>
              <w:top w:val="nil"/>
              <w:left w:val="nil"/>
              <w:bottom w:val="nil"/>
              <w:right w:val="nil"/>
            </w:tcBorders>
          </w:tcPr>
          <w:p w:rsidR="009002DE" w:rsidRDefault="009002DE">
            <w:pPr>
              <w:pStyle w:val="ConsPlusNormal"/>
              <w:ind w:left="283"/>
            </w:pPr>
            <w:r>
              <w:t>б) материал трубопровода сетей централизованного водоснабжения (водоотведения)</w:t>
            </w:r>
          </w:p>
        </w:tc>
        <w:tc>
          <w:tcPr>
            <w:tcW w:w="1530" w:type="dxa"/>
            <w:tcBorders>
              <w:top w:val="nil"/>
              <w:left w:val="nil"/>
              <w:bottom w:val="nil"/>
              <w:right w:val="nil"/>
            </w:tcBorders>
          </w:tcPr>
          <w:p w:rsidR="009002DE" w:rsidRDefault="009002DE">
            <w:pPr>
              <w:pStyle w:val="ConsPlusNormal"/>
              <w:jc w:val="center"/>
            </w:pPr>
            <w:r>
              <w:t>-</w:t>
            </w:r>
          </w:p>
        </w:tc>
        <w:tc>
          <w:tcPr>
            <w:tcW w:w="2097" w:type="dxa"/>
            <w:tcBorders>
              <w:top w:val="nil"/>
              <w:left w:val="nil"/>
              <w:bottom w:val="nil"/>
              <w:right w:val="nil"/>
            </w:tcBorders>
          </w:tcPr>
          <w:p w:rsidR="009002DE" w:rsidRDefault="009002DE">
            <w:pPr>
              <w:pStyle w:val="ConsPlusNormal"/>
              <w:jc w:val="center"/>
            </w:pPr>
            <w:r>
              <w:t>полиэтилен, или сталь, или чугун, или иной материал</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pPr>
          </w:p>
        </w:tc>
        <w:tc>
          <w:tcPr>
            <w:tcW w:w="4875" w:type="dxa"/>
            <w:tcBorders>
              <w:top w:val="nil"/>
              <w:left w:val="nil"/>
              <w:bottom w:val="nil"/>
              <w:right w:val="nil"/>
            </w:tcBorders>
          </w:tcPr>
          <w:p w:rsidR="009002DE" w:rsidRDefault="009002DE">
            <w:pPr>
              <w:pStyle w:val="ConsPlusNormal"/>
              <w:ind w:left="283"/>
            </w:pPr>
            <w:r>
              <w:t>в) глубина залегания</w:t>
            </w:r>
          </w:p>
        </w:tc>
        <w:tc>
          <w:tcPr>
            <w:tcW w:w="1530" w:type="dxa"/>
            <w:tcBorders>
              <w:top w:val="nil"/>
              <w:left w:val="nil"/>
              <w:bottom w:val="nil"/>
              <w:right w:val="nil"/>
            </w:tcBorders>
          </w:tcPr>
          <w:p w:rsidR="009002DE" w:rsidRDefault="009002DE">
            <w:pPr>
              <w:pStyle w:val="ConsPlusNormal"/>
              <w:jc w:val="center"/>
            </w:pPr>
            <w:r>
              <w:t>-</w:t>
            </w:r>
          </w:p>
        </w:tc>
        <w:tc>
          <w:tcPr>
            <w:tcW w:w="2097" w:type="dxa"/>
            <w:tcBorders>
              <w:top w:val="nil"/>
              <w:left w:val="nil"/>
              <w:bottom w:val="nil"/>
              <w:right w:val="nil"/>
            </w:tcBorders>
          </w:tcPr>
          <w:p w:rsidR="009002DE" w:rsidRDefault="009002DE">
            <w:pPr>
              <w:pStyle w:val="ConsPlusNormal"/>
              <w:jc w:val="center"/>
            </w:pPr>
            <w:r>
              <w:t>ниже глубины промерзания</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pPr>
          </w:p>
        </w:tc>
        <w:tc>
          <w:tcPr>
            <w:tcW w:w="4875" w:type="dxa"/>
            <w:tcBorders>
              <w:top w:val="nil"/>
              <w:left w:val="nil"/>
              <w:bottom w:val="nil"/>
              <w:right w:val="nil"/>
            </w:tcBorders>
          </w:tcPr>
          <w:p w:rsidR="009002DE" w:rsidRDefault="009002DE">
            <w:pPr>
              <w:pStyle w:val="ConsPlusNormal"/>
              <w:ind w:left="283"/>
            </w:pPr>
            <w:r>
              <w:t>г) стесненность условий при прокладке сетей централизованного водоснабжения и водоотведения</w:t>
            </w:r>
          </w:p>
        </w:tc>
        <w:tc>
          <w:tcPr>
            <w:tcW w:w="1530" w:type="dxa"/>
            <w:tcBorders>
              <w:top w:val="nil"/>
              <w:left w:val="nil"/>
              <w:bottom w:val="nil"/>
              <w:right w:val="nil"/>
            </w:tcBorders>
          </w:tcPr>
          <w:p w:rsidR="009002DE" w:rsidRDefault="009002DE">
            <w:pPr>
              <w:pStyle w:val="ConsPlusNormal"/>
              <w:jc w:val="center"/>
            </w:pPr>
            <w:r>
              <w:t>-</w:t>
            </w:r>
          </w:p>
        </w:tc>
        <w:tc>
          <w:tcPr>
            <w:tcW w:w="2097" w:type="dxa"/>
            <w:tcBorders>
              <w:top w:val="nil"/>
              <w:left w:val="nil"/>
              <w:bottom w:val="nil"/>
              <w:right w:val="nil"/>
            </w:tcBorders>
          </w:tcPr>
          <w:p w:rsidR="009002DE" w:rsidRDefault="009002DE">
            <w:pPr>
              <w:pStyle w:val="ConsPlusNormal"/>
              <w:jc w:val="center"/>
            </w:pPr>
            <w:r>
              <w:t>городская застройка, новое строительство</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pPr>
          </w:p>
        </w:tc>
        <w:tc>
          <w:tcPr>
            <w:tcW w:w="4875" w:type="dxa"/>
            <w:tcBorders>
              <w:top w:val="nil"/>
              <w:left w:val="nil"/>
              <w:bottom w:val="nil"/>
              <w:right w:val="nil"/>
            </w:tcBorders>
          </w:tcPr>
          <w:p w:rsidR="009002DE" w:rsidRDefault="009002DE">
            <w:pPr>
              <w:pStyle w:val="ConsPlusNormal"/>
              <w:ind w:left="283"/>
            </w:pPr>
            <w:r>
              <w:t>д) тип грунта</w:t>
            </w:r>
          </w:p>
        </w:tc>
        <w:tc>
          <w:tcPr>
            <w:tcW w:w="1530" w:type="dxa"/>
            <w:tcBorders>
              <w:top w:val="nil"/>
              <w:left w:val="nil"/>
              <w:bottom w:val="nil"/>
              <w:right w:val="nil"/>
            </w:tcBorders>
          </w:tcPr>
          <w:p w:rsidR="009002DE" w:rsidRDefault="009002DE">
            <w:pPr>
              <w:pStyle w:val="ConsPlusNormal"/>
              <w:jc w:val="center"/>
            </w:pPr>
            <w:r>
              <w:t>-</w:t>
            </w:r>
          </w:p>
        </w:tc>
        <w:tc>
          <w:tcPr>
            <w:tcW w:w="2097" w:type="dxa"/>
            <w:tcBorders>
              <w:top w:val="nil"/>
              <w:left w:val="nil"/>
              <w:bottom w:val="nil"/>
              <w:right w:val="nil"/>
            </w:tcBorders>
          </w:tcPr>
          <w:p w:rsidR="009002DE" w:rsidRDefault="009002DE">
            <w:pPr>
              <w:pStyle w:val="ConsPlusNormal"/>
              <w:jc w:val="center"/>
            </w:pPr>
            <w:r>
              <w:t>по местным условиям</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7.</w:t>
            </w:r>
          </w:p>
        </w:tc>
        <w:tc>
          <w:tcPr>
            <w:tcW w:w="4875" w:type="dxa"/>
            <w:tcBorders>
              <w:top w:val="nil"/>
              <w:left w:val="nil"/>
              <w:bottom w:val="nil"/>
              <w:right w:val="nil"/>
            </w:tcBorders>
          </w:tcPr>
          <w:p w:rsidR="009002DE" w:rsidRDefault="009002DE">
            <w:pPr>
              <w:pStyle w:val="ConsPlusNormal"/>
            </w:pPr>
            <w:r>
              <w:t>Величина подключаемой (технологически присоединяемой) нагрузки к централизованной системе водоснабжения</w:t>
            </w:r>
          </w:p>
        </w:tc>
        <w:tc>
          <w:tcPr>
            <w:tcW w:w="1530" w:type="dxa"/>
            <w:tcBorders>
              <w:top w:val="nil"/>
              <w:left w:val="nil"/>
              <w:bottom w:val="nil"/>
              <w:right w:val="nil"/>
            </w:tcBorders>
          </w:tcPr>
          <w:p w:rsidR="009002DE" w:rsidRDefault="009002DE">
            <w:pPr>
              <w:pStyle w:val="ConsPlusNormal"/>
              <w:jc w:val="center"/>
            </w:pPr>
            <w:r>
              <w:t>куб. м/сутки</w:t>
            </w:r>
          </w:p>
        </w:tc>
        <w:tc>
          <w:tcPr>
            <w:tcW w:w="2097" w:type="dxa"/>
            <w:tcBorders>
              <w:top w:val="nil"/>
              <w:left w:val="nil"/>
              <w:bottom w:val="nil"/>
              <w:right w:val="nil"/>
            </w:tcBorders>
          </w:tcPr>
          <w:p w:rsidR="009002DE" w:rsidRDefault="009002DE">
            <w:pPr>
              <w:pStyle w:val="ConsPlusNormal"/>
              <w:jc w:val="center"/>
            </w:pPr>
            <w:r>
              <w:t>3,7</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8.</w:t>
            </w:r>
          </w:p>
        </w:tc>
        <w:tc>
          <w:tcPr>
            <w:tcW w:w="4875" w:type="dxa"/>
            <w:tcBorders>
              <w:top w:val="nil"/>
              <w:left w:val="nil"/>
              <w:bottom w:val="nil"/>
              <w:right w:val="nil"/>
            </w:tcBorders>
          </w:tcPr>
          <w:p w:rsidR="009002DE" w:rsidRDefault="009002DE">
            <w:pPr>
              <w:pStyle w:val="ConsPlusNormal"/>
            </w:pPr>
            <w:r>
              <w:t>Величина подключаемой (технологически присоединяемой) нагрузки к централизованной системе водоотведения</w:t>
            </w:r>
          </w:p>
        </w:tc>
        <w:tc>
          <w:tcPr>
            <w:tcW w:w="1530" w:type="dxa"/>
            <w:tcBorders>
              <w:top w:val="nil"/>
              <w:left w:val="nil"/>
              <w:bottom w:val="nil"/>
              <w:right w:val="nil"/>
            </w:tcBorders>
          </w:tcPr>
          <w:p w:rsidR="009002DE" w:rsidRDefault="009002DE">
            <w:pPr>
              <w:pStyle w:val="ConsPlusNormal"/>
              <w:jc w:val="center"/>
            </w:pPr>
            <w:r>
              <w:t>куб. м/ сутки</w:t>
            </w:r>
          </w:p>
        </w:tc>
        <w:tc>
          <w:tcPr>
            <w:tcW w:w="2097" w:type="dxa"/>
            <w:tcBorders>
              <w:top w:val="nil"/>
              <w:left w:val="nil"/>
              <w:bottom w:val="nil"/>
              <w:right w:val="nil"/>
            </w:tcBorders>
          </w:tcPr>
          <w:p w:rsidR="009002DE" w:rsidRDefault="009002DE">
            <w:pPr>
              <w:pStyle w:val="ConsPlusNormal"/>
              <w:jc w:val="center"/>
            </w:pPr>
            <w:r>
              <w:t>0,2</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9.</w:t>
            </w:r>
          </w:p>
        </w:tc>
        <w:tc>
          <w:tcPr>
            <w:tcW w:w="4875" w:type="dxa"/>
            <w:tcBorders>
              <w:top w:val="nil"/>
              <w:left w:val="nil"/>
              <w:bottom w:val="nil"/>
              <w:right w:val="nil"/>
            </w:tcBorders>
          </w:tcPr>
          <w:p w:rsidR="009002DE" w:rsidRDefault="009002DE">
            <w:pPr>
              <w:pStyle w:val="ConsPlusNormal"/>
            </w:pPr>
            <w:r>
              <w:t>Протяженность сетей от котельной до места подключения к централизованной системе водоснабжения и водоотведения</w:t>
            </w:r>
          </w:p>
        </w:tc>
        <w:tc>
          <w:tcPr>
            <w:tcW w:w="1530" w:type="dxa"/>
            <w:tcBorders>
              <w:top w:val="nil"/>
              <w:left w:val="nil"/>
              <w:bottom w:val="nil"/>
              <w:right w:val="nil"/>
            </w:tcBorders>
          </w:tcPr>
          <w:p w:rsidR="009002DE" w:rsidRDefault="009002DE">
            <w:pPr>
              <w:pStyle w:val="ConsPlusNormal"/>
              <w:jc w:val="center"/>
            </w:pPr>
            <w:r>
              <w:t>М</w:t>
            </w:r>
          </w:p>
        </w:tc>
        <w:tc>
          <w:tcPr>
            <w:tcW w:w="2097" w:type="dxa"/>
            <w:tcBorders>
              <w:top w:val="nil"/>
              <w:left w:val="nil"/>
              <w:bottom w:val="nil"/>
              <w:right w:val="nil"/>
            </w:tcBorders>
          </w:tcPr>
          <w:p w:rsidR="009002DE" w:rsidRDefault="009002DE">
            <w:pPr>
              <w:pStyle w:val="ConsPlusNormal"/>
              <w:jc w:val="center"/>
            </w:pPr>
            <w:r>
              <w:t>300</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10.</w:t>
            </w:r>
          </w:p>
        </w:tc>
        <w:tc>
          <w:tcPr>
            <w:tcW w:w="4875" w:type="dxa"/>
            <w:tcBorders>
              <w:top w:val="nil"/>
              <w:left w:val="nil"/>
              <w:bottom w:val="nil"/>
              <w:right w:val="nil"/>
            </w:tcBorders>
          </w:tcPr>
          <w:p w:rsidR="009002DE" w:rsidRDefault="009002DE">
            <w:pPr>
              <w:pStyle w:val="ConsPlusNormal"/>
            </w:pPr>
            <w:r>
              <w:t>Базовая ставка тарифа за подключаемую (технологически присоединяемую) нагрузку водопроводной сети</w:t>
            </w:r>
          </w:p>
        </w:tc>
        <w:tc>
          <w:tcPr>
            <w:tcW w:w="1530" w:type="dxa"/>
            <w:tcBorders>
              <w:top w:val="nil"/>
              <w:left w:val="nil"/>
              <w:bottom w:val="nil"/>
              <w:right w:val="nil"/>
            </w:tcBorders>
          </w:tcPr>
          <w:p w:rsidR="009002DE" w:rsidRDefault="009002DE">
            <w:pPr>
              <w:pStyle w:val="ConsPlusNormal"/>
              <w:jc w:val="center"/>
            </w:pPr>
            <w:r>
              <w:t>рублей/ куб. м/сутки</w:t>
            </w:r>
          </w:p>
        </w:tc>
        <w:tc>
          <w:tcPr>
            <w:tcW w:w="2097" w:type="dxa"/>
            <w:tcBorders>
              <w:top w:val="nil"/>
              <w:left w:val="nil"/>
              <w:bottom w:val="nil"/>
              <w:right w:val="nil"/>
            </w:tcBorders>
          </w:tcPr>
          <w:p w:rsidR="009002DE" w:rsidRDefault="009002DE">
            <w:pPr>
              <w:pStyle w:val="ConsPlusNormal"/>
              <w:jc w:val="center"/>
            </w:pPr>
            <w:r>
              <w:t>139348</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11.</w:t>
            </w:r>
          </w:p>
        </w:tc>
        <w:tc>
          <w:tcPr>
            <w:tcW w:w="4875" w:type="dxa"/>
            <w:tcBorders>
              <w:top w:val="nil"/>
              <w:left w:val="nil"/>
              <w:bottom w:val="nil"/>
              <w:right w:val="nil"/>
            </w:tcBorders>
          </w:tcPr>
          <w:p w:rsidR="009002DE" w:rsidRDefault="009002DE">
            <w:pPr>
              <w:pStyle w:val="ConsPlusNormal"/>
            </w:pPr>
            <w:r>
              <w:t>Базовая ставка тарифа за расстояние от точки подключения (технологического присоединения) котельной до точки подключения водопроводных сетей к централизованной системе водоснабжения</w:t>
            </w:r>
          </w:p>
        </w:tc>
        <w:tc>
          <w:tcPr>
            <w:tcW w:w="1530" w:type="dxa"/>
            <w:tcBorders>
              <w:top w:val="nil"/>
              <w:left w:val="nil"/>
              <w:bottom w:val="nil"/>
              <w:right w:val="nil"/>
            </w:tcBorders>
          </w:tcPr>
          <w:p w:rsidR="009002DE" w:rsidRDefault="009002DE">
            <w:pPr>
              <w:pStyle w:val="ConsPlusNormal"/>
              <w:jc w:val="center"/>
            </w:pPr>
            <w:r>
              <w:t>рублей/м</w:t>
            </w:r>
          </w:p>
        </w:tc>
        <w:tc>
          <w:tcPr>
            <w:tcW w:w="2097" w:type="dxa"/>
            <w:tcBorders>
              <w:top w:val="nil"/>
              <w:left w:val="nil"/>
              <w:bottom w:val="nil"/>
              <w:right w:val="nil"/>
            </w:tcBorders>
          </w:tcPr>
          <w:p w:rsidR="009002DE" w:rsidRDefault="009002DE">
            <w:pPr>
              <w:pStyle w:val="ConsPlusNormal"/>
              <w:jc w:val="center"/>
            </w:pPr>
            <w:r>
              <w:t>8200</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lastRenderedPageBreak/>
              <w:t>12.</w:t>
            </w:r>
          </w:p>
        </w:tc>
        <w:tc>
          <w:tcPr>
            <w:tcW w:w="4875" w:type="dxa"/>
            <w:tcBorders>
              <w:top w:val="nil"/>
              <w:left w:val="nil"/>
              <w:bottom w:val="nil"/>
              <w:right w:val="nil"/>
            </w:tcBorders>
          </w:tcPr>
          <w:p w:rsidR="009002DE" w:rsidRDefault="009002DE">
            <w:pPr>
              <w:pStyle w:val="ConsPlusNormal"/>
            </w:pPr>
            <w:r>
              <w:t>Базовая ставка тарифа за подключаемую (технологически присоединяемую) нагрузку канализационной сети</w:t>
            </w:r>
          </w:p>
        </w:tc>
        <w:tc>
          <w:tcPr>
            <w:tcW w:w="1530" w:type="dxa"/>
            <w:tcBorders>
              <w:top w:val="nil"/>
              <w:left w:val="nil"/>
              <w:bottom w:val="nil"/>
              <w:right w:val="nil"/>
            </w:tcBorders>
          </w:tcPr>
          <w:p w:rsidR="009002DE" w:rsidRDefault="009002DE">
            <w:pPr>
              <w:pStyle w:val="ConsPlusNormal"/>
              <w:jc w:val="center"/>
            </w:pPr>
            <w:r>
              <w:t>рублей/куб. м/сутки</w:t>
            </w:r>
          </w:p>
        </w:tc>
        <w:tc>
          <w:tcPr>
            <w:tcW w:w="2097" w:type="dxa"/>
            <w:tcBorders>
              <w:top w:val="nil"/>
              <w:left w:val="nil"/>
              <w:bottom w:val="nil"/>
              <w:right w:val="nil"/>
            </w:tcBorders>
          </w:tcPr>
          <w:p w:rsidR="009002DE" w:rsidRDefault="009002DE">
            <w:pPr>
              <w:pStyle w:val="ConsPlusNormal"/>
              <w:jc w:val="center"/>
            </w:pPr>
            <w:r>
              <w:t>119543</w:t>
            </w:r>
          </w:p>
        </w:tc>
      </w:tr>
      <w:tr w:rsidR="009002DE">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9002DE" w:rsidRDefault="009002DE">
            <w:pPr>
              <w:pStyle w:val="ConsPlusNormal"/>
              <w:jc w:val="center"/>
            </w:pPr>
            <w:r>
              <w:t>13.</w:t>
            </w:r>
          </w:p>
        </w:tc>
        <w:tc>
          <w:tcPr>
            <w:tcW w:w="4875" w:type="dxa"/>
            <w:tcBorders>
              <w:top w:val="nil"/>
              <w:left w:val="nil"/>
              <w:bottom w:val="single" w:sz="4" w:space="0" w:color="auto"/>
              <w:right w:val="nil"/>
            </w:tcBorders>
          </w:tcPr>
          <w:p w:rsidR="009002DE" w:rsidRDefault="009002DE">
            <w:pPr>
              <w:pStyle w:val="ConsPlusNormal"/>
            </w:pPr>
            <w:r>
              <w:t>Базовая ставка тарифа за расстояние от точки подключения (технологического присоединения) котельной до точки подключения канализационных сетей к централизованной системе водоотведения</w:t>
            </w:r>
          </w:p>
        </w:tc>
        <w:tc>
          <w:tcPr>
            <w:tcW w:w="1530" w:type="dxa"/>
            <w:tcBorders>
              <w:top w:val="nil"/>
              <w:left w:val="nil"/>
              <w:bottom w:val="single" w:sz="4" w:space="0" w:color="auto"/>
              <w:right w:val="nil"/>
            </w:tcBorders>
          </w:tcPr>
          <w:p w:rsidR="009002DE" w:rsidRDefault="009002DE">
            <w:pPr>
              <w:pStyle w:val="ConsPlusNormal"/>
              <w:jc w:val="center"/>
            </w:pPr>
            <w:r>
              <w:t>рублей/м</w:t>
            </w:r>
          </w:p>
        </w:tc>
        <w:tc>
          <w:tcPr>
            <w:tcW w:w="2097" w:type="dxa"/>
            <w:tcBorders>
              <w:top w:val="nil"/>
              <w:left w:val="nil"/>
              <w:bottom w:val="single" w:sz="4" w:space="0" w:color="auto"/>
              <w:right w:val="nil"/>
            </w:tcBorders>
          </w:tcPr>
          <w:p w:rsidR="009002DE" w:rsidRDefault="009002DE">
            <w:pPr>
              <w:pStyle w:val="ConsPlusNormal"/>
              <w:jc w:val="center"/>
            </w:pPr>
            <w:r>
              <w:t>8611</w:t>
            </w:r>
          </w:p>
        </w:tc>
      </w:tr>
    </w:tbl>
    <w:p w:rsidR="009002DE" w:rsidRDefault="009002DE">
      <w:pPr>
        <w:pStyle w:val="ConsPlusNormal"/>
        <w:jc w:val="both"/>
      </w:pPr>
    </w:p>
    <w:p w:rsidR="009002DE" w:rsidRDefault="009002DE">
      <w:pPr>
        <w:pStyle w:val="ConsPlusTitle"/>
        <w:jc w:val="center"/>
        <w:outlineLvl w:val="1"/>
      </w:pPr>
      <w:r>
        <w:t>V. Параметры подключения (технологического присоединения)</w:t>
      </w:r>
    </w:p>
    <w:p w:rsidR="009002DE" w:rsidRDefault="009002DE">
      <w:pPr>
        <w:pStyle w:val="ConsPlusTitle"/>
        <w:jc w:val="center"/>
      </w:pPr>
      <w:r>
        <w:t>котельной к газораспределительным сетям</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875"/>
        <w:gridCol w:w="1530"/>
        <w:gridCol w:w="2097"/>
      </w:tblGrid>
      <w:tr w:rsidR="009002DE">
        <w:tc>
          <w:tcPr>
            <w:tcW w:w="5441" w:type="dxa"/>
            <w:gridSpan w:val="2"/>
            <w:tcBorders>
              <w:top w:val="single" w:sz="4" w:space="0" w:color="auto"/>
              <w:left w:val="nil"/>
              <w:bottom w:val="single" w:sz="4" w:space="0" w:color="auto"/>
            </w:tcBorders>
          </w:tcPr>
          <w:p w:rsidR="009002DE" w:rsidRDefault="009002DE">
            <w:pPr>
              <w:pStyle w:val="ConsPlusNormal"/>
              <w:jc w:val="center"/>
            </w:pPr>
            <w:r>
              <w:t>Наименование параметра</w:t>
            </w:r>
          </w:p>
        </w:tc>
        <w:tc>
          <w:tcPr>
            <w:tcW w:w="1530" w:type="dxa"/>
            <w:tcBorders>
              <w:top w:val="single" w:sz="4" w:space="0" w:color="auto"/>
              <w:bottom w:val="single" w:sz="4" w:space="0" w:color="auto"/>
            </w:tcBorders>
          </w:tcPr>
          <w:p w:rsidR="009002DE" w:rsidRDefault="009002DE">
            <w:pPr>
              <w:pStyle w:val="ConsPlusNormal"/>
              <w:jc w:val="center"/>
            </w:pPr>
            <w:r>
              <w:t>Единица измерения</w:t>
            </w:r>
          </w:p>
        </w:tc>
        <w:tc>
          <w:tcPr>
            <w:tcW w:w="2097" w:type="dxa"/>
            <w:tcBorders>
              <w:top w:val="single" w:sz="4" w:space="0" w:color="auto"/>
              <w:bottom w:val="single" w:sz="4" w:space="0" w:color="auto"/>
              <w:right w:val="nil"/>
            </w:tcBorders>
          </w:tcPr>
          <w:p w:rsidR="009002DE" w:rsidRDefault="009002DE">
            <w:pPr>
              <w:pStyle w:val="ConsPlusNormal"/>
              <w:jc w:val="center"/>
            </w:pPr>
            <w:r>
              <w:t>Для котельной с видом используемого топлива - природный газ</w:t>
            </w:r>
          </w:p>
        </w:tc>
      </w:tr>
      <w:tr w:rsidR="009002DE">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9002DE" w:rsidRDefault="009002DE">
            <w:pPr>
              <w:pStyle w:val="ConsPlusNormal"/>
              <w:jc w:val="center"/>
            </w:pPr>
            <w:r>
              <w:t>1.</w:t>
            </w:r>
          </w:p>
        </w:tc>
        <w:tc>
          <w:tcPr>
            <w:tcW w:w="4875" w:type="dxa"/>
            <w:tcBorders>
              <w:top w:val="single" w:sz="4" w:space="0" w:color="auto"/>
              <w:left w:val="nil"/>
              <w:bottom w:val="nil"/>
              <w:right w:val="nil"/>
            </w:tcBorders>
          </w:tcPr>
          <w:p w:rsidR="009002DE" w:rsidRDefault="009002DE">
            <w:pPr>
              <w:pStyle w:val="ConsPlusNormal"/>
            </w:pPr>
            <w:r>
              <w:t>Тип газопровода</w:t>
            </w:r>
          </w:p>
        </w:tc>
        <w:tc>
          <w:tcPr>
            <w:tcW w:w="1530" w:type="dxa"/>
            <w:tcBorders>
              <w:top w:val="single" w:sz="4" w:space="0" w:color="auto"/>
              <w:left w:val="nil"/>
              <w:bottom w:val="nil"/>
              <w:right w:val="nil"/>
            </w:tcBorders>
          </w:tcPr>
          <w:p w:rsidR="009002DE" w:rsidRDefault="009002DE">
            <w:pPr>
              <w:pStyle w:val="ConsPlusNormal"/>
              <w:jc w:val="center"/>
            </w:pPr>
            <w:r>
              <w:t>-</w:t>
            </w:r>
          </w:p>
        </w:tc>
        <w:tc>
          <w:tcPr>
            <w:tcW w:w="2097" w:type="dxa"/>
            <w:tcBorders>
              <w:top w:val="single" w:sz="4" w:space="0" w:color="auto"/>
              <w:left w:val="nil"/>
              <w:bottom w:val="nil"/>
              <w:right w:val="nil"/>
            </w:tcBorders>
          </w:tcPr>
          <w:p w:rsidR="009002DE" w:rsidRDefault="009002DE">
            <w:pPr>
              <w:pStyle w:val="ConsPlusNormal"/>
              <w:jc w:val="center"/>
            </w:pPr>
            <w:r>
              <w:t>оцинкованный, однотрубный</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2.</w:t>
            </w:r>
          </w:p>
        </w:tc>
        <w:tc>
          <w:tcPr>
            <w:tcW w:w="4875" w:type="dxa"/>
            <w:tcBorders>
              <w:top w:val="nil"/>
              <w:left w:val="nil"/>
              <w:bottom w:val="nil"/>
              <w:right w:val="nil"/>
            </w:tcBorders>
          </w:tcPr>
          <w:p w:rsidR="009002DE" w:rsidRDefault="009002DE">
            <w:pPr>
              <w:pStyle w:val="ConsPlusNormal"/>
            </w:pPr>
            <w:r>
              <w:t>Тип прокладки газопровода (подземная или надземная (наземная)</w:t>
            </w:r>
          </w:p>
        </w:tc>
        <w:tc>
          <w:tcPr>
            <w:tcW w:w="1530" w:type="dxa"/>
            <w:tcBorders>
              <w:top w:val="nil"/>
              <w:left w:val="nil"/>
              <w:bottom w:val="nil"/>
              <w:right w:val="nil"/>
            </w:tcBorders>
          </w:tcPr>
          <w:p w:rsidR="009002DE" w:rsidRDefault="009002DE">
            <w:pPr>
              <w:pStyle w:val="ConsPlusNormal"/>
              <w:jc w:val="center"/>
            </w:pPr>
            <w:r>
              <w:t>-</w:t>
            </w:r>
          </w:p>
        </w:tc>
        <w:tc>
          <w:tcPr>
            <w:tcW w:w="2097" w:type="dxa"/>
            <w:tcBorders>
              <w:top w:val="nil"/>
              <w:left w:val="nil"/>
              <w:bottom w:val="nil"/>
              <w:right w:val="nil"/>
            </w:tcBorders>
          </w:tcPr>
          <w:p w:rsidR="009002DE" w:rsidRDefault="009002DE">
            <w:pPr>
              <w:pStyle w:val="ConsPlusNormal"/>
              <w:jc w:val="center"/>
            </w:pPr>
            <w:r>
              <w:t>наземная</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3.</w:t>
            </w:r>
          </w:p>
        </w:tc>
        <w:tc>
          <w:tcPr>
            <w:tcW w:w="4875" w:type="dxa"/>
            <w:tcBorders>
              <w:top w:val="nil"/>
              <w:left w:val="nil"/>
              <w:bottom w:val="nil"/>
              <w:right w:val="nil"/>
            </w:tcBorders>
          </w:tcPr>
          <w:p w:rsidR="009002DE" w:rsidRDefault="009002DE">
            <w:pPr>
              <w:pStyle w:val="ConsPlusNormal"/>
            </w:pPr>
            <w:r>
              <w:t>Диаметр газопровода</w:t>
            </w:r>
          </w:p>
        </w:tc>
        <w:tc>
          <w:tcPr>
            <w:tcW w:w="1530" w:type="dxa"/>
            <w:tcBorders>
              <w:top w:val="nil"/>
              <w:left w:val="nil"/>
              <w:bottom w:val="nil"/>
              <w:right w:val="nil"/>
            </w:tcBorders>
          </w:tcPr>
          <w:p w:rsidR="009002DE" w:rsidRDefault="009002DE">
            <w:pPr>
              <w:pStyle w:val="ConsPlusNormal"/>
              <w:jc w:val="center"/>
            </w:pPr>
            <w:r>
              <w:t>мм</w:t>
            </w:r>
          </w:p>
        </w:tc>
        <w:tc>
          <w:tcPr>
            <w:tcW w:w="2097" w:type="dxa"/>
            <w:tcBorders>
              <w:top w:val="nil"/>
              <w:left w:val="nil"/>
              <w:bottom w:val="nil"/>
              <w:right w:val="nil"/>
            </w:tcBorders>
          </w:tcPr>
          <w:p w:rsidR="009002DE" w:rsidRDefault="009002DE">
            <w:pPr>
              <w:pStyle w:val="ConsPlusNormal"/>
              <w:jc w:val="center"/>
            </w:pPr>
            <w:r>
              <w:t>100</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4.</w:t>
            </w:r>
          </w:p>
        </w:tc>
        <w:tc>
          <w:tcPr>
            <w:tcW w:w="4875" w:type="dxa"/>
            <w:tcBorders>
              <w:top w:val="nil"/>
              <w:left w:val="nil"/>
              <w:bottom w:val="nil"/>
              <w:right w:val="nil"/>
            </w:tcBorders>
          </w:tcPr>
          <w:p w:rsidR="009002DE" w:rsidRDefault="009002DE">
            <w:pPr>
              <w:pStyle w:val="ConsPlusNormal"/>
            </w:pPr>
            <w:r>
              <w:t>Масса газопровода</w:t>
            </w:r>
          </w:p>
        </w:tc>
        <w:tc>
          <w:tcPr>
            <w:tcW w:w="1530" w:type="dxa"/>
            <w:tcBorders>
              <w:top w:val="nil"/>
              <w:left w:val="nil"/>
              <w:bottom w:val="nil"/>
              <w:right w:val="nil"/>
            </w:tcBorders>
          </w:tcPr>
          <w:p w:rsidR="009002DE" w:rsidRDefault="009002DE">
            <w:pPr>
              <w:pStyle w:val="ConsPlusNormal"/>
              <w:jc w:val="center"/>
            </w:pPr>
            <w:r>
              <w:t>т/м</w:t>
            </w:r>
          </w:p>
        </w:tc>
        <w:tc>
          <w:tcPr>
            <w:tcW w:w="2097" w:type="dxa"/>
            <w:tcBorders>
              <w:top w:val="nil"/>
              <w:left w:val="nil"/>
              <w:bottom w:val="nil"/>
              <w:right w:val="nil"/>
            </w:tcBorders>
          </w:tcPr>
          <w:p w:rsidR="009002DE" w:rsidRDefault="009002DE">
            <w:pPr>
              <w:pStyle w:val="ConsPlusNormal"/>
              <w:jc w:val="center"/>
            </w:pPr>
            <w:r>
              <w:t>0,125</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5.</w:t>
            </w:r>
          </w:p>
        </w:tc>
        <w:tc>
          <w:tcPr>
            <w:tcW w:w="4875" w:type="dxa"/>
            <w:tcBorders>
              <w:top w:val="nil"/>
              <w:left w:val="nil"/>
              <w:bottom w:val="nil"/>
              <w:right w:val="nil"/>
            </w:tcBorders>
          </w:tcPr>
          <w:p w:rsidR="009002DE" w:rsidRDefault="009002DE">
            <w:pPr>
              <w:pStyle w:val="ConsPlusNormal"/>
            </w:pPr>
            <w:r>
              <w:t>Протяженность газопровода</w:t>
            </w:r>
          </w:p>
        </w:tc>
        <w:tc>
          <w:tcPr>
            <w:tcW w:w="1530" w:type="dxa"/>
            <w:tcBorders>
              <w:top w:val="nil"/>
              <w:left w:val="nil"/>
              <w:bottom w:val="nil"/>
              <w:right w:val="nil"/>
            </w:tcBorders>
          </w:tcPr>
          <w:p w:rsidR="009002DE" w:rsidRDefault="009002DE">
            <w:pPr>
              <w:pStyle w:val="ConsPlusNormal"/>
              <w:jc w:val="center"/>
            </w:pPr>
            <w:r>
              <w:t>м</w:t>
            </w:r>
          </w:p>
        </w:tc>
        <w:tc>
          <w:tcPr>
            <w:tcW w:w="2097" w:type="dxa"/>
            <w:tcBorders>
              <w:top w:val="nil"/>
              <w:left w:val="nil"/>
              <w:bottom w:val="nil"/>
              <w:right w:val="nil"/>
            </w:tcBorders>
          </w:tcPr>
          <w:p w:rsidR="009002DE" w:rsidRDefault="009002DE">
            <w:pPr>
              <w:pStyle w:val="ConsPlusNormal"/>
              <w:jc w:val="center"/>
            </w:pPr>
            <w:r>
              <w:t>1000</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6.</w:t>
            </w:r>
          </w:p>
        </w:tc>
        <w:tc>
          <w:tcPr>
            <w:tcW w:w="4875" w:type="dxa"/>
            <w:tcBorders>
              <w:top w:val="nil"/>
              <w:left w:val="nil"/>
              <w:bottom w:val="nil"/>
              <w:right w:val="nil"/>
            </w:tcBorders>
          </w:tcPr>
          <w:p w:rsidR="009002DE" w:rsidRDefault="009002DE">
            <w:pPr>
              <w:pStyle w:val="ConsPlusNormal"/>
            </w:pPr>
            <w:r>
              <w:t>Максимальный часовой расход газа</w:t>
            </w:r>
          </w:p>
        </w:tc>
        <w:tc>
          <w:tcPr>
            <w:tcW w:w="1530" w:type="dxa"/>
            <w:tcBorders>
              <w:top w:val="nil"/>
              <w:left w:val="nil"/>
              <w:bottom w:val="nil"/>
              <w:right w:val="nil"/>
            </w:tcBorders>
          </w:tcPr>
          <w:p w:rsidR="009002DE" w:rsidRDefault="009002DE">
            <w:pPr>
              <w:pStyle w:val="ConsPlusNormal"/>
              <w:jc w:val="center"/>
            </w:pPr>
            <w:r>
              <w:t>куб. м/ч</w:t>
            </w:r>
          </w:p>
        </w:tc>
        <w:tc>
          <w:tcPr>
            <w:tcW w:w="2097" w:type="dxa"/>
            <w:tcBorders>
              <w:top w:val="nil"/>
              <w:left w:val="nil"/>
              <w:bottom w:val="nil"/>
              <w:right w:val="nil"/>
            </w:tcBorders>
          </w:tcPr>
          <w:p w:rsidR="009002DE" w:rsidRDefault="009002DE">
            <w:pPr>
              <w:pStyle w:val="ConsPlusNormal"/>
              <w:jc w:val="center"/>
            </w:pPr>
            <w:r>
              <w:t>1500</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7.</w:t>
            </w:r>
          </w:p>
        </w:tc>
        <w:tc>
          <w:tcPr>
            <w:tcW w:w="4875" w:type="dxa"/>
            <w:tcBorders>
              <w:top w:val="nil"/>
              <w:left w:val="nil"/>
              <w:bottom w:val="nil"/>
              <w:right w:val="nil"/>
            </w:tcBorders>
          </w:tcPr>
          <w:p w:rsidR="009002DE" w:rsidRDefault="009002DE">
            <w:pPr>
              <w:pStyle w:val="ConsPlusNormal"/>
            </w:pPr>
            <w:r>
              <w:t>Газорегуляторные пункты шкафные</w:t>
            </w:r>
          </w:p>
        </w:tc>
        <w:tc>
          <w:tcPr>
            <w:tcW w:w="1530" w:type="dxa"/>
            <w:tcBorders>
              <w:top w:val="nil"/>
              <w:left w:val="nil"/>
              <w:bottom w:val="nil"/>
              <w:right w:val="nil"/>
            </w:tcBorders>
          </w:tcPr>
          <w:p w:rsidR="009002DE" w:rsidRDefault="009002DE">
            <w:pPr>
              <w:pStyle w:val="ConsPlusNormal"/>
              <w:jc w:val="center"/>
            </w:pPr>
            <w:r>
              <w:t>Штук</w:t>
            </w:r>
          </w:p>
        </w:tc>
        <w:tc>
          <w:tcPr>
            <w:tcW w:w="2097" w:type="dxa"/>
            <w:tcBorders>
              <w:top w:val="nil"/>
              <w:left w:val="nil"/>
              <w:bottom w:val="nil"/>
              <w:right w:val="nil"/>
            </w:tcBorders>
          </w:tcPr>
          <w:p w:rsidR="009002DE" w:rsidRDefault="009002DE">
            <w:pPr>
              <w:pStyle w:val="ConsPlusNormal"/>
              <w:jc w:val="center"/>
            </w:pPr>
            <w:r>
              <w:t>1</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8.</w:t>
            </w:r>
          </w:p>
        </w:tc>
        <w:tc>
          <w:tcPr>
            <w:tcW w:w="4875" w:type="dxa"/>
            <w:tcBorders>
              <w:top w:val="nil"/>
              <w:left w:val="nil"/>
              <w:bottom w:val="nil"/>
              <w:right w:val="nil"/>
            </w:tcBorders>
          </w:tcPr>
          <w:p w:rsidR="009002DE" w:rsidRDefault="009002DE">
            <w:pPr>
              <w:pStyle w:val="ConsPlusNormal"/>
            </w:pPr>
            <w:r>
              <w:t>Тип газорегуляторного пункта</w:t>
            </w:r>
          </w:p>
        </w:tc>
        <w:tc>
          <w:tcPr>
            <w:tcW w:w="1530" w:type="dxa"/>
            <w:tcBorders>
              <w:top w:val="nil"/>
              <w:left w:val="nil"/>
              <w:bottom w:val="nil"/>
              <w:right w:val="nil"/>
            </w:tcBorders>
          </w:tcPr>
          <w:p w:rsidR="009002DE" w:rsidRDefault="009002DE">
            <w:pPr>
              <w:pStyle w:val="ConsPlusNormal"/>
              <w:jc w:val="center"/>
            </w:pPr>
            <w:r>
              <w:t>-</w:t>
            </w:r>
          </w:p>
        </w:tc>
        <w:tc>
          <w:tcPr>
            <w:tcW w:w="2097" w:type="dxa"/>
            <w:tcBorders>
              <w:top w:val="nil"/>
              <w:left w:val="nil"/>
              <w:bottom w:val="nil"/>
              <w:right w:val="nil"/>
            </w:tcBorders>
          </w:tcPr>
          <w:p w:rsidR="009002DE" w:rsidRDefault="009002DE">
            <w:pPr>
              <w:pStyle w:val="ConsPlusNormal"/>
              <w:jc w:val="center"/>
            </w:pPr>
            <w:r>
              <w:t>2 нитки редуцирования</w:t>
            </w:r>
          </w:p>
        </w:tc>
      </w:tr>
      <w:tr w:rsidR="009002DE">
        <w:tblPrEx>
          <w:tblBorders>
            <w:insideH w:val="none" w:sz="0" w:space="0" w:color="auto"/>
            <w:insideV w:val="none" w:sz="0" w:space="0" w:color="auto"/>
          </w:tblBorders>
        </w:tblPrEx>
        <w:tc>
          <w:tcPr>
            <w:tcW w:w="566" w:type="dxa"/>
            <w:tcBorders>
              <w:top w:val="nil"/>
              <w:left w:val="nil"/>
              <w:bottom w:val="nil"/>
              <w:right w:val="nil"/>
            </w:tcBorders>
          </w:tcPr>
          <w:p w:rsidR="009002DE" w:rsidRDefault="009002DE">
            <w:pPr>
              <w:pStyle w:val="ConsPlusNormal"/>
              <w:jc w:val="center"/>
            </w:pPr>
            <w:r>
              <w:t>9.</w:t>
            </w:r>
          </w:p>
        </w:tc>
        <w:tc>
          <w:tcPr>
            <w:tcW w:w="4875" w:type="dxa"/>
            <w:tcBorders>
              <w:top w:val="nil"/>
              <w:left w:val="nil"/>
              <w:bottom w:val="nil"/>
              <w:right w:val="nil"/>
            </w:tcBorders>
          </w:tcPr>
          <w:p w:rsidR="009002DE" w:rsidRDefault="009002DE">
            <w:pPr>
              <w:pStyle w:val="ConsPlusNormal"/>
            </w:pPr>
            <w:r>
              <w:t>Пункт учета расхода газа</w:t>
            </w:r>
          </w:p>
        </w:tc>
        <w:tc>
          <w:tcPr>
            <w:tcW w:w="1530" w:type="dxa"/>
            <w:tcBorders>
              <w:top w:val="nil"/>
              <w:left w:val="nil"/>
              <w:bottom w:val="nil"/>
              <w:right w:val="nil"/>
            </w:tcBorders>
          </w:tcPr>
          <w:p w:rsidR="009002DE" w:rsidRDefault="009002DE">
            <w:pPr>
              <w:pStyle w:val="ConsPlusNormal"/>
              <w:jc w:val="center"/>
            </w:pPr>
            <w:r>
              <w:t>Штук</w:t>
            </w:r>
          </w:p>
        </w:tc>
        <w:tc>
          <w:tcPr>
            <w:tcW w:w="2097" w:type="dxa"/>
            <w:tcBorders>
              <w:top w:val="nil"/>
              <w:left w:val="nil"/>
              <w:bottom w:val="nil"/>
              <w:right w:val="nil"/>
            </w:tcBorders>
          </w:tcPr>
          <w:p w:rsidR="009002DE" w:rsidRDefault="009002DE">
            <w:pPr>
              <w:pStyle w:val="ConsPlusNormal"/>
              <w:jc w:val="center"/>
            </w:pPr>
            <w:r>
              <w:t>1</w:t>
            </w:r>
          </w:p>
        </w:tc>
      </w:tr>
      <w:tr w:rsidR="009002DE">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9002DE" w:rsidRDefault="009002DE">
            <w:pPr>
              <w:pStyle w:val="ConsPlusNormal"/>
              <w:jc w:val="center"/>
            </w:pPr>
            <w:r>
              <w:t>10.</w:t>
            </w:r>
          </w:p>
        </w:tc>
        <w:tc>
          <w:tcPr>
            <w:tcW w:w="4875" w:type="dxa"/>
            <w:tcBorders>
              <w:top w:val="nil"/>
              <w:left w:val="nil"/>
              <w:bottom w:val="single" w:sz="4" w:space="0" w:color="auto"/>
              <w:right w:val="nil"/>
            </w:tcBorders>
          </w:tcPr>
          <w:p w:rsidR="009002DE" w:rsidRDefault="009002DE">
            <w:pPr>
              <w:pStyle w:val="ConsPlusNormal"/>
            </w:pPr>
            <w:r>
              <w:t>Базовая величина затрат на технологическое присоединение к газораспределительным сетям</w:t>
            </w:r>
          </w:p>
        </w:tc>
        <w:tc>
          <w:tcPr>
            <w:tcW w:w="1530" w:type="dxa"/>
            <w:tcBorders>
              <w:top w:val="nil"/>
              <w:left w:val="nil"/>
              <w:bottom w:val="single" w:sz="4" w:space="0" w:color="auto"/>
              <w:right w:val="nil"/>
            </w:tcBorders>
          </w:tcPr>
          <w:p w:rsidR="009002DE" w:rsidRDefault="009002DE">
            <w:pPr>
              <w:pStyle w:val="ConsPlusNormal"/>
              <w:jc w:val="center"/>
            </w:pPr>
            <w:r>
              <w:t>тыс. рублей</w:t>
            </w:r>
          </w:p>
        </w:tc>
        <w:tc>
          <w:tcPr>
            <w:tcW w:w="2097" w:type="dxa"/>
            <w:tcBorders>
              <w:top w:val="nil"/>
              <w:left w:val="nil"/>
              <w:bottom w:val="single" w:sz="4" w:space="0" w:color="auto"/>
              <w:right w:val="nil"/>
            </w:tcBorders>
          </w:tcPr>
          <w:p w:rsidR="009002DE" w:rsidRDefault="009002DE">
            <w:pPr>
              <w:pStyle w:val="ConsPlusNormal"/>
              <w:jc w:val="center"/>
            </w:pPr>
            <w:r>
              <w:t>2035</w:t>
            </w:r>
          </w:p>
        </w:tc>
      </w:tr>
    </w:tbl>
    <w:p w:rsidR="009002DE" w:rsidRDefault="009002DE">
      <w:pPr>
        <w:pStyle w:val="ConsPlusNormal"/>
        <w:jc w:val="both"/>
      </w:pPr>
    </w:p>
    <w:p w:rsidR="009002DE" w:rsidRDefault="009002DE">
      <w:pPr>
        <w:pStyle w:val="ConsPlusTitle"/>
        <w:jc w:val="center"/>
        <w:outlineLvl w:val="1"/>
      </w:pPr>
      <w:r>
        <w:t>VI. Коэффициент использования установленной</w:t>
      </w:r>
    </w:p>
    <w:p w:rsidR="009002DE" w:rsidRDefault="009002DE">
      <w:pPr>
        <w:pStyle w:val="ConsPlusTitle"/>
        <w:jc w:val="center"/>
      </w:pPr>
      <w:r>
        <w:t>тепловой мощности</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288"/>
        <w:gridCol w:w="1020"/>
        <w:gridCol w:w="1361"/>
        <w:gridCol w:w="1361"/>
        <w:gridCol w:w="1361"/>
      </w:tblGrid>
      <w:tr w:rsidR="009002DE">
        <w:tc>
          <w:tcPr>
            <w:tcW w:w="3950" w:type="dxa"/>
            <w:gridSpan w:val="2"/>
            <w:vMerge w:val="restart"/>
            <w:tcBorders>
              <w:top w:val="single" w:sz="4" w:space="0" w:color="auto"/>
              <w:left w:val="nil"/>
              <w:bottom w:val="single" w:sz="4" w:space="0" w:color="auto"/>
            </w:tcBorders>
          </w:tcPr>
          <w:p w:rsidR="009002DE" w:rsidRDefault="009002DE">
            <w:pPr>
              <w:pStyle w:val="ConsPlusNormal"/>
              <w:jc w:val="center"/>
            </w:pPr>
            <w:r>
              <w:t>Поселение, городской округ</w:t>
            </w:r>
          </w:p>
        </w:tc>
        <w:tc>
          <w:tcPr>
            <w:tcW w:w="1020" w:type="dxa"/>
            <w:vMerge w:val="restart"/>
            <w:tcBorders>
              <w:top w:val="single" w:sz="4" w:space="0" w:color="auto"/>
              <w:bottom w:val="single" w:sz="4" w:space="0" w:color="auto"/>
            </w:tcBorders>
          </w:tcPr>
          <w:p w:rsidR="009002DE" w:rsidRDefault="009002DE">
            <w:pPr>
              <w:pStyle w:val="ConsPlusNormal"/>
              <w:jc w:val="center"/>
            </w:pPr>
            <w:r>
              <w:t>Температурная зона</w:t>
            </w:r>
          </w:p>
        </w:tc>
        <w:tc>
          <w:tcPr>
            <w:tcW w:w="4083" w:type="dxa"/>
            <w:gridSpan w:val="3"/>
            <w:tcBorders>
              <w:top w:val="single" w:sz="4" w:space="0" w:color="auto"/>
              <w:bottom w:val="single" w:sz="4" w:space="0" w:color="auto"/>
              <w:right w:val="nil"/>
            </w:tcBorders>
          </w:tcPr>
          <w:p w:rsidR="009002DE" w:rsidRDefault="009002DE">
            <w:pPr>
              <w:pStyle w:val="ConsPlusNormal"/>
              <w:jc w:val="center"/>
            </w:pPr>
            <w:r>
              <w:t>Коэффициент использования установленной тепловой мощности котельной в зависимости от вида используемого топлива</w:t>
            </w:r>
          </w:p>
        </w:tc>
      </w:tr>
      <w:tr w:rsidR="009002DE">
        <w:tc>
          <w:tcPr>
            <w:tcW w:w="3950" w:type="dxa"/>
            <w:gridSpan w:val="2"/>
            <w:vMerge/>
            <w:tcBorders>
              <w:top w:val="single" w:sz="4" w:space="0" w:color="auto"/>
              <w:left w:val="nil"/>
              <w:bottom w:val="single" w:sz="4" w:space="0" w:color="auto"/>
            </w:tcBorders>
          </w:tcPr>
          <w:p w:rsidR="009002DE" w:rsidRDefault="009002DE"/>
        </w:tc>
        <w:tc>
          <w:tcPr>
            <w:tcW w:w="1020" w:type="dxa"/>
            <w:vMerge/>
            <w:tcBorders>
              <w:top w:val="single" w:sz="4" w:space="0" w:color="auto"/>
              <w:bottom w:val="single" w:sz="4" w:space="0" w:color="auto"/>
            </w:tcBorders>
          </w:tcPr>
          <w:p w:rsidR="009002DE" w:rsidRDefault="009002DE"/>
        </w:tc>
        <w:tc>
          <w:tcPr>
            <w:tcW w:w="1361" w:type="dxa"/>
            <w:tcBorders>
              <w:top w:val="single" w:sz="4" w:space="0" w:color="auto"/>
              <w:bottom w:val="single" w:sz="4" w:space="0" w:color="auto"/>
            </w:tcBorders>
          </w:tcPr>
          <w:p w:rsidR="009002DE" w:rsidRDefault="009002DE">
            <w:pPr>
              <w:pStyle w:val="ConsPlusNormal"/>
              <w:jc w:val="center"/>
            </w:pPr>
            <w:r>
              <w:t>природный газ</w:t>
            </w:r>
          </w:p>
        </w:tc>
        <w:tc>
          <w:tcPr>
            <w:tcW w:w="1361" w:type="dxa"/>
            <w:tcBorders>
              <w:top w:val="single" w:sz="4" w:space="0" w:color="auto"/>
              <w:bottom w:val="single" w:sz="4" w:space="0" w:color="auto"/>
            </w:tcBorders>
          </w:tcPr>
          <w:p w:rsidR="009002DE" w:rsidRDefault="009002DE">
            <w:pPr>
              <w:pStyle w:val="ConsPlusNormal"/>
              <w:jc w:val="center"/>
            </w:pPr>
            <w:r>
              <w:t>уголь</w:t>
            </w:r>
          </w:p>
        </w:tc>
        <w:tc>
          <w:tcPr>
            <w:tcW w:w="1361" w:type="dxa"/>
            <w:tcBorders>
              <w:top w:val="single" w:sz="4" w:space="0" w:color="auto"/>
              <w:bottom w:val="single" w:sz="4" w:space="0" w:color="auto"/>
              <w:right w:val="nil"/>
            </w:tcBorders>
          </w:tcPr>
          <w:p w:rsidR="009002DE" w:rsidRDefault="009002DE">
            <w:pPr>
              <w:pStyle w:val="ConsPlusNormal"/>
              <w:jc w:val="center"/>
            </w:pPr>
            <w:r>
              <w:t>мазут</w:t>
            </w:r>
          </w:p>
        </w:tc>
      </w:tr>
      <w:tr w:rsidR="009002DE">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9002DE" w:rsidRDefault="009002DE">
            <w:pPr>
              <w:pStyle w:val="ConsPlusNormal"/>
              <w:jc w:val="center"/>
            </w:pPr>
            <w:r>
              <w:lastRenderedPageBreak/>
              <w:t>1.</w:t>
            </w:r>
          </w:p>
        </w:tc>
        <w:tc>
          <w:tcPr>
            <w:tcW w:w="3288" w:type="dxa"/>
            <w:tcBorders>
              <w:top w:val="single" w:sz="4" w:space="0" w:color="auto"/>
              <w:left w:val="nil"/>
              <w:bottom w:val="nil"/>
              <w:right w:val="nil"/>
            </w:tcBorders>
          </w:tcPr>
          <w:p w:rsidR="009002DE" w:rsidRDefault="009002DE">
            <w:pPr>
              <w:pStyle w:val="ConsPlusNormal"/>
            </w:pPr>
            <w:r>
              <w:t>Якутск</w:t>
            </w:r>
          </w:p>
        </w:tc>
        <w:tc>
          <w:tcPr>
            <w:tcW w:w="1020" w:type="dxa"/>
            <w:tcBorders>
              <w:top w:val="single" w:sz="4" w:space="0" w:color="auto"/>
              <w:left w:val="nil"/>
              <w:bottom w:val="nil"/>
              <w:right w:val="nil"/>
            </w:tcBorders>
          </w:tcPr>
          <w:p w:rsidR="009002DE" w:rsidRDefault="009002DE">
            <w:pPr>
              <w:pStyle w:val="ConsPlusNormal"/>
              <w:jc w:val="center"/>
            </w:pPr>
            <w:r>
              <w:t>VII</w:t>
            </w:r>
          </w:p>
        </w:tc>
        <w:tc>
          <w:tcPr>
            <w:tcW w:w="1361" w:type="dxa"/>
            <w:tcBorders>
              <w:top w:val="single" w:sz="4" w:space="0" w:color="auto"/>
              <w:left w:val="nil"/>
              <w:bottom w:val="nil"/>
              <w:right w:val="nil"/>
            </w:tcBorders>
          </w:tcPr>
          <w:p w:rsidR="009002DE" w:rsidRDefault="009002DE">
            <w:pPr>
              <w:pStyle w:val="ConsPlusNormal"/>
              <w:jc w:val="center"/>
            </w:pPr>
            <w:r>
              <w:t>0,408</w:t>
            </w:r>
          </w:p>
        </w:tc>
        <w:tc>
          <w:tcPr>
            <w:tcW w:w="1361" w:type="dxa"/>
            <w:tcBorders>
              <w:top w:val="single" w:sz="4" w:space="0" w:color="auto"/>
              <w:left w:val="nil"/>
              <w:bottom w:val="nil"/>
              <w:right w:val="nil"/>
            </w:tcBorders>
          </w:tcPr>
          <w:p w:rsidR="009002DE" w:rsidRDefault="009002DE">
            <w:pPr>
              <w:pStyle w:val="ConsPlusNormal"/>
              <w:jc w:val="center"/>
            </w:pPr>
            <w:r>
              <w:t>0,396</w:t>
            </w:r>
          </w:p>
        </w:tc>
        <w:tc>
          <w:tcPr>
            <w:tcW w:w="1361" w:type="dxa"/>
            <w:tcBorders>
              <w:top w:val="single" w:sz="4" w:space="0" w:color="auto"/>
              <w:left w:val="nil"/>
              <w:bottom w:val="nil"/>
              <w:right w:val="nil"/>
            </w:tcBorders>
          </w:tcPr>
          <w:p w:rsidR="009002DE" w:rsidRDefault="009002DE">
            <w:pPr>
              <w:pStyle w:val="ConsPlusNormal"/>
              <w:jc w:val="center"/>
            </w:pPr>
            <w:r>
              <w:t>0,382</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w:t>
            </w:r>
          </w:p>
        </w:tc>
        <w:tc>
          <w:tcPr>
            <w:tcW w:w="3288" w:type="dxa"/>
            <w:tcBorders>
              <w:top w:val="nil"/>
              <w:left w:val="nil"/>
              <w:bottom w:val="nil"/>
              <w:right w:val="nil"/>
            </w:tcBorders>
          </w:tcPr>
          <w:p w:rsidR="009002DE" w:rsidRDefault="009002DE">
            <w:pPr>
              <w:pStyle w:val="ConsPlusNormal"/>
            </w:pPr>
            <w:r>
              <w:t>Белогорск</w:t>
            </w:r>
          </w:p>
        </w:tc>
        <w:tc>
          <w:tcPr>
            <w:tcW w:w="1020" w:type="dxa"/>
            <w:tcBorders>
              <w:top w:val="nil"/>
              <w:left w:val="nil"/>
              <w:bottom w:val="nil"/>
              <w:right w:val="nil"/>
            </w:tcBorders>
          </w:tcPr>
          <w:p w:rsidR="009002DE" w:rsidRDefault="009002DE">
            <w:pPr>
              <w:pStyle w:val="ConsPlusNormal"/>
              <w:jc w:val="center"/>
            </w:pPr>
            <w:r>
              <w:t>VI</w:t>
            </w:r>
          </w:p>
        </w:tc>
        <w:tc>
          <w:tcPr>
            <w:tcW w:w="1361" w:type="dxa"/>
            <w:tcBorders>
              <w:top w:val="nil"/>
              <w:left w:val="nil"/>
              <w:bottom w:val="nil"/>
              <w:right w:val="nil"/>
            </w:tcBorders>
          </w:tcPr>
          <w:p w:rsidR="009002DE" w:rsidRDefault="009002DE">
            <w:pPr>
              <w:pStyle w:val="ConsPlusNormal"/>
              <w:jc w:val="center"/>
            </w:pPr>
            <w:r>
              <w:t>0,383</w:t>
            </w:r>
          </w:p>
        </w:tc>
        <w:tc>
          <w:tcPr>
            <w:tcW w:w="1361" w:type="dxa"/>
            <w:tcBorders>
              <w:top w:val="nil"/>
              <w:left w:val="nil"/>
              <w:bottom w:val="nil"/>
              <w:right w:val="nil"/>
            </w:tcBorders>
          </w:tcPr>
          <w:p w:rsidR="009002DE" w:rsidRDefault="009002DE">
            <w:pPr>
              <w:pStyle w:val="ConsPlusNormal"/>
              <w:jc w:val="center"/>
            </w:pPr>
            <w:r>
              <w:t>0,371</w:t>
            </w:r>
          </w:p>
        </w:tc>
        <w:tc>
          <w:tcPr>
            <w:tcW w:w="1361" w:type="dxa"/>
            <w:tcBorders>
              <w:top w:val="nil"/>
              <w:left w:val="nil"/>
              <w:bottom w:val="nil"/>
              <w:right w:val="nil"/>
            </w:tcBorders>
          </w:tcPr>
          <w:p w:rsidR="009002DE" w:rsidRDefault="009002DE">
            <w:pPr>
              <w:pStyle w:val="ConsPlusNormal"/>
              <w:jc w:val="center"/>
            </w:pPr>
            <w:r>
              <w:t>0,357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w:t>
            </w:r>
          </w:p>
        </w:tc>
        <w:tc>
          <w:tcPr>
            <w:tcW w:w="3288" w:type="dxa"/>
            <w:tcBorders>
              <w:top w:val="nil"/>
              <w:left w:val="nil"/>
              <w:bottom w:val="nil"/>
              <w:right w:val="nil"/>
            </w:tcBorders>
          </w:tcPr>
          <w:p w:rsidR="009002DE" w:rsidRDefault="009002DE">
            <w:pPr>
              <w:pStyle w:val="ConsPlusNormal"/>
            </w:pPr>
            <w:r>
              <w:t>Благовещенск</w:t>
            </w:r>
          </w:p>
        </w:tc>
        <w:tc>
          <w:tcPr>
            <w:tcW w:w="1020" w:type="dxa"/>
            <w:tcBorders>
              <w:top w:val="nil"/>
              <w:left w:val="nil"/>
              <w:bottom w:val="nil"/>
              <w:right w:val="nil"/>
            </w:tcBorders>
          </w:tcPr>
          <w:p w:rsidR="009002DE" w:rsidRDefault="009002DE">
            <w:pPr>
              <w:pStyle w:val="ConsPlusNormal"/>
              <w:jc w:val="center"/>
            </w:pPr>
            <w:r>
              <w:t>VI</w:t>
            </w:r>
          </w:p>
        </w:tc>
        <w:tc>
          <w:tcPr>
            <w:tcW w:w="1361" w:type="dxa"/>
            <w:tcBorders>
              <w:top w:val="nil"/>
              <w:left w:val="nil"/>
              <w:bottom w:val="nil"/>
              <w:right w:val="nil"/>
            </w:tcBorders>
          </w:tcPr>
          <w:p w:rsidR="009002DE" w:rsidRDefault="009002DE">
            <w:pPr>
              <w:pStyle w:val="ConsPlusNormal"/>
              <w:jc w:val="center"/>
            </w:pPr>
            <w:r>
              <w:t>0,380</w:t>
            </w:r>
          </w:p>
        </w:tc>
        <w:tc>
          <w:tcPr>
            <w:tcW w:w="1361" w:type="dxa"/>
            <w:tcBorders>
              <w:top w:val="nil"/>
              <w:left w:val="nil"/>
              <w:bottom w:val="nil"/>
              <w:right w:val="nil"/>
            </w:tcBorders>
          </w:tcPr>
          <w:p w:rsidR="009002DE" w:rsidRDefault="009002DE">
            <w:pPr>
              <w:pStyle w:val="ConsPlusNormal"/>
              <w:jc w:val="center"/>
            </w:pPr>
            <w:r>
              <w:t>0,368</w:t>
            </w:r>
          </w:p>
        </w:tc>
        <w:tc>
          <w:tcPr>
            <w:tcW w:w="1361" w:type="dxa"/>
            <w:tcBorders>
              <w:top w:val="nil"/>
              <w:left w:val="nil"/>
              <w:bottom w:val="nil"/>
              <w:right w:val="nil"/>
            </w:tcBorders>
          </w:tcPr>
          <w:p w:rsidR="009002DE" w:rsidRDefault="009002DE">
            <w:pPr>
              <w:pStyle w:val="ConsPlusNormal"/>
              <w:jc w:val="center"/>
            </w:pPr>
            <w:r>
              <w:t>0,354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w:t>
            </w:r>
          </w:p>
        </w:tc>
        <w:tc>
          <w:tcPr>
            <w:tcW w:w="3288" w:type="dxa"/>
            <w:tcBorders>
              <w:top w:val="nil"/>
              <w:left w:val="nil"/>
              <w:bottom w:val="nil"/>
              <w:right w:val="nil"/>
            </w:tcBorders>
          </w:tcPr>
          <w:p w:rsidR="009002DE" w:rsidRDefault="009002DE">
            <w:pPr>
              <w:pStyle w:val="ConsPlusNormal"/>
            </w:pPr>
            <w:r>
              <w:t>Магадан</w:t>
            </w:r>
          </w:p>
        </w:tc>
        <w:tc>
          <w:tcPr>
            <w:tcW w:w="1020" w:type="dxa"/>
            <w:tcBorders>
              <w:top w:val="nil"/>
              <w:left w:val="nil"/>
              <w:bottom w:val="nil"/>
              <w:right w:val="nil"/>
            </w:tcBorders>
          </w:tcPr>
          <w:p w:rsidR="009002DE" w:rsidRDefault="009002DE">
            <w:pPr>
              <w:pStyle w:val="ConsPlusNormal"/>
              <w:jc w:val="center"/>
            </w:pPr>
            <w:r>
              <w:t>VI</w:t>
            </w:r>
          </w:p>
        </w:tc>
        <w:tc>
          <w:tcPr>
            <w:tcW w:w="1361" w:type="dxa"/>
            <w:tcBorders>
              <w:top w:val="nil"/>
              <w:left w:val="nil"/>
              <w:bottom w:val="nil"/>
              <w:right w:val="nil"/>
            </w:tcBorders>
          </w:tcPr>
          <w:p w:rsidR="009002DE" w:rsidRDefault="009002DE">
            <w:pPr>
              <w:pStyle w:val="ConsPlusNormal"/>
              <w:jc w:val="center"/>
            </w:pPr>
            <w:r>
              <w:t>0,459</w:t>
            </w:r>
          </w:p>
        </w:tc>
        <w:tc>
          <w:tcPr>
            <w:tcW w:w="1361" w:type="dxa"/>
            <w:tcBorders>
              <w:top w:val="nil"/>
              <w:left w:val="nil"/>
              <w:bottom w:val="nil"/>
              <w:right w:val="nil"/>
            </w:tcBorders>
          </w:tcPr>
          <w:p w:rsidR="009002DE" w:rsidRDefault="009002DE">
            <w:pPr>
              <w:pStyle w:val="ConsPlusNormal"/>
              <w:jc w:val="center"/>
            </w:pPr>
            <w:r>
              <w:t>0,445</w:t>
            </w:r>
          </w:p>
        </w:tc>
        <w:tc>
          <w:tcPr>
            <w:tcW w:w="1361" w:type="dxa"/>
            <w:tcBorders>
              <w:top w:val="nil"/>
              <w:left w:val="nil"/>
              <w:bottom w:val="nil"/>
              <w:right w:val="nil"/>
            </w:tcBorders>
          </w:tcPr>
          <w:p w:rsidR="009002DE" w:rsidRDefault="009002DE">
            <w:pPr>
              <w:pStyle w:val="ConsPlusNormal"/>
              <w:jc w:val="center"/>
            </w:pPr>
            <w:r>
              <w:t>0,429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w:t>
            </w:r>
          </w:p>
        </w:tc>
        <w:tc>
          <w:tcPr>
            <w:tcW w:w="3288" w:type="dxa"/>
            <w:tcBorders>
              <w:top w:val="nil"/>
              <w:left w:val="nil"/>
              <w:bottom w:val="nil"/>
              <w:right w:val="nil"/>
            </w:tcBorders>
          </w:tcPr>
          <w:p w:rsidR="009002DE" w:rsidRDefault="009002DE">
            <w:pPr>
              <w:pStyle w:val="ConsPlusNormal"/>
            </w:pPr>
            <w:r>
              <w:t>Улан-Удэ</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0,390</w:t>
            </w:r>
          </w:p>
        </w:tc>
        <w:tc>
          <w:tcPr>
            <w:tcW w:w="1361" w:type="dxa"/>
            <w:tcBorders>
              <w:top w:val="nil"/>
              <w:left w:val="nil"/>
              <w:bottom w:val="nil"/>
              <w:right w:val="nil"/>
            </w:tcBorders>
          </w:tcPr>
          <w:p w:rsidR="009002DE" w:rsidRDefault="009002DE">
            <w:pPr>
              <w:pStyle w:val="ConsPlusNormal"/>
              <w:jc w:val="center"/>
            </w:pPr>
            <w:r>
              <w:t>0,378</w:t>
            </w:r>
          </w:p>
        </w:tc>
        <w:tc>
          <w:tcPr>
            <w:tcW w:w="1361" w:type="dxa"/>
            <w:tcBorders>
              <w:top w:val="nil"/>
              <w:left w:val="nil"/>
              <w:bottom w:val="nil"/>
              <w:right w:val="nil"/>
            </w:tcBorders>
          </w:tcPr>
          <w:p w:rsidR="009002DE" w:rsidRDefault="009002DE">
            <w:pPr>
              <w:pStyle w:val="ConsPlusNormal"/>
              <w:jc w:val="center"/>
            </w:pPr>
            <w:r>
              <w:t>0,365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w:t>
            </w:r>
          </w:p>
        </w:tc>
        <w:tc>
          <w:tcPr>
            <w:tcW w:w="3288" w:type="dxa"/>
            <w:tcBorders>
              <w:top w:val="nil"/>
              <w:left w:val="nil"/>
              <w:bottom w:val="nil"/>
              <w:right w:val="nil"/>
            </w:tcBorders>
          </w:tcPr>
          <w:p w:rsidR="009002DE" w:rsidRDefault="009002DE">
            <w:pPr>
              <w:pStyle w:val="ConsPlusNormal"/>
            </w:pPr>
            <w:r>
              <w:t>Братск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0,354</w:t>
            </w:r>
          </w:p>
        </w:tc>
        <w:tc>
          <w:tcPr>
            <w:tcW w:w="1361" w:type="dxa"/>
            <w:tcBorders>
              <w:top w:val="nil"/>
              <w:left w:val="nil"/>
              <w:bottom w:val="nil"/>
              <w:right w:val="nil"/>
            </w:tcBorders>
          </w:tcPr>
          <w:p w:rsidR="009002DE" w:rsidRDefault="009002DE">
            <w:pPr>
              <w:pStyle w:val="ConsPlusNormal"/>
              <w:jc w:val="center"/>
            </w:pPr>
            <w:r>
              <w:t>0,343</w:t>
            </w:r>
          </w:p>
        </w:tc>
        <w:tc>
          <w:tcPr>
            <w:tcW w:w="1361" w:type="dxa"/>
            <w:tcBorders>
              <w:top w:val="nil"/>
              <w:left w:val="nil"/>
              <w:bottom w:val="nil"/>
              <w:right w:val="nil"/>
            </w:tcBorders>
          </w:tcPr>
          <w:p w:rsidR="009002DE" w:rsidRDefault="009002DE">
            <w:pPr>
              <w:pStyle w:val="ConsPlusNormal"/>
              <w:jc w:val="center"/>
            </w:pPr>
            <w:r>
              <w:t>0,331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w:t>
            </w:r>
          </w:p>
        </w:tc>
        <w:tc>
          <w:tcPr>
            <w:tcW w:w="3288" w:type="dxa"/>
            <w:tcBorders>
              <w:top w:val="nil"/>
              <w:left w:val="nil"/>
              <w:bottom w:val="nil"/>
              <w:right w:val="nil"/>
            </w:tcBorders>
          </w:tcPr>
          <w:p w:rsidR="009002DE" w:rsidRDefault="009002DE">
            <w:pPr>
              <w:pStyle w:val="ConsPlusNormal"/>
            </w:pPr>
            <w:r>
              <w:t>Иркутск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0,382</w:t>
            </w:r>
          </w:p>
        </w:tc>
        <w:tc>
          <w:tcPr>
            <w:tcW w:w="1361" w:type="dxa"/>
            <w:tcBorders>
              <w:top w:val="nil"/>
              <w:left w:val="nil"/>
              <w:bottom w:val="nil"/>
              <w:right w:val="nil"/>
            </w:tcBorders>
          </w:tcPr>
          <w:p w:rsidR="009002DE" w:rsidRDefault="009002DE">
            <w:pPr>
              <w:pStyle w:val="ConsPlusNormal"/>
              <w:jc w:val="center"/>
            </w:pPr>
            <w:r>
              <w:t>0,370</w:t>
            </w:r>
          </w:p>
        </w:tc>
        <w:tc>
          <w:tcPr>
            <w:tcW w:w="1361" w:type="dxa"/>
            <w:tcBorders>
              <w:top w:val="nil"/>
              <w:left w:val="nil"/>
              <w:bottom w:val="nil"/>
              <w:right w:val="nil"/>
            </w:tcBorders>
          </w:tcPr>
          <w:p w:rsidR="009002DE" w:rsidRDefault="009002DE">
            <w:pPr>
              <w:pStyle w:val="ConsPlusNormal"/>
              <w:jc w:val="center"/>
            </w:pPr>
            <w:r>
              <w:t>0,356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w:t>
            </w:r>
          </w:p>
        </w:tc>
        <w:tc>
          <w:tcPr>
            <w:tcW w:w="3288" w:type="dxa"/>
            <w:tcBorders>
              <w:top w:val="nil"/>
              <w:left w:val="nil"/>
              <w:bottom w:val="nil"/>
              <w:right w:val="nil"/>
            </w:tcBorders>
          </w:tcPr>
          <w:p w:rsidR="009002DE" w:rsidRDefault="009002DE">
            <w:pPr>
              <w:pStyle w:val="ConsPlusNormal"/>
            </w:pPr>
            <w:r>
              <w:t>Кемерово</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0,344</w:t>
            </w:r>
          </w:p>
        </w:tc>
        <w:tc>
          <w:tcPr>
            <w:tcW w:w="1361" w:type="dxa"/>
            <w:tcBorders>
              <w:top w:val="nil"/>
              <w:left w:val="nil"/>
              <w:bottom w:val="nil"/>
              <w:right w:val="nil"/>
            </w:tcBorders>
          </w:tcPr>
          <w:p w:rsidR="009002DE" w:rsidRDefault="009002DE">
            <w:pPr>
              <w:pStyle w:val="ConsPlusNormal"/>
              <w:jc w:val="center"/>
            </w:pPr>
            <w:r>
              <w:t>0,334</w:t>
            </w:r>
          </w:p>
        </w:tc>
        <w:tc>
          <w:tcPr>
            <w:tcW w:w="1361" w:type="dxa"/>
            <w:tcBorders>
              <w:top w:val="nil"/>
              <w:left w:val="nil"/>
              <w:bottom w:val="nil"/>
              <w:right w:val="nil"/>
            </w:tcBorders>
          </w:tcPr>
          <w:p w:rsidR="009002DE" w:rsidRDefault="009002DE">
            <w:pPr>
              <w:pStyle w:val="ConsPlusNormal"/>
              <w:jc w:val="center"/>
            </w:pPr>
            <w:r>
              <w:t>0,322</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w:t>
            </w:r>
          </w:p>
        </w:tc>
        <w:tc>
          <w:tcPr>
            <w:tcW w:w="3288" w:type="dxa"/>
            <w:tcBorders>
              <w:top w:val="nil"/>
              <w:left w:val="nil"/>
              <w:bottom w:val="nil"/>
              <w:right w:val="nil"/>
            </w:tcBorders>
          </w:tcPr>
          <w:p w:rsidR="009002DE" w:rsidRDefault="009002DE">
            <w:pPr>
              <w:pStyle w:val="ConsPlusNormal"/>
            </w:pPr>
            <w:r>
              <w:t>Киселевск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0,339</w:t>
            </w:r>
          </w:p>
        </w:tc>
        <w:tc>
          <w:tcPr>
            <w:tcW w:w="1361" w:type="dxa"/>
            <w:tcBorders>
              <w:top w:val="nil"/>
              <w:left w:val="nil"/>
              <w:bottom w:val="nil"/>
              <w:right w:val="nil"/>
            </w:tcBorders>
          </w:tcPr>
          <w:p w:rsidR="009002DE" w:rsidRDefault="009002DE">
            <w:pPr>
              <w:pStyle w:val="ConsPlusNormal"/>
              <w:jc w:val="center"/>
            </w:pPr>
            <w:r>
              <w:t>0,328</w:t>
            </w:r>
          </w:p>
        </w:tc>
        <w:tc>
          <w:tcPr>
            <w:tcW w:w="1361" w:type="dxa"/>
            <w:tcBorders>
              <w:top w:val="nil"/>
              <w:left w:val="nil"/>
              <w:bottom w:val="nil"/>
              <w:right w:val="nil"/>
            </w:tcBorders>
          </w:tcPr>
          <w:p w:rsidR="009002DE" w:rsidRDefault="009002DE">
            <w:pPr>
              <w:pStyle w:val="ConsPlusNormal"/>
              <w:jc w:val="center"/>
            </w:pPr>
            <w:r>
              <w:t>0,316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w:t>
            </w:r>
          </w:p>
        </w:tc>
        <w:tc>
          <w:tcPr>
            <w:tcW w:w="3288" w:type="dxa"/>
            <w:tcBorders>
              <w:top w:val="nil"/>
              <w:left w:val="nil"/>
              <w:bottom w:val="nil"/>
              <w:right w:val="nil"/>
            </w:tcBorders>
          </w:tcPr>
          <w:p w:rsidR="009002DE" w:rsidRDefault="009002DE">
            <w:pPr>
              <w:pStyle w:val="ConsPlusNormal"/>
            </w:pPr>
            <w:r>
              <w:t>Воркута</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0,433</w:t>
            </w:r>
          </w:p>
        </w:tc>
        <w:tc>
          <w:tcPr>
            <w:tcW w:w="1361" w:type="dxa"/>
            <w:tcBorders>
              <w:top w:val="nil"/>
              <w:left w:val="nil"/>
              <w:bottom w:val="nil"/>
              <w:right w:val="nil"/>
            </w:tcBorders>
          </w:tcPr>
          <w:p w:rsidR="009002DE" w:rsidRDefault="009002DE">
            <w:pPr>
              <w:pStyle w:val="ConsPlusNormal"/>
              <w:jc w:val="center"/>
            </w:pPr>
            <w:r>
              <w:t>0,420</w:t>
            </w:r>
          </w:p>
        </w:tc>
        <w:tc>
          <w:tcPr>
            <w:tcW w:w="1361" w:type="dxa"/>
            <w:tcBorders>
              <w:top w:val="nil"/>
              <w:left w:val="nil"/>
              <w:bottom w:val="nil"/>
              <w:right w:val="nil"/>
            </w:tcBorders>
          </w:tcPr>
          <w:p w:rsidR="009002DE" w:rsidRDefault="009002DE">
            <w:pPr>
              <w:pStyle w:val="ConsPlusNormal"/>
              <w:jc w:val="center"/>
            </w:pPr>
            <w:r>
              <w:t>0,405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11.</w:t>
            </w:r>
          </w:p>
        </w:tc>
        <w:tc>
          <w:tcPr>
            <w:tcW w:w="3288" w:type="dxa"/>
            <w:tcBorders>
              <w:top w:val="nil"/>
              <w:left w:val="nil"/>
              <w:bottom w:val="nil"/>
              <w:right w:val="nil"/>
            </w:tcBorders>
          </w:tcPr>
          <w:p w:rsidR="009002DE" w:rsidRDefault="009002DE">
            <w:pPr>
              <w:pStyle w:val="ConsPlusNormal"/>
            </w:pPr>
            <w:r>
              <w:t>Ачинск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0,358</w:t>
            </w:r>
          </w:p>
        </w:tc>
        <w:tc>
          <w:tcPr>
            <w:tcW w:w="1361" w:type="dxa"/>
            <w:tcBorders>
              <w:top w:val="nil"/>
              <w:left w:val="nil"/>
              <w:bottom w:val="nil"/>
              <w:right w:val="nil"/>
            </w:tcBorders>
          </w:tcPr>
          <w:p w:rsidR="009002DE" w:rsidRDefault="009002DE">
            <w:pPr>
              <w:pStyle w:val="ConsPlusNormal"/>
              <w:jc w:val="center"/>
            </w:pPr>
            <w:r>
              <w:t>0,346</w:t>
            </w:r>
          </w:p>
        </w:tc>
        <w:tc>
          <w:tcPr>
            <w:tcW w:w="1361" w:type="dxa"/>
            <w:tcBorders>
              <w:top w:val="nil"/>
              <w:left w:val="nil"/>
              <w:bottom w:val="nil"/>
              <w:right w:val="nil"/>
            </w:tcBorders>
          </w:tcPr>
          <w:p w:rsidR="009002DE" w:rsidRDefault="009002DE">
            <w:pPr>
              <w:pStyle w:val="ConsPlusNormal"/>
              <w:jc w:val="center"/>
            </w:pPr>
            <w:r>
              <w:t>0,334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12.</w:t>
            </w:r>
          </w:p>
        </w:tc>
        <w:tc>
          <w:tcPr>
            <w:tcW w:w="3288" w:type="dxa"/>
            <w:tcBorders>
              <w:top w:val="nil"/>
              <w:left w:val="nil"/>
              <w:bottom w:val="nil"/>
              <w:right w:val="nil"/>
            </w:tcBorders>
          </w:tcPr>
          <w:p w:rsidR="009002DE" w:rsidRDefault="009002DE">
            <w:pPr>
              <w:pStyle w:val="ConsPlusNormal"/>
            </w:pPr>
            <w:r>
              <w:t>Канск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0,347</w:t>
            </w:r>
          </w:p>
        </w:tc>
        <w:tc>
          <w:tcPr>
            <w:tcW w:w="1361" w:type="dxa"/>
            <w:tcBorders>
              <w:top w:val="nil"/>
              <w:left w:val="nil"/>
              <w:bottom w:val="nil"/>
              <w:right w:val="nil"/>
            </w:tcBorders>
          </w:tcPr>
          <w:p w:rsidR="009002DE" w:rsidRDefault="009002DE">
            <w:pPr>
              <w:pStyle w:val="ConsPlusNormal"/>
              <w:jc w:val="center"/>
            </w:pPr>
            <w:r>
              <w:t>0,337</w:t>
            </w:r>
          </w:p>
        </w:tc>
        <w:tc>
          <w:tcPr>
            <w:tcW w:w="1361" w:type="dxa"/>
            <w:tcBorders>
              <w:top w:val="nil"/>
              <w:left w:val="nil"/>
              <w:bottom w:val="nil"/>
              <w:right w:val="nil"/>
            </w:tcBorders>
          </w:tcPr>
          <w:p w:rsidR="009002DE" w:rsidRDefault="009002DE">
            <w:pPr>
              <w:pStyle w:val="ConsPlusNormal"/>
              <w:jc w:val="center"/>
            </w:pPr>
            <w:r>
              <w:t>0,325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13.</w:t>
            </w:r>
          </w:p>
        </w:tc>
        <w:tc>
          <w:tcPr>
            <w:tcW w:w="3288" w:type="dxa"/>
            <w:tcBorders>
              <w:top w:val="nil"/>
              <w:left w:val="nil"/>
              <w:bottom w:val="nil"/>
              <w:right w:val="nil"/>
            </w:tcBorders>
          </w:tcPr>
          <w:p w:rsidR="009002DE" w:rsidRDefault="009002DE">
            <w:pPr>
              <w:pStyle w:val="ConsPlusNormal"/>
            </w:pPr>
            <w:r>
              <w:t>Красноярск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0,351</w:t>
            </w:r>
          </w:p>
        </w:tc>
        <w:tc>
          <w:tcPr>
            <w:tcW w:w="1361" w:type="dxa"/>
            <w:tcBorders>
              <w:top w:val="nil"/>
              <w:left w:val="nil"/>
              <w:bottom w:val="nil"/>
              <w:right w:val="nil"/>
            </w:tcBorders>
          </w:tcPr>
          <w:p w:rsidR="009002DE" w:rsidRDefault="009002DE">
            <w:pPr>
              <w:pStyle w:val="ConsPlusNormal"/>
              <w:jc w:val="center"/>
            </w:pPr>
            <w:r>
              <w:t>0,340</w:t>
            </w:r>
          </w:p>
        </w:tc>
        <w:tc>
          <w:tcPr>
            <w:tcW w:w="1361" w:type="dxa"/>
            <w:tcBorders>
              <w:top w:val="nil"/>
              <w:left w:val="nil"/>
              <w:bottom w:val="nil"/>
              <w:right w:val="nil"/>
            </w:tcBorders>
          </w:tcPr>
          <w:p w:rsidR="009002DE" w:rsidRDefault="009002DE">
            <w:pPr>
              <w:pStyle w:val="ConsPlusNormal"/>
              <w:jc w:val="center"/>
            </w:pPr>
            <w:r>
              <w:t>0,327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14.</w:t>
            </w:r>
          </w:p>
        </w:tc>
        <w:tc>
          <w:tcPr>
            <w:tcW w:w="3288" w:type="dxa"/>
            <w:tcBorders>
              <w:top w:val="nil"/>
              <w:left w:val="nil"/>
              <w:bottom w:val="nil"/>
              <w:right w:val="nil"/>
            </w:tcBorders>
          </w:tcPr>
          <w:p w:rsidR="009002DE" w:rsidRDefault="009002DE">
            <w:pPr>
              <w:pStyle w:val="ConsPlusNormal"/>
            </w:pPr>
            <w:r>
              <w:t>Минусинск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0,332</w:t>
            </w:r>
          </w:p>
        </w:tc>
        <w:tc>
          <w:tcPr>
            <w:tcW w:w="1361" w:type="dxa"/>
            <w:tcBorders>
              <w:top w:val="nil"/>
              <w:left w:val="nil"/>
              <w:bottom w:val="nil"/>
              <w:right w:val="nil"/>
            </w:tcBorders>
          </w:tcPr>
          <w:p w:rsidR="009002DE" w:rsidRDefault="009002DE">
            <w:pPr>
              <w:pStyle w:val="ConsPlusNormal"/>
              <w:jc w:val="center"/>
            </w:pPr>
            <w:r>
              <w:t>0,322</w:t>
            </w:r>
          </w:p>
        </w:tc>
        <w:tc>
          <w:tcPr>
            <w:tcW w:w="1361" w:type="dxa"/>
            <w:tcBorders>
              <w:top w:val="nil"/>
              <w:left w:val="nil"/>
              <w:bottom w:val="nil"/>
              <w:right w:val="nil"/>
            </w:tcBorders>
          </w:tcPr>
          <w:p w:rsidR="009002DE" w:rsidRDefault="009002DE">
            <w:pPr>
              <w:pStyle w:val="ConsPlusNormal"/>
              <w:jc w:val="center"/>
            </w:pPr>
            <w:r>
              <w:t>0,310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15.</w:t>
            </w:r>
          </w:p>
        </w:tc>
        <w:tc>
          <w:tcPr>
            <w:tcW w:w="3288" w:type="dxa"/>
            <w:tcBorders>
              <w:top w:val="nil"/>
              <w:left w:val="nil"/>
              <w:bottom w:val="nil"/>
              <w:right w:val="nil"/>
            </w:tcBorders>
          </w:tcPr>
          <w:p w:rsidR="009002DE" w:rsidRDefault="009002DE">
            <w:pPr>
              <w:pStyle w:val="ConsPlusNormal"/>
            </w:pPr>
            <w:r>
              <w:t>Новосибирск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0,349</w:t>
            </w:r>
          </w:p>
        </w:tc>
        <w:tc>
          <w:tcPr>
            <w:tcW w:w="1361" w:type="dxa"/>
            <w:tcBorders>
              <w:top w:val="nil"/>
              <w:left w:val="nil"/>
              <w:bottom w:val="nil"/>
              <w:right w:val="nil"/>
            </w:tcBorders>
          </w:tcPr>
          <w:p w:rsidR="009002DE" w:rsidRDefault="009002DE">
            <w:pPr>
              <w:pStyle w:val="ConsPlusNormal"/>
              <w:jc w:val="center"/>
            </w:pPr>
            <w:r>
              <w:t>0,338</w:t>
            </w:r>
          </w:p>
        </w:tc>
        <w:tc>
          <w:tcPr>
            <w:tcW w:w="1361" w:type="dxa"/>
            <w:tcBorders>
              <w:top w:val="nil"/>
              <w:left w:val="nil"/>
              <w:bottom w:val="nil"/>
              <w:right w:val="nil"/>
            </w:tcBorders>
          </w:tcPr>
          <w:p w:rsidR="009002DE" w:rsidRDefault="009002DE">
            <w:pPr>
              <w:pStyle w:val="ConsPlusNormal"/>
              <w:jc w:val="center"/>
            </w:pPr>
            <w:r>
              <w:t>0,326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16.</w:t>
            </w:r>
          </w:p>
        </w:tc>
        <w:tc>
          <w:tcPr>
            <w:tcW w:w="3288" w:type="dxa"/>
            <w:tcBorders>
              <w:top w:val="nil"/>
              <w:left w:val="nil"/>
              <w:bottom w:val="nil"/>
              <w:right w:val="nil"/>
            </w:tcBorders>
          </w:tcPr>
          <w:p w:rsidR="009002DE" w:rsidRDefault="009002DE">
            <w:pPr>
              <w:pStyle w:val="ConsPlusNormal"/>
            </w:pPr>
            <w:r>
              <w:t>Омск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0,343</w:t>
            </w:r>
          </w:p>
        </w:tc>
        <w:tc>
          <w:tcPr>
            <w:tcW w:w="1361" w:type="dxa"/>
            <w:tcBorders>
              <w:top w:val="nil"/>
              <w:left w:val="nil"/>
              <w:bottom w:val="nil"/>
              <w:right w:val="nil"/>
            </w:tcBorders>
          </w:tcPr>
          <w:p w:rsidR="009002DE" w:rsidRDefault="009002DE">
            <w:pPr>
              <w:pStyle w:val="ConsPlusNormal"/>
              <w:jc w:val="center"/>
            </w:pPr>
            <w:r>
              <w:t>0,332</w:t>
            </w:r>
          </w:p>
        </w:tc>
        <w:tc>
          <w:tcPr>
            <w:tcW w:w="1361" w:type="dxa"/>
            <w:tcBorders>
              <w:top w:val="nil"/>
              <w:left w:val="nil"/>
              <w:bottom w:val="nil"/>
              <w:right w:val="nil"/>
            </w:tcBorders>
          </w:tcPr>
          <w:p w:rsidR="009002DE" w:rsidRDefault="009002DE">
            <w:pPr>
              <w:pStyle w:val="ConsPlusNormal"/>
              <w:jc w:val="center"/>
            </w:pPr>
            <w:r>
              <w:t>0,320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17.</w:t>
            </w:r>
          </w:p>
        </w:tc>
        <w:tc>
          <w:tcPr>
            <w:tcW w:w="3288" w:type="dxa"/>
            <w:tcBorders>
              <w:top w:val="nil"/>
              <w:left w:val="nil"/>
              <w:bottom w:val="nil"/>
              <w:right w:val="nil"/>
            </w:tcBorders>
          </w:tcPr>
          <w:p w:rsidR="009002DE" w:rsidRDefault="009002DE">
            <w:pPr>
              <w:pStyle w:val="ConsPlusNormal"/>
            </w:pPr>
            <w:r>
              <w:t>Томск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0,350</w:t>
            </w:r>
          </w:p>
        </w:tc>
        <w:tc>
          <w:tcPr>
            <w:tcW w:w="1361" w:type="dxa"/>
            <w:tcBorders>
              <w:top w:val="nil"/>
              <w:left w:val="nil"/>
              <w:bottom w:val="nil"/>
              <w:right w:val="nil"/>
            </w:tcBorders>
          </w:tcPr>
          <w:p w:rsidR="009002DE" w:rsidRDefault="009002DE">
            <w:pPr>
              <w:pStyle w:val="ConsPlusNormal"/>
              <w:jc w:val="center"/>
            </w:pPr>
            <w:r>
              <w:t>0,340</w:t>
            </w:r>
          </w:p>
        </w:tc>
        <w:tc>
          <w:tcPr>
            <w:tcW w:w="1361" w:type="dxa"/>
            <w:tcBorders>
              <w:top w:val="nil"/>
              <w:left w:val="nil"/>
              <w:bottom w:val="nil"/>
              <w:right w:val="nil"/>
            </w:tcBorders>
          </w:tcPr>
          <w:p w:rsidR="009002DE" w:rsidRDefault="009002DE">
            <w:pPr>
              <w:pStyle w:val="ConsPlusNormal"/>
              <w:jc w:val="center"/>
            </w:pPr>
            <w:r>
              <w:t>0,327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18.</w:t>
            </w:r>
          </w:p>
        </w:tc>
        <w:tc>
          <w:tcPr>
            <w:tcW w:w="3288" w:type="dxa"/>
            <w:tcBorders>
              <w:top w:val="nil"/>
              <w:left w:val="nil"/>
              <w:bottom w:val="nil"/>
              <w:right w:val="nil"/>
            </w:tcBorders>
          </w:tcPr>
          <w:p w:rsidR="009002DE" w:rsidRDefault="009002DE">
            <w:pPr>
              <w:pStyle w:val="ConsPlusNormal"/>
            </w:pPr>
            <w:r>
              <w:t>Кызыл</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0,356</w:t>
            </w:r>
          </w:p>
        </w:tc>
        <w:tc>
          <w:tcPr>
            <w:tcW w:w="1361" w:type="dxa"/>
            <w:tcBorders>
              <w:top w:val="nil"/>
              <w:left w:val="nil"/>
              <w:bottom w:val="nil"/>
              <w:right w:val="nil"/>
            </w:tcBorders>
          </w:tcPr>
          <w:p w:rsidR="009002DE" w:rsidRDefault="009002DE">
            <w:pPr>
              <w:pStyle w:val="ConsPlusNormal"/>
              <w:jc w:val="center"/>
            </w:pPr>
            <w:r>
              <w:t>0,346</w:t>
            </w:r>
          </w:p>
        </w:tc>
        <w:tc>
          <w:tcPr>
            <w:tcW w:w="1361" w:type="dxa"/>
            <w:tcBorders>
              <w:top w:val="nil"/>
              <w:left w:val="nil"/>
              <w:bottom w:val="nil"/>
              <w:right w:val="nil"/>
            </w:tcBorders>
          </w:tcPr>
          <w:p w:rsidR="009002DE" w:rsidRDefault="009002DE">
            <w:pPr>
              <w:pStyle w:val="ConsPlusNormal"/>
              <w:jc w:val="center"/>
            </w:pPr>
            <w:r>
              <w:t>0,333</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19.</w:t>
            </w:r>
          </w:p>
        </w:tc>
        <w:tc>
          <w:tcPr>
            <w:tcW w:w="3288" w:type="dxa"/>
            <w:tcBorders>
              <w:top w:val="nil"/>
              <w:left w:val="nil"/>
              <w:bottom w:val="nil"/>
              <w:right w:val="nil"/>
            </w:tcBorders>
          </w:tcPr>
          <w:p w:rsidR="009002DE" w:rsidRDefault="009002DE">
            <w:pPr>
              <w:pStyle w:val="ConsPlusNormal"/>
            </w:pPr>
            <w:r>
              <w:t>Сургут</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0,374</w:t>
            </w:r>
          </w:p>
        </w:tc>
        <w:tc>
          <w:tcPr>
            <w:tcW w:w="1361" w:type="dxa"/>
            <w:tcBorders>
              <w:top w:val="nil"/>
              <w:left w:val="nil"/>
              <w:bottom w:val="nil"/>
              <w:right w:val="nil"/>
            </w:tcBorders>
          </w:tcPr>
          <w:p w:rsidR="009002DE" w:rsidRDefault="009002DE">
            <w:pPr>
              <w:pStyle w:val="ConsPlusNormal"/>
              <w:jc w:val="center"/>
            </w:pPr>
            <w:r>
              <w:t>0,362</w:t>
            </w:r>
          </w:p>
        </w:tc>
        <w:tc>
          <w:tcPr>
            <w:tcW w:w="1361" w:type="dxa"/>
            <w:tcBorders>
              <w:top w:val="nil"/>
              <w:left w:val="nil"/>
              <w:bottom w:val="nil"/>
              <w:right w:val="nil"/>
            </w:tcBorders>
          </w:tcPr>
          <w:p w:rsidR="009002DE" w:rsidRDefault="009002DE">
            <w:pPr>
              <w:pStyle w:val="ConsPlusNormal"/>
              <w:jc w:val="center"/>
            </w:pPr>
            <w:r>
              <w:t>0,349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20.</w:t>
            </w:r>
          </w:p>
        </w:tc>
        <w:tc>
          <w:tcPr>
            <w:tcW w:w="3288" w:type="dxa"/>
            <w:tcBorders>
              <w:top w:val="nil"/>
              <w:left w:val="nil"/>
              <w:bottom w:val="nil"/>
              <w:right w:val="nil"/>
            </w:tcBorders>
          </w:tcPr>
          <w:p w:rsidR="009002DE" w:rsidRDefault="009002DE">
            <w:pPr>
              <w:pStyle w:val="ConsPlusNormal"/>
            </w:pPr>
            <w:r>
              <w:t>Тобольск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0,349</w:t>
            </w:r>
          </w:p>
        </w:tc>
        <w:tc>
          <w:tcPr>
            <w:tcW w:w="1361" w:type="dxa"/>
            <w:tcBorders>
              <w:top w:val="nil"/>
              <w:left w:val="nil"/>
              <w:bottom w:val="nil"/>
              <w:right w:val="nil"/>
            </w:tcBorders>
          </w:tcPr>
          <w:p w:rsidR="009002DE" w:rsidRDefault="009002DE">
            <w:pPr>
              <w:pStyle w:val="ConsPlusNormal"/>
              <w:jc w:val="center"/>
            </w:pPr>
            <w:r>
              <w:t>0,339</w:t>
            </w:r>
          </w:p>
        </w:tc>
        <w:tc>
          <w:tcPr>
            <w:tcW w:w="1361" w:type="dxa"/>
            <w:tcBorders>
              <w:top w:val="nil"/>
              <w:left w:val="nil"/>
              <w:bottom w:val="nil"/>
              <w:right w:val="nil"/>
            </w:tcBorders>
          </w:tcPr>
          <w:p w:rsidR="009002DE" w:rsidRDefault="009002DE">
            <w:pPr>
              <w:pStyle w:val="ConsPlusNormal"/>
              <w:jc w:val="center"/>
            </w:pPr>
            <w:r>
              <w:t>0,326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21.</w:t>
            </w:r>
          </w:p>
        </w:tc>
        <w:tc>
          <w:tcPr>
            <w:tcW w:w="3288" w:type="dxa"/>
            <w:tcBorders>
              <w:top w:val="nil"/>
              <w:left w:val="nil"/>
              <w:bottom w:val="nil"/>
              <w:right w:val="nil"/>
            </w:tcBorders>
          </w:tcPr>
          <w:p w:rsidR="009002DE" w:rsidRDefault="009002DE">
            <w:pPr>
              <w:pStyle w:val="ConsPlusNormal"/>
            </w:pPr>
            <w:r>
              <w:t>Тюмень</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0,352</w:t>
            </w:r>
          </w:p>
        </w:tc>
        <w:tc>
          <w:tcPr>
            <w:tcW w:w="1361" w:type="dxa"/>
            <w:tcBorders>
              <w:top w:val="nil"/>
              <w:left w:val="nil"/>
              <w:bottom w:val="nil"/>
              <w:right w:val="nil"/>
            </w:tcBorders>
          </w:tcPr>
          <w:p w:rsidR="009002DE" w:rsidRDefault="009002DE">
            <w:pPr>
              <w:pStyle w:val="ConsPlusNormal"/>
              <w:jc w:val="center"/>
            </w:pPr>
            <w:r>
              <w:t>0,341</w:t>
            </w:r>
          </w:p>
        </w:tc>
        <w:tc>
          <w:tcPr>
            <w:tcW w:w="1361" w:type="dxa"/>
            <w:tcBorders>
              <w:top w:val="nil"/>
              <w:left w:val="nil"/>
              <w:bottom w:val="nil"/>
              <w:right w:val="nil"/>
            </w:tcBorders>
          </w:tcPr>
          <w:p w:rsidR="009002DE" w:rsidRDefault="009002DE">
            <w:pPr>
              <w:pStyle w:val="ConsPlusNormal"/>
              <w:jc w:val="center"/>
            </w:pPr>
            <w:r>
              <w:t>0,328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22.</w:t>
            </w:r>
          </w:p>
        </w:tc>
        <w:tc>
          <w:tcPr>
            <w:tcW w:w="3288" w:type="dxa"/>
            <w:tcBorders>
              <w:top w:val="nil"/>
              <w:left w:val="nil"/>
              <w:bottom w:val="nil"/>
              <w:right w:val="nil"/>
            </w:tcBorders>
          </w:tcPr>
          <w:p w:rsidR="009002DE" w:rsidRDefault="009002DE">
            <w:pPr>
              <w:pStyle w:val="ConsPlusNormal"/>
            </w:pPr>
            <w:r>
              <w:t>Уренгой</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0,420</w:t>
            </w:r>
          </w:p>
        </w:tc>
        <w:tc>
          <w:tcPr>
            <w:tcW w:w="1361" w:type="dxa"/>
            <w:tcBorders>
              <w:top w:val="nil"/>
              <w:left w:val="nil"/>
              <w:bottom w:val="nil"/>
              <w:right w:val="nil"/>
            </w:tcBorders>
          </w:tcPr>
          <w:p w:rsidR="009002DE" w:rsidRDefault="009002DE">
            <w:pPr>
              <w:pStyle w:val="ConsPlusNormal"/>
              <w:jc w:val="center"/>
            </w:pPr>
            <w:r>
              <w:t>0,407</w:t>
            </w:r>
          </w:p>
        </w:tc>
        <w:tc>
          <w:tcPr>
            <w:tcW w:w="1361" w:type="dxa"/>
            <w:tcBorders>
              <w:top w:val="nil"/>
              <w:left w:val="nil"/>
              <w:bottom w:val="nil"/>
              <w:right w:val="nil"/>
            </w:tcBorders>
          </w:tcPr>
          <w:p w:rsidR="009002DE" w:rsidRDefault="009002DE">
            <w:pPr>
              <w:pStyle w:val="ConsPlusNormal"/>
              <w:jc w:val="center"/>
            </w:pPr>
            <w:r>
              <w:t>0,392</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23.</w:t>
            </w:r>
          </w:p>
        </w:tc>
        <w:tc>
          <w:tcPr>
            <w:tcW w:w="3288" w:type="dxa"/>
            <w:tcBorders>
              <w:top w:val="nil"/>
              <w:left w:val="nil"/>
              <w:bottom w:val="nil"/>
              <w:right w:val="nil"/>
            </w:tcBorders>
          </w:tcPr>
          <w:p w:rsidR="009002DE" w:rsidRDefault="009002DE">
            <w:pPr>
              <w:pStyle w:val="ConsPlusNormal"/>
            </w:pPr>
            <w:r>
              <w:t>Ханты-Мансийск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0,369</w:t>
            </w:r>
          </w:p>
        </w:tc>
        <w:tc>
          <w:tcPr>
            <w:tcW w:w="1361" w:type="dxa"/>
            <w:tcBorders>
              <w:top w:val="nil"/>
              <w:left w:val="nil"/>
              <w:bottom w:val="nil"/>
              <w:right w:val="nil"/>
            </w:tcBorders>
          </w:tcPr>
          <w:p w:rsidR="009002DE" w:rsidRDefault="009002DE">
            <w:pPr>
              <w:pStyle w:val="ConsPlusNormal"/>
              <w:jc w:val="center"/>
            </w:pPr>
            <w:r>
              <w:t>0,358</w:t>
            </w:r>
          </w:p>
        </w:tc>
        <w:tc>
          <w:tcPr>
            <w:tcW w:w="1361" w:type="dxa"/>
            <w:tcBorders>
              <w:top w:val="nil"/>
              <w:left w:val="nil"/>
              <w:bottom w:val="nil"/>
              <w:right w:val="nil"/>
            </w:tcBorders>
          </w:tcPr>
          <w:p w:rsidR="009002DE" w:rsidRDefault="009002DE">
            <w:pPr>
              <w:pStyle w:val="ConsPlusNormal"/>
              <w:jc w:val="center"/>
            </w:pPr>
            <w:r>
              <w:t>0,345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24.</w:t>
            </w:r>
          </w:p>
        </w:tc>
        <w:tc>
          <w:tcPr>
            <w:tcW w:w="3288" w:type="dxa"/>
            <w:tcBorders>
              <w:top w:val="nil"/>
              <w:left w:val="nil"/>
              <w:bottom w:val="nil"/>
              <w:right w:val="nil"/>
            </w:tcBorders>
          </w:tcPr>
          <w:p w:rsidR="009002DE" w:rsidRDefault="009002DE">
            <w:pPr>
              <w:pStyle w:val="ConsPlusNormal"/>
            </w:pPr>
            <w:r>
              <w:t>Биробиджан</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0,396</w:t>
            </w:r>
          </w:p>
        </w:tc>
        <w:tc>
          <w:tcPr>
            <w:tcW w:w="1361" w:type="dxa"/>
            <w:tcBorders>
              <w:top w:val="nil"/>
              <w:left w:val="nil"/>
              <w:bottom w:val="nil"/>
              <w:right w:val="nil"/>
            </w:tcBorders>
          </w:tcPr>
          <w:p w:rsidR="009002DE" w:rsidRDefault="009002DE">
            <w:pPr>
              <w:pStyle w:val="ConsPlusNormal"/>
              <w:jc w:val="center"/>
            </w:pPr>
            <w:r>
              <w:t>0,384</w:t>
            </w:r>
          </w:p>
        </w:tc>
        <w:tc>
          <w:tcPr>
            <w:tcW w:w="1361" w:type="dxa"/>
            <w:tcBorders>
              <w:top w:val="nil"/>
              <w:left w:val="nil"/>
              <w:bottom w:val="nil"/>
              <w:right w:val="nil"/>
            </w:tcBorders>
          </w:tcPr>
          <w:p w:rsidR="009002DE" w:rsidRDefault="009002DE">
            <w:pPr>
              <w:pStyle w:val="ConsPlusNormal"/>
              <w:jc w:val="center"/>
            </w:pPr>
            <w:r>
              <w:t>0,370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25.</w:t>
            </w:r>
          </w:p>
        </w:tc>
        <w:tc>
          <w:tcPr>
            <w:tcW w:w="3288" w:type="dxa"/>
            <w:tcBorders>
              <w:top w:val="nil"/>
              <w:left w:val="nil"/>
              <w:bottom w:val="nil"/>
              <w:right w:val="nil"/>
            </w:tcBorders>
          </w:tcPr>
          <w:p w:rsidR="009002DE" w:rsidRDefault="009002DE">
            <w:pPr>
              <w:pStyle w:val="ConsPlusNormal"/>
            </w:pPr>
            <w:r>
              <w:t>Комсомольск-на-Амуре</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0,386</w:t>
            </w:r>
          </w:p>
        </w:tc>
        <w:tc>
          <w:tcPr>
            <w:tcW w:w="1361" w:type="dxa"/>
            <w:tcBorders>
              <w:top w:val="nil"/>
              <w:left w:val="nil"/>
              <w:bottom w:val="nil"/>
              <w:right w:val="nil"/>
            </w:tcBorders>
          </w:tcPr>
          <w:p w:rsidR="009002DE" w:rsidRDefault="009002DE">
            <w:pPr>
              <w:pStyle w:val="ConsPlusNormal"/>
              <w:jc w:val="center"/>
            </w:pPr>
            <w:r>
              <w:t>0,374</w:t>
            </w:r>
          </w:p>
        </w:tc>
        <w:tc>
          <w:tcPr>
            <w:tcW w:w="1361" w:type="dxa"/>
            <w:tcBorders>
              <w:top w:val="nil"/>
              <w:left w:val="nil"/>
              <w:bottom w:val="nil"/>
              <w:right w:val="nil"/>
            </w:tcBorders>
          </w:tcPr>
          <w:p w:rsidR="009002DE" w:rsidRDefault="009002DE">
            <w:pPr>
              <w:pStyle w:val="ConsPlusNormal"/>
              <w:jc w:val="center"/>
            </w:pPr>
            <w:r>
              <w:t>0,360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26.</w:t>
            </w:r>
          </w:p>
        </w:tc>
        <w:tc>
          <w:tcPr>
            <w:tcW w:w="3288" w:type="dxa"/>
            <w:tcBorders>
              <w:top w:val="nil"/>
              <w:left w:val="nil"/>
              <w:bottom w:val="nil"/>
              <w:right w:val="nil"/>
            </w:tcBorders>
          </w:tcPr>
          <w:p w:rsidR="009002DE" w:rsidRDefault="009002DE">
            <w:pPr>
              <w:pStyle w:val="ConsPlusNormal"/>
            </w:pPr>
            <w:r>
              <w:t>Хабаровск</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0,380</w:t>
            </w:r>
          </w:p>
        </w:tc>
        <w:tc>
          <w:tcPr>
            <w:tcW w:w="1361" w:type="dxa"/>
            <w:tcBorders>
              <w:top w:val="nil"/>
              <w:left w:val="nil"/>
              <w:bottom w:val="nil"/>
              <w:right w:val="nil"/>
            </w:tcBorders>
          </w:tcPr>
          <w:p w:rsidR="009002DE" w:rsidRDefault="009002DE">
            <w:pPr>
              <w:pStyle w:val="ConsPlusNormal"/>
              <w:jc w:val="center"/>
            </w:pPr>
            <w:r>
              <w:t>0,368</w:t>
            </w:r>
          </w:p>
        </w:tc>
        <w:tc>
          <w:tcPr>
            <w:tcW w:w="1361" w:type="dxa"/>
            <w:tcBorders>
              <w:top w:val="nil"/>
              <w:left w:val="nil"/>
              <w:bottom w:val="nil"/>
              <w:right w:val="nil"/>
            </w:tcBorders>
          </w:tcPr>
          <w:p w:rsidR="009002DE" w:rsidRDefault="009002DE">
            <w:pPr>
              <w:pStyle w:val="ConsPlusNormal"/>
              <w:jc w:val="center"/>
            </w:pPr>
            <w:r>
              <w:t>0,355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27.</w:t>
            </w:r>
          </w:p>
        </w:tc>
        <w:tc>
          <w:tcPr>
            <w:tcW w:w="3288" w:type="dxa"/>
            <w:tcBorders>
              <w:top w:val="nil"/>
              <w:left w:val="nil"/>
              <w:bottom w:val="nil"/>
              <w:right w:val="nil"/>
            </w:tcBorders>
          </w:tcPr>
          <w:p w:rsidR="009002DE" w:rsidRDefault="009002DE">
            <w:pPr>
              <w:pStyle w:val="ConsPlusNormal"/>
            </w:pPr>
            <w:r>
              <w:t>Чита</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0,391</w:t>
            </w:r>
          </w:p>
        </w:tc>
        <w:tc>
          <w:tcPr>
            <w:tcW w:w="1361" w:type="dxa"/>
            <w:tcBorders>
              <w:top w:val="nil"/>
              <w:left w:val="nil"/>
              <w:bottom w:val="nil"/>
              <w:right w:val="nil"/>
            </w:tcBorders>
          </w:tcPr>
          <w:p w:rsidR="009002DE" w:rsidRDefault="009002DE">
            <w:pPr>
              <w:pStyle w:val="ConsPlusNormal"/>
              <w:jc w:val="center"/>
            </w:pPr>
            <w:r>
              <w:t>0,379</w:t>
            </w:r>
          </w:p>
        </w:tc>
        <w:tc>
          <w:tcPr>
            <w:tcW w:w="1361" w:type="dxa"/>
            <w:tcBorders>
              <w:top w:val="nil"/>
              <w:left w:val="nil"/>
              <w:bottom w:val="nil"/>
              <w:right w:val="nil"/>
            </w:tcBorders>
          </w:tcPr>
          <w:p w:rsidR="009002DE" w:rsidRDefault="009002DE">
            <w:pPr>
              <w:pStyle w:val="ConsPlusNormal"/>
              <w:jc w:val="center"/>
            </w:pPr>
            <w:r>
              <w:t>0,365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28.</w:t>
            </w:r>
          </w:p>
        </w:tc>
        <w:tc>
          <w:tcPr>
            <w:tcW w:w="3288" w:type="dxa"/>
            <w:tcBorders>
              <w:top w:val="nil"/>
              <w:left w:val="nil"/>
              <w:bottom w:val="nil"/>
              <w:right w:val="nil"/>
            </w:tcBorders>
          </w:tcPr>
          <w:p w:rsidR="009002DE" w:rsidRDefault="009002DE">
            <w:pPr>
              <w:pStyle w:val="ConsPlusNormal"/>
            </w:pPr>
            <w:r>
              <w:t>Абакан</w:t>
            </w:r>
          </w:p>
        </w:tc>
        <w:tc>
          <w:tcPr>
            <w:tcW w:w="1020" w:type="dxa"/>
            <w:tcBorders>
              <w:top w:val="nil"/>
              <w:left w:val="nil"/>
              <w:bottom w:val="nil"/>
              <w:right w:val="nil"/>
            </w:tcBorders>
          </w:tcPr>
          <w:p w:rsidR="009002DE" w:rsidRDefault="009002DE">
            <w:pPr>
              <w:pStyle w:val="ConsPlusNormal"/>
              <w:jc w:val="center"/>
            </w:pPr>
            <w:r>
              <w:t>V</w:t>
            </w:r>
          </w:p>
        </w:tc>
        <w:tc>
          <w:tcPr>
            <w:tcW w:w="1361" w:type="dxa"/>
            <w:tcBorders>
              <w:top w:val="nil"/>
              <w:left w:val="nil"/>
              <w:bottom w:val="nil"/>
              <w:right w:val="nil"/>
            </w:tcBorders>
          </w:tcPr>
          <w:p w:rsidR="009002DE" w:rsidRDefault="009002DE">
            <w:pPr>
              <w:pStyle w:val="ConsPlusNormal"/>
              <w:jc w:val="center"/>
            </w:pPr>
            <w:r>
              <w:t>0,349</w:t>
            </w:r>
          </w:p>
        </w:tc>
        <w:tc>
          <w:tcPr>
            <w:tcW w:w="1361" w:type="dxa"/>
            <w:tcBorders>
              <w:top w:val="nil"/>
              <w:left w:val="nil"/>
              <w:bottom w:val="nil"/>
              <w:right w:val="nil"/>
            </w:tcBorders>
          </w:tcPr>
          <w:p w:rsidR="009002DE" w:rsidRDefault="009002DE">
            <w:pPr>
              <w:pStyle w:val="ConsPlusNormal"/>
              <w:jc w:val="center"/>
            </w:pPr>
            <w:r>
              <w:t>0,339</w:t>
            </w:r>
          </w:p>
        </w:tc>
        <w:tc>
          <w:tcPr>
            <w:tcW w:w="1361" w:type="dxa"/>
            <w:tcBorders>
              <w:top w:val="nil"/>
              <w:left w:val="nil"/>
              <w:bottom w:val="nil"/>
              <w:right w:val="nil"/>
            </w:tcBorders>
          </w:tcPr>
          <w:p w:rsidR="009002DE" w:rsidRDefault="009002DE">
            <w:pPr>
              <w:pStyle w:val="ConsPlusNormal"/>
              <w:jc w:val="center"/>
            </w:pPr>
            <w:r>
              <w:t>0,326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29.</w:t>
            </w:r>
          </w:p>
        </w:tc>
        <w:tc>
          <w:tcPr>
            <w:tcW w:w="3288" w:type="dxa"/>
            <w:tcBorders>
              <w:top w:val="nil"/>
              <w:left w:val="nil"/>
              <w:bottom w:val="nil"/>
              <w:right w:val="nil"/>
            </w:tcBorders>
          </w:tcPr>
          <w:p w:rsidR="009002DE" w:rsidRDefault="009002DE">
            <w:pPr>
              <w:pStyle w:val="ConsPlusNormal"/>
            </w:pPr>
            <w:r>
              <w:t>Барнаул</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0,340</w:t>
            </w:r>
          </w:p>
        </w:tc>
        <w:tc>
          <w:tcPr>
            <w:tcW w:w="1361" w:type="dxa"/>
            <w:tcBorders>
              <w:top w:val="nil"/>
              <w:left w:val="nil"/>
              <w:bottom w:val="nil"/>
              <w:right w:val="nil"/>
            </w:tcBorders>
          </w:tcPr>
          <w:p w:rsidR="009002DE" w:rsidRDefault="009002DE">
            <w:pPr>
              <w:pStyle w:val="ConsPlusNormal"/>
              <w:jc w:val="center"/>
            </w:pPr>
            <w:r>
              <w:t>0,329</w:t>
            </w:r>
          </w:p>
        </w:tc>
        <w:tc>
          <w:tcPr>
            <w:tcW w:w="1361" w:type="dxa"/>
            <w:tcBorders>
              <w:top w:val="nil"/>
              <w:left w:val="nil"/>
              <w:bottom w:val="nil"/>
              <w:right w:val="nil"/>
            </w:tcBorders>
          </w:tcPr>
          <w:p w:rsidR="009002DE" w:rsidRDefault="009002DE">
            <w:pPr>
              <w:pStyle w:val="ConsPlusNormal"/>
              <w:jc w:val="center"/>
            </w:pPr>
            <w:r>
              <w:t>0,317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30.</w:t>
            </w:r>
          </w:p>
        </w:tc>
        <w:tc>
          <w:tcPr>
            <w:tcW w:w="3288" w:type="dxa"/>
            <w:tcBorders>
              <w:top w:val="nil"/>
              <w:left w:val="nil"/>
              <w:bottom w:val="nil"/>
              <w:right w:val="nil"/>
            </w:tcBorders>
          </w:tcPr>
          <w:p w:rsidR="009002DE" w:rsidRDefault="009002DE">
            <w:pPr>
              <w:pStyle w:val="ConsPlusNormal"/>
            </w:pPr>
            <w:r>
              <w:t>Бийск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0,340</w:t>
            </w:r>
          </w:p>
        </w:tc>
        <w:tc>
          <w:tcPr>
            <w:tcW w:w="1361" w:type="dxa"/>
            <w:tcBorders>
              <w:top w:val="nil"/>
              <w:left w:val="nil"/>
              <w:bottom w:val="nil"/>
              <w:right w:val="nil"/>
            </w:tcBorders>
          </w:tcPr>
          <w:p w:rsidR="009002DE" w:rsidRDefault="009002DE">
            <w:pPr>
              <w:pStyle w:val="ConsPlusNormal"/>
              <w:jc w:val="center"/>
            </w:pPr>
            <w:r>
              <w:t>0,329</w:t>
            </w:r>
          </w:p>
        </w:tc>
        <w:tc>
          <w:tcPr>
            <w:tcW w:w="1361" w:type="dxa"/>
            <w:tcBorders>
              <w:top w:val="nil"/>
              <w:left w:val="nil"/>
              <w:bottom w:val="nil"/>
              <w:right w:val="nil"/>
            </w:tcBorders>
          </w:tcPr>
          <w:p w:rsidR="009002DE" w:rsidRDefault="009002DE">
            <w:pPr>
              <w:pStyle w:val="ConsPlusNormal"/>
              <w:jc w:val="center"/>
            </w:pPr>
            <w:r>
              <w:t>0,317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lastRenderedPageBreak/>
              <w:t>31.</w:t>
            </w:r>
          </w:p>
        </w:tc>
        <w:tc>
          <w:tcPr>
            <w:tcW w:w="3288" w:type="dxa"/>
            <w:tcBorders>
              <w:top w:val="nil"/>
              <w:left w:val="nil"/>
              <w:bottom w:val="nil"/>
              <w:right w:val="nil"/>
            </w:tcBorders>
          </w:tcPr>
          <w:p w:rsidR="009002DE" w:rsidRDefault="009002DE">
            <w:pPr>
              <w:pStyle w:val="ConsPlusNormal"/>
            </w:pPr>
            <w:r>
              <w:t>Рубцовск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0,331</w:t>
            </w:r>
          </w:p>
        </w:tc>
        <w:tc>
          <w:tcPr>
            <w:tcW w:w="1361" w:type="dxa"/>
            <w:tcBorders>
              <w:top w:val="nil"/>
              <w:left w:val="nil"/>
              <w:bottom w:val="nil"/>
              <w:right w:val="nil"/>
            </w:tcBorders>
          </w:tcPr>
          <w:p w:rsidR="009002DE" w:rsidRDefault="009002DE">
            <w:pPr>
              <w:pStyle w:val="ConsPlusNormal"/>
              <w:jc w:val="center"/>
            </w:pPr>
            <w:r>
              <w:t>0,321</w:t>
            </w:r>
          </w:p>
        </w:tc>
        <w:tc>
          <w:tcPr>
            <w:tcW w:w="1361" w:type="dxa"/>
            <w:tcBorders>
              <w:top w:val="nil"/>
              <w:left w:val="nil"/>
              <w:bottom w:val="nil"/>
              <w:right w:val="nil"/>
            </w:tcBorders>
          </w:tcPr>
          <w:p w:rsidR="009002DE" w:rsidRDefault="009002DE">
            <w:pPr>
              <w:pStyle w:val="ConsPlusNormal"/>
              <w:jc w:val="center"/>
            </w:pPr>
            <w:r>
              <w:t>0,309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32.</w:t>
            </w:r>
          </w:p>
        </w:tc>
        <w:tc>
          <w:tcPr>
            <w:tcW w:w="3288" w:type="dxa"/>
            <w:tcBorders>
              <w:top w:val="nil"/>
              <w:left w:val="nil"/>
              <w:bottom w:val="nil"/>
              <w:right w:val="nil"/>
            </w:tcBorders>
          </w:tcPr>
          <w:p w:rsidR="009002DE" w:rsidRDefault="009002DE">
            <w:pPr>
              <w:pStyle w:val="ConsPlusNormal"/>
            </w:pPr>
            <w:r>
              <w:t>Архангельск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0,372</w:t>
            </w:r>
          </w:p>
        </w:tc>
        <w:tc>
          <w:tcPr>
            <w:tcW w:w="1361" w:type="dxa"/>
            <w:tcBorders>
              <w:top w:val="nil"/>
              <w:left w:val="nil"/>
              <w:bottom w:val="nil"/>
              <w:right w:val="nil"/>
            </w:tcBorders>
          </w:tcPr>
          <w:p w:rsidR="009002DE" w:rsidRDefault="009002DE">
            <w:pPr>
              <w:pStyle w:val="ConsPlusNormal"/>
              <w:jc w:val="center"/>
            </w:pPr>
            <w:r>
              <w:t>0,360</w:t>
            </w:r>
          </w:p>
        </w:tc>
        <w:tc>
          <w:tcPr>
            <w:tcW w:w="1361" w:type="dxa"/>
            <w:tcBorders>
              <w:top w:val="nil"/>
              <w:left w:val="nil"/>
              <w:bottom w:val="nil"/>
              <w:right w:val="nil"/>
            </w:tcBorders>
          </w:tcPr>
          <w:p w:rsidR="009002DE" w:rsidRDefault="009002DE">
            <w:pPr>
              <w:pStyle w:val="ConsPlusNormal"/>
              <w:jc w:val="center"/>
            </w:pPr>
            <w:r>
              <w:t>0,347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33.</w:t>
            </w:r>
          </w:p>
        </w:tc>
        <w:tc>
          <w:tcPr>
            <w:tcW w:w="3288" w:type="dxa"/>
            <w:tcBorders>
              <w:top w:val="nil"/>
              <w:left w:val="nil"/>
              <w:bottom w:val="nil"/>
              <w:right w:val="nil"/>
            </w:tcBorders>
          </w:tcPr>
          <w:p w:rsidR="009002DE" w:rsidRDefault="009002DE">
            <w:pPr>
              <w:pStyle w:val="ConsPlusNormal"/>
            </w:pPr>
            <w:r>
              <w:t>Котлас</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0,375</w:t>
            </w:r>
          </w:p>
        </w:tc>
        <w:tc>
          <w:tcPr>
            <w:tcW w:w="1361" w:type="dxa"/>
            <w:tcBorders>
              <w:top w:val="nil"/>
              <w:left w:val="nil"/>
              <w:bottom w:val="nil"/>
              <w:right w:val="nil"/>
            </w:tcBorders>
          </w:tcPr>
          <w:p w:rsidR="009002DE" w:rsidRDefault="009002DE">
            <w:pPr>
              <w:pStyle w:val="ConsPlusNormal"/>
              <w:jc w:val="center"/>
            </w:pPr>
            <w:r>
              <w:t>0,363</w:t>
            </w:r>
          </w:p>
        </w:tc>
        <w:tc>
          <w:tcPr>
            <w:tcW w:w="1361" w:type="dxa"/>
            <w:tcBorders>
              <w:top w:val="nil"/>
              <w:left w:val="nil"/>
              <w:bottom w:val="nil"/>
              <w:right w:val="nil"/>
            </w:tcBorders>
          </w:tcPr>
          <w:p w:rsidR="009002DE" w:rsidRDefault="009002DE">
            <w:pPr>
              <w:pStyle w:val="ConsPlusNormal"/>
              <w:jc w:val="center"/>
            </w:pPr>
            <w:r>
              <w:t>0,350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34.</w:t>
            </w:r>
          </w:p>
        </w:tc>
        <w:tc>
          <w:tcPr>
            <w:tcW w:w="3288" w:type="dxa"/>
            <w:tcBorders>
              <w:top w:val="nil"/>
              <w:left w:val="nil"/>
              <w:bottom w:val="nil"/>
              <w:right w:val="nil"/>
            </w:tcBorders>
          </w:tcPr>
          <w:p w:rsidR="009002DE" w:rsidRDefault="009002DE">
            <w:pPr>
              <w:pStyle w:val="ConsPlusNormal"/>
            </w:pPr>
            <w:r>
              <w:t>Белорецк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0,363</w:t>
            </w:r>
          </w:p>
        </w:tc>
        <w:tc>
          <w:tcPr>
            <w:tcW w:w="1361" w:type="dxa"/>
            <w:tcBorders>
              <w:top w:val="nil"/>
              <w:left w:val="nil"/>
              <w:bottom w:val="nil"/>
              <w:right w:val="nil"/>
            </w:tcBorders>
          </w:tcPr>
          <w:p w:rsidR="009002DE" w:rsidRDefault="009002DE">
            <w:pPr>
              <w:pStyle w:val="ConsPlusNormal"/>
              <w:jc w:val="center"/>
            </w:pPr>
            <w:r>
              <w:t>0,352</w:t>
            </w:r>
          </w:p>
        </w:tc>
        <w:tc>
          <w:tcPr>
            <w:tcW w:w="1361" w:type="dxa"/>
            <w:tcBorders>
              <w:top w:val="nil"/>
              <w:left w:val="nil"/>
              <w:bottom w:val="nil"/>
              <w:right w:val="nil"/>
            </w:tcBorders>
          </w:tcPr>
          <w:p w:rsidR="009002DE" w:rsidRDefault="009002DE">
            <w:pPr>
              <w:pStyle w:val="ConsPlusNormal"/>
              <w:jc w:val="center"/>
            </w:pPr>
            <w:r>
              <w:t>0,339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35.</w:t>
            </w:r>
          </w:p>
        </w:tc>
        <w:tc>
          <w:tcPr>
            <w:tcW w:w="3288" w:type="dxa"/>
            <w:tcBorders>
              <w:top w:val="nil"/>
              <w:left w:val="nil"/>
              <w:bottom w:val="nil"/>
              <w:right w:val="nil"/>
            </w:tcBorders>
          </w:tcPr>
          <w:p w:rsidR="009002DE" w:rsidRDefault="009002DE">
            <w:pPr>
              <w:pStyle w:val="ConsPlusNormal"/>
            </w:pPr>
            <w:r>
              <w:t>Уфа</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0,339</w:t>
            </w:r>
          </w:p>
        </w:tc>
        <w:tc>
          <w:tcPr>
            <w:tcW w:w="1361" w:type="dxa"/>
            <w:tcBorders>
              <w:top w:val="nil"/>
              <w:left w:val="nil"/>
              <w:bottom w:val="nil"/>
              <w:right w:val="nil"/>
            </w:tcBorders>
          </w:tcPr>
          <w:p w:rsidR="009002DE" w:rsidRDefault="009002DE">
            <w:pPr>
              <w:pStyle w:val="ConsPlusNormal"/>
              <w:jc w:val="center"/>
            </w:pPr>
            <w:r>
              <w:t>0,328</w:t>
            </w:r>
          </w:p>
        </w:tc>
        <w:tc>
          <w:tcPr>
            <w:tcW w:w="1361" w:type="dxa"/>
            <w:tcBorders>
              <w:top w:val="nil"/>
              <w:left w:val="nil"/>
              <w:bottom w:val="nil"/>
              <w:right w:val="nil"/>
            </w:tcBorders>
          </w:tcPr>
          <w:p w:rsidR="009002DE" w:rsidRDefault="009002DE">
            <w:pPr>
              <w:pStyle w:val="ConsPlusNormal"/>
              <w:jc w:val="center"/>
            </w:pPr>
            <w:r>
              <w:t>0,316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36.</w:t>
            </w:r>
          </w:p>
        </w:tc>
        <w:tc>
          <w:tcPr>
            <w:tcW w:w="3288" w:type="dxa"/>
            <w:tcBorders>
              <w:top w:val="nil"/>
              <w:left w:val="nil"/>
              <w:bottom w:val="nil"/>
              <w:right w:val="nil"/>
            </w:tcBorders>
          </w:tcPr>
          <w:p w:rsidR="009002DE" w:rsidRDefault="009002DE">
            <w:pPr>
              <w:pStyle w:val="ConsPlusNormal"/>
            </w:pPr>
            <w:r>
              <w:t>Петропавловск-Камчатский</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0,453</w:t>
            </w:r>
          </w:p>
        </w:tc>
        <w:tc>
          <w:tcPr>
            <w:tcW w:w="1361" w:type="dxa"/>
            <w:tcBorders>
              <w:top w:val="nil"/>
              <w:left w:val="nil"/>
              <w:bottom w:val="nil"/>
              <w:right w:val="nil"/>
            </w:tcBorders>
          </w:tcPr>
          <w:p w:rsidR="009002DE" w:rsidRDefault="009002DE">
            <w:pPr>
              <w:pStyle w:val="ConsPlusNormal"/>
              <w:jc w:val="center"/>
            </w:pPr>
            <w:r>
              <w:t>0,438</w:t>
            </w:r>
          </w:p>
        </w:tc>
        <w:tc>
          <w:tcPr>
            <w:tcW w:w="1361" w:type="dxa"/>
            <w:tcBorders>
              <w:top w:val="nil"/>
              <w:left w:val="nil"/>
              <w:bottom w:val="nil"/>
              <w:right w:val="nil"/>
            </w:tcBorders>
          </w:tcPr>
          <w:p w:rsidR="009002DE" w:rsidRDefault="009002DE">
            <w:pPr>
              <w:pStyle w:val="ConsPlusNormal"/>
              <w:jc w:val="center"/>
            </w:pPr>
            <w:r>
              <w:t>0,422</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37.</w:t>
            </w:r>
          </w:p>
        </w:tc>
        <w:tc>
          <w:tcPr>
            <w:tcW w:w="3288" w:type="dxa"/>
            <w:tcBorders>
              <w:top w:val="nil"/>
              <w:left w:val="nil"/>
              <w:bottom w:val="nil"/>
              <w:right w:val="nil"/>
            </w:tcBorders>
          </w:tcPr>
          <w:p w:rsidR="009002DE" w:rsidRDefault="009002DE">
            <w:pPr>
              <w:pStyle w:val="ConsPlusNormal"/>
            </w:pPr>
            <w:r>
              <w:t>Киров</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0,359</w:t>
            </w:r>
          </w:p>
        </w:tc>
        <w:tc>
          <w:tcPr>
            <w:tcW w:w="1361" w:type="dxa"/>
            <w:tcBorders>
              <w:top w:val="nil"/>
              <w:left w:val="nil"/>
              <w:bottom w:val="nil"/>
              <w:right w:val="nil"/>
            </w:tcBorders>
          </w:tcPr>
          <w:p w:rsidR="009002DE" w:rsidRDefault="009002DE">
            <w:pPr>
              <w:pStyle w:val="ConsPlusNormal"/>
              <w:jc w:val="center"/>
            </w:pPr>
            <w:r>
              <w:t>0,348</w:t>
            </w:r>
          </w:p>
        </w:tc>
        <w:tc>
          <w:tcPr>
            <w:tcW w:w="1361" w:type="dxa"/>
            <w:tcBorders>
              <w:top w:val="nil"/>
              <w:left w:val="nil"/>
              <w:bottom w:val="nil"/>
              <w:right w:val="nil"/>
            </w:tcBorders>
          </w:tcPr>
          <w:p w:rsidR="009002DE" w:rsidRDefault="009002DE">
            <w:pPr>
              <w:pStyle w:val="ConsPlusNormal"/>
              <w:jc w:val="center"/>
            </w:pPr>
            <w:r>
              <w:t>0,335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38.</w:t>
            </w:r>
          </w:p>
        </w:tc>
        <w:tc>
          <w:tcPr>
            <w:tcW w:w="3288" w:type="dxa"/>
            <w:tcBorders>
              <w:top w:val="nil"/>
              <w:left w:val="nil"/>
              <w:bottom w:val="nil"/>
              <w:right w:val="nil"/>
            </w:tcBorders>
          </w:tcPr>
          <w:p w:rsidR="009002DE" w:rsidRDefault="009002DE">
            <w:pPr>
              <w:pStyle w:val="ConsPlusNormal"/>
            </w:pPr>
            <w:r>
              <w:t>Сыктывкар</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0,357</w:t>
            </w:r>
          </w:p>
        </w:tc>
        <w:tc>
          <w:tcPr>
            <w:tcW w:w="1361" w:type="dxa"/>
            <w:tcBorders>
              <w:top w:val="nil"/>
              <w:left w:val="nil"/>
              <w:bottom w:val="nil"/>
              <w:right w:val="nil"/>
            </w:tcBorders>
          </w:tcPr>
          <w:p w:rsidR="009002DE" w:rsidRDefault="009002DE">
            <w:pPr>
              <w:pStyle w:val="ConsPlusNormal"/>
              <w:jc w:val="center"/>
            </w:pPr>
            <w:r>
              <w:t>0,346</w:t>
            </w:r>
          </w:p>
        </w:tc>
        <w:tc>
          <w:tcPr>
            <w:tcW w:w="1361" w:type="dxa"/>
            <w:tcBorders>
              <w:top w:val="nil"/>
              <w:left w:val="nil"/>
              <w:bottom w:val="nil"/>
              <w:right w:val="nil"/>
            </w:tcBorders>
          </w:tcPr>
          <w:p w:rsidR="009002DE" w:rsidRDefault="009002DE">
            <w:pPr>
              <w:pStyle w:val="ConsPlusNormal"/>
              <w:jc w:val="center"/>
            </w:pPr>
            <w:r>
              <w:t>0,334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39.</w:t>
            </w:r>
          </w:p>
        </w:tc>
        <w:tc>
          <w:tcPr>
            <w:tcW w:w="3288" w:type="dxa"/>
            <w:tcBorders>
              <w:top w:val="nil"/>
              <w:left w:val="nil"/>
              <w:bottom w:val="nil"/>
              <w:right w:val="nil"/>
            </w:tcBorders>
          </w:tcPr>
          <w:p w:rsidR="009002DE" w:rsidRDefault="009002DE">
            <w:pPr>
              <w:pStyle w:val="ConsPlusNormal"/>
            </w:pPr>
            <w:r>
              <w:t>Ухта</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0,368</w:t>
            </w:r>
          </w:p>
        </w:tc>
        <w:tc>
          <w:tcPr>
            <w:tcW w:w="1361" w:type="dxa"/>
            <w:tcBorders>
              <w:top w:val="nil"/>
              <w:left w:val="nil"/>
              <w:bottom w:val="nil"/>
              <w:right w:val="nil"/>
            </w:tcBorders>
          </w:tcPr>
          <w:p w:rsidR="009002DE" w:rsidRDefault="009002DE">
            <w:pPr>
              <w:pStyle w:val="ConsPlusNormal"/>
              <w:jc w:val="center"/>
            </w:pPr>
            <w:r>
              <w:t>0,357</w:t>
            </w:r>
          </w:p>
        </w:tc>
        <w:tc>
          <w:tcPr>
            <w:tcW w:w="1361" w:type="dxa"/>
            <w:tcBorders>
              <w:top w:val="nil"/>
              <w:left w:val="nil"/>
              <w:bottom w:val="nil"/>
              <w:right w:val="nil"/>
            </w:tcBorders>
          </w:tcPr>
          <w:p w:rsidR="009002DE" w:rsidRDefault="009002DE">
            <w:pPr>
              <w:pStyle w:val="ConsPlusNormal"/>
              <w:jc w:val="center"/>
            </w:pPr>
            <w:r>
              <w:t>0,344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40.</w:t>
            </w:r>
          </w:p>
        </w:tc>
        <w:tc>
          <w:tcPr>
            <w:tcW w:w="3288" w:type="dxa"/>
            <w:tcBorders>
              <w:top w:val="nil"/>
              <w:left w:val="nil"/>
              <w:bottom w:val="nil"/>
              <w:right w:val="nil"/>
            </w:tcBorders>
          </w:tcPr>
          <w:p w:rsidR="009002DE" w:rsidRDefault="009002DE">
            <w:pPr>
              <w:pStyle w:val="ConsPlusNormal"/>
            </w:pPr>
            <w:r>
              <w:t>Курган</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0,339</w:t>
            </w:r>
          </w:p>
        </w:tc>
        <w:tc>
          <w:tcPr>
            <w:tcW w:w="1361" w:type="dxa"/>
            <w:tcBorders>
              <w:top w:val="nil"/>
              <w:left w:val="nil"/>
              <w:bottom w:val="nil"/>
              <w:right w:val="nil"/>
            </w:tcBorders>
          </w:tcPr>
          <w:p w:rsidR="009002DE" w:rsidRDefault="009002DE">
            <w:pPr>
              <w:pStyle w:val="ConsPlusNormal"/>
              <w:jc w:val="center"/>
            </w:pPr>
            <w:r>
              <w:t>0,329</w:t>
            </w:r>
          </w:p>
        </w:tc>
        <w:tc>
          <w:tcPr>
            <w:tcW w:w="1361" w:type="dxa"/>
            <w:tcBorders>
              <w:top w:val="nil"/>
              <w:left w:val="nil"/>
              <w:bottom w:val="nil"/>
              <w:right w:val="nil"/>
            </w:tcBorders>
          </w:tcPr>
          <w:p w:rsidR="009002DE" w:rsidRDefault="009002DE">
            <w:pPr>
              <w:pStyle w:val="ConsPlusNormal"/>
              <w:jc w:val="center"/>
            </w:pPr>
            <w:r>
              <w:t>0,317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41.</w:t>
            </w:r>
          </w:p>
        </w:tc>
        <w:tc>
          <w:tcPr>
            <w:tcW w:w="3288" w:type="dxa"/>
            <w:tcBorders>
              <w:top w:val="nil"/>
              <w:left w:val="nil"/>
              <w:bottom w:val="nil"/>
              <w:right w:val="nil"/>
            </w:tcBorders>
          </w:tcPr>
          <w:p w:rsidR="009002DE" w:rsidRDefault="009002DE">
            <w:pPr>
              <w:pStyle w:val="ConsPlusNormal"/>
            </w:pPr>
            <w:r>
              <w:t>Йошкар-Ола</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0,336</w:t>
            </w:r>
          </w:p>
        </w:tc>
        <w:tc>
          <w:tcPr>
            <w:tcW w:w="1361" w:type="dxa"/>
            <w:tcBorders>
              <w:top w:val="nil"/>
              <w:left w:val="nil"/>
              <w:bottom w:val="nil"/>
              <w:right w:val="nil"/>
            </w:tcBorders>
          </w:tcPr>
          <w:p w:rsidR="009002DE" w:rsidRDefault="009002DE">
            <w:pPr>
              <w:pStyle w:val="ConsPlusNormal"/>
              <w:jc w:val="center"/>
            </w:pPr>
            <w:r>
              <w:t>0,326</w:t>
            </w:r>
          </w:p>
        </w:tc>
        <w:tc>
          <w:tcPr>
            <w:tcW w:w="1361" w:type="dxa"/>
            <w:tcBorders>
              <w:top w:val="nil"/>
              <w:left w:val="nil"/>
              <w:bottom w:val="nil"/>
              <w:right w:val="nil"/>
            </w:tcBorders>
          </w:tcPr>
          <w:p w:rsidR="009002DE" w:rsidRDefault="009002DE">
            <w:pPr>
              <w:pStyle w:val="ConsPlusNormal"/>
              <w:jc w:val="center"/>
            </w:pPr>
            <w:r>
              <w:t>0,314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42.</w:t>
            </w:r>
          </w:p>
        </w:tc>
        <w:tc>
          <w:tcPr>
            <w:tcW w:w="3288" w:type="dxa"/>
            <w:tcBorders>
              <w:top w:val="nil"/>
              <w:left w:val="nil"/>
              <w:bottom w:val="nil"/>
              <w:right w:val="nil"/>
            </w:tcBorders>
          </w:tcPr>
          <w:p w:rsidR="009002DE" w:rsidRDefault="009002DE">
            <w:pPr>
              <w:pStyle w:val="ConsPlusNormal"/>
            </w:pPr>
            <w:r>
              <w:t>Саранск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0,333</w:t>
            </w:r>
          </w:p>
        </w:tc>
        <w:tc>
          <w:tcPr>
            <w:tcW w:w="1361" w:type="dxa"/>
            <w:tcBorders>
              <w:top w:val="nil"/>
              <w:left w:val="nil"/>
              <w:bottom w:val="nil"/>
              <w:right w:val="nil"/>
            </w:tcBorders>
          </w:tcPr>
          <w:p w:rsidR="009002DE" w:rsidRDefault="009002DE">
            <w:pPr>
              <w:pStyle w:val="ConsPlusNormal"/>
              <w:jc w:val="center"/>
            </w:pPr>
            <w:r>
              <w:t>0,323</w:t>
            </w:r>
          </w:p>
        </w:tc>
        <w:tc>
          <w:tcPr>
            <w:tcW w:w="1361" w:type="dxa"/>
            <w:tcBorders>
              <w:top w:val="nil"/>
              <w:left w:val="nil"/>
              <w:bottom w:val="nil"/>
              <w:right w:val="nil"/>
            </w:tcBorders>
          </w:tcPr>
          <w:p w:rsidR="009002DE" w:rsidRDefault="009002DE">
            <w:pPr>
              <w:pStyle w:val="ConsPlusNormal"/>
              <w:jc w:val="center"/>
            </w:pPr>
            <w:r>
              <w:t>0,311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43.</w:t>
            </w:r>
          </w:p>
        </w:tc>
        <w:tc>
          <w:tcPr>
            <w:tcW w:w="3288" w:type="dxa"/>
            <w:tcBorders>
              <w:top w:val="nil"/>
              <w:left w:val="nil"/>
              <w:bottom w:val="nil"/>
              <w:right w:val="nil"/>
            </w:tcBorders>
          </w:tcPr>
          <w:p w:rsidR="009002DE" w:rsidRDefault="009002DE">
            <w:pPr>
              <w:pStyle w:val="ConsPlusNormal"/>
            </w:pPr>
            <w:r>
              <w:t>Мурманск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0,395</w:t>
            </w:r>
          </w:p>
        </w:tc>
        <w:tc>
          <w:tcPr>
            <w:tcW w:w="1361" w:type="dxa"/>
            <w:tcBorders>
              <w:top w:val="nil"/>
              <w:left w:val="nil"/>
              <w:bottom w:val="nil"/>
              <w:right w:val="nil"/>
            </w:tcBorders>
          </w:tcPr>
          <w:p w:rsidR="009002DE" w:rsidRDefault="009002DE">
            <w:pPr>
              <w:pStyle w:val="ConsPlusNormal"/>
              <w:jc w:val="center"/>
            </w:pPr>
            <w:r>
              <w:t>0,383</w:t>
            </w:r>
          </w:p>
        </w:tc>
        <w:tc>
          <w:tcPr>
            <w:tcW w:w="1361" w:type="dxa"/>
            <w:tcBorders>
              <w:top w:val="nil"/>
              <w:left w:val="nil"/>
              <w:bottom w:val="nil"/>
              <w:right w:val="nil"/>
            </w:tcBorders>
          </w:tcPr>
          <w:p w:rsidR="009002DE" w:rsidRDefault="009002DE">
            <w:pPr>
              <w:pStyle w:val="ConsPlusNormal"/>
              <w:jc w:val="center"/>
            </w:pPr>
            <w:r>
              <w:t>0,369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44.</w:t>
            </w:r>
          </w:p>
        </w:tc>
        <w:tc>
          <w:tcPr>
            <w:tcW w:w="3288" w:type="dxa"/>
            <w:tcBorders>
              <w:top w:val="nil"/>
              <w:left w:val="nil"/>
              <w:bottom w:val="nil"/>
              <w:right w:val="nil"/>
            </w:tcBorders>
          </w:tcPr>
          <w:p w:rsidR="009002DE" w:rsidRDefault="009002DE">
            <w:pPr>
              <w:pStyle w:val="ConsPlusNormal"/>
            </w:pPr>
            <w:r>
              <w:t>Арзамас</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0,341</w:t>
            </w:r>
          </w:p>
        </w:tc>
        <w:tc>
          <w:tcPr>
            <w:tcW w:w="1361" w:type="dxa"/>
            <w:tcBorders>
              <w:top w:val="nil"/>
              <w:left w:val="nil"/>
              <w:bottom w:val="nil"/>
              <w:right w:val="nil"/>
            </w:tcBorders>
          </w:tcPr>
          <w:p w:rsidR="009002DE" w:rsidRDefault="009002DE">
            <w:pPr>
              <w:pStyle w:val="ConsPlusNormal"/>
              <w:jc w:val="center"/>
            </w:pPr>
            <w:r>
              <w:t>0,331</w:t>
            </w:r>
          </w:p>
        </w:tc>
        <w:tc>
          <w:tcPr>
            <w:tcW w:w="1361" w:type="dxa"/>
            <w:tcBorders>
              <w:top w:val="nil"/>
              <w:left w:val="nil"/>
              <w:bottom w:val="nil"/>
              <w:right w:val="nil"/>
            </w:tcBorders>
          </w:tcPr>
          <w:p w:rsidR="009002DE" w:rsidRDefault="009002DE">
            <w:pPr>
              <w:pStyle w:val="ConsPlusNormal"/>
              <w:jc w:val="center"/>
            </w:pPr>
            <w:r>
              <w:t>0,318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45.</w:t>
            </w:r>
          </w:p>
        </w:tc>
        <w:tc>
          <w:tcPr>
            <w:tcW w:w="3288" w:type="dxa"/>
            <w:tcBorders>
              <w:top w:val="nil"/>
              <w:left w:val="nil"/>
              <w:bottom w:val="nil"/>
              <w:right w:val="nil"/>
            </w:tcBorders>
          </w:tcPr>
          <w:p w:rsidR="009002DE" w:rsidRDefault="009002DE">
            <w:pPr>
              <w:pStyle w:val="ConsPlusNormal"/>
            </w:pPr>
            <w:r>
              <w:t>Выкса</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0,332</w:t>
            </w:r>
          </w:p>
        </w:tc>
        <w:tc>
          <w:tcPr>
            <w:tcW w:w="1361" w:type="dxa"/>
            <w:tcBorders>
              <w:top w:val="nil"/>
              <w:left w:val="nil"/>
              <w:bottom w:val="nil"/>
              <w:right w:val="nil"/>
            </w:tcBorders>
          </w:tcPr>
          <w:p w:rsidR="009002DE" w:rsidRDefault="009002DE">
            <w:pPr>
              <w:pStyle w:val="ConsPlusNormal"/>
              <w:jc w:val="center"/>
            </w:pPr>
            <w:r>
              <w:t>0,322</w:t>
            </w:r>
          </w:p>
        </w:tc>
        <w:tc>
          <w:tcPr>
            <w:tcW w:w="1361" w:type="dxa"/>
            <w:tcBorders>
              <w:top w:val="nil"/>
              <w:left w:val="nil"/>
              <w:bottom w:val="nil"/>
              <w:right w:val="nil"/>
            </w:tcBorders>
          </w:tcPr>
          <w:p w:rsidR="009002DE" w:rsidRDefault="009002DE">
            <w:pPr>
              <w:pStyle w:val="ConsPlusNormal"/>
              <w:jc w:val="center"/>
            </w:pPr>
            <w:r>
              <w:t>0,310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46.</w:t>
            </w:r>
          </w:p>
        </w:tc>
        <w:tc>
          <w:tcPr>
            <w:tcW w:w="3288" w:type="dxa"/>
            <w:tcBorders>
              <w:top w:val="nil"/>
              <w:left w:val="nil"/>
              <w:bottom w:val="nil"/>
              <w:right w:val="nil"/>
            </w:tcBorders>
          </w:tcPr>
          <w:p w:rsidR="009002DE" w:rsidRDefault="009002DE">
            <w:pPr>
              <w:pStyle w:val="ConsPlusNormal"/>
            </w:pPr>
            <w:r>
              <w:t>Нижний Новгород</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0,340</w:t>
            </w:r>
          </w:p>
        </w:tc>
        <w:tc>
          <w:tcPr>
            <w:tcW w:w="1361" w:type="dxa"/>
            <w:tcBorders>
              <w:top w:val="nil"/>
              <w:left w:val="nil"/>
              <w:bottom w:val="nil"/>
              <w:right w:val="nil"/>
            </w:tcBorders>
          </w:tcPr>
          <w:p w:rsidR="009002DE" w:rsidRDefault="009002DE">
            <w:pPr>
              <w:pStyle w:val="ConsPlusNormal"/>
              <w:jc w:val="center"/>
            </w:pPr>
            <w:r>
              <w:t>0,330</w:t>
            </w:r>
          </w:p>
        </w:tc>
        <w:tc>
          <w:tcPr>
            <w:tcW w:w="1361" w:type="dxa"/>
            <w:tcBorders>
              <w:top w:val="nil"/>
              <w:left w:val="nil"/>
              <w:bottom w:val="nil"/>
              <w:right w:val="nil"/>
            </w:tcBorders>
          </w:tcPr>
          <w:p w:rsidR="009002DE" w:rsidRDefault="009002DE">
            <w:pPr>
              <w:pStyle w:val="ConsPlusNormal"/>
              <w:jc w:val="center"/>
            </w:pPr>
            <w:r>
              <w:t>0,318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47.</w:t>
            </w:r>
          </w:p>
        </w:tc>
        <w:tc>
          <w:tcPr>
            <w:tcW w:w="3288" w:type="dxa"/>
            <w:tcBorders>
              <w:top w:val="nil"/>
              <w:left w:val="nil"/>
              <w:bottom w:val="nil"/>
              <w:right w:val="nil"/>
            </w:tcBorders>
          </w:tcPr>
          <w:p w:rsidR="009002DE" w:rsidRDefault="009002DE">
            <w:pPr>
              <w:pStyle w:val="ConsPlusNormal"/>
            </w:pPr>
            <w:r>
              <w:t>Оренбург</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0,328</w:t>
            </w:r>
          </w:p>
        </w:tc>
        <w:tc>
          <w:tcPr>
            <w:tcW w:w="1361" w:type="dxa"/>
            <w:tcBorders>
              <w:top w:val="nil"/>
              <w:left w:val="nil"/>
              <w:bottom w:val="nil"/>
              <w:right w:val="nil"/>
            </w:tcBorders>
          </w:tcPr>
          <w:p w:rsidR="009002DE" w:rsidRDefault="009002DE">
            <w:pPr>
              <w:pStyle w:val="ConsPlusNormal"/>
              <w:jc w:val="center"/>
            </w:pPr>
            <w:r>
              <w:t>0,318</w:t>
            </w:r>
          </w:p>
        </w:tc>
        <w:tc>
          <w:tcPr>
            <w:tcW w:w="1361" w:type="dxa"/>
            <w:tcBorders>
              <w:top w:val="nil"/>
              <w:left w:val="nil"/>
              <w:bottom w:val="nil"/>
              <w:right w:val="nil"/>
            </w:tcBorders>
          </w:tcPr>
          <w:p w:rsidR="009002DE" w:rsidRDefault="009002DE">
            <w:pPr>
              <w:pStyle w:val="ConsPlusNormal"/>
              <w:jc w:val="center"/>
            </w:pPr>
            <w:r>
              <w:t>0,306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48.</w:t>
            </w:r>
          </w:p>
        </w:tc>
        <w:tc>
          <w:tcPr>
            <w:tcW w:w="3288" w:type="dxa"/>
            <w:tcBorders>
              <w:top w:val="nil"/>
              <w:left w:val="nil"/>
              <w:bottom w:val="nil"/>
              <w:right w:val="nil"/>
            </w:tcBorders>
          </w:tcPr>
          <w:p w:rsidR="009002DE" w:rsidRDefault="009002DE">
            <w:pPr>
              <w:pStyle w:val="ConsPlusNormal"/>
            </w:pPr>
            <w:r>
              <w:t>Пенза</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0,338</w:t>
            </w:r>
          </w:p>
        </w:tc>
        <w:tc>
          <w:tcPr>
            <w:tcW w:w="1361" w:type="dxa"/>
            <w:tcBorders>
              <w:top w:val="nil"/>
              <w:left w:val="nil"/>
              <w:bottom w:val="nil"/>
              <w:right w:val="nil"/>
            </w:tcBorders>
          </w:tcPr>
          <w:p w:rsidR="009002DE" w:rsidRDefault="009002DE">
            <w:pPr>
              <w:pStyle w:val="ConsPlusNormal"/>
              <w:jc w:val="center"/>
            </w:pPr>
            <w:r>
              <w:t>0,327</w:t>
            </w:r>
          </w:p>
        </w:tc>
        <w:tc>
          <w:tcPr>
            <w:tcW w:w="1361" w:type="dxa"/>
            <w:tcBorders>
              <w:top w:val="nil"/>
              <w:left w:val="nil"/>
              <w:bottom w:val="nil"/>
              <w:right w:val="nil"/>
            </w:tcBorders>
          </w:tcPr>
          <w:p w:rsidR="009002DE" w:rsidRDefault="009002DE">
            <w:pPr>
              <w:pStyle w:val="ConsPlusNormal"/>
              <w:jc w:val="center"/>
            </w:pPr>
            <w:r>
              <w:t>0,315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49.</w:t>
            </w:r>
          </w:p>
        </w:tc>
        <w:tc>
          <w:tcPr>
            <w:tcW w:w="3288" w:type="dxa"/>
            <w:tcBorders>
              <w:top w:val="nil"/>
              <w:left w:val="nil"/>
              <w:bottom w:val="nil"/>
              <w:right w:val="nil"/>
            </w:tcBorders>
          </w:tcPr>
          <w:p w:rsidR="009002DE" w:rsidRDefault="009002DE">
            <w:pPr>
              <w:pStyle w:val="ConsPlusNormal"/>
            </w:pPr>
            <w:r>
              <w:t>Пермь</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0,342</w:t>
            </w:r>
          </w:p>
        </w:tc>
        <w:tc>
          <w:tcPr>
            <w:tcW w:w="1361" w:type="dxa"/>
            <w:tcBorders>
              <w:top w:val="nil"/>
              <w:left w:val="nil"/>
              <w:bottom w:val="nil"/>
              <w:right w:val="nil"/>
            </w:tcBorders>
          </w:tcPr>
          <w:p w:rsidR="009002DE" w:rsidRDefault="009002DE">
            <w:pPr>
              <w:pStyle w:val="ConsPlusNormal"/>
              <w:jc w:val="center"/>
            </w:pPr>
            <w:r>
              <w:t>0,331</w:t>
            </w:r>
          </w:p>
        </w:tc>
        <w:tc>
          <w:tcPr>
            <w:tcW w:w="1361" w:type="dxa"/>
            <w:tcBorders>
              <w:top w:val="nil"/>
              <w:left w:val="nil"/>
              <w:bottom w:val="nil"/>
              <w:right w:val="nil"/>
            </w:tcBorders>
          </w:tcPr>
          <w:p w:rsidR="009002DE" w:rsidRDefault="009002DE">
            <w:pPr>
              <w:pStyle w:val="ConsPlusNormal"/>
              <w:jc w:val="center"/>
            </w:pPr>
            <w:r>
              <w:t>0,319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50.</w:t>
            </w:r>
          </w:p>
        </w:tc>
        <w:tc>
          <w:tcPr>
            <w:tcW w:w="3288" w:type="dxa"/>
            <w:tcBorders>
              <w:top w:val="nil"/>
              <w:left w:val="nil"/>
              <w:bottom w:val="nil"/>
              <w:right w:val="nil"/>
            </w:tcBorders>
          </w:tcPr>
          <w:p w:rsidR="009002DE" w:rsidRDefault="009002DE">
            <w:pPr>
              <w:pStyle w:val="ConsPlusNormal"/>
            </w:pPr>
            <w:r>
              <w:t>Владивосток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0,367</w:t>
            </w:r>
          </w:p>
        </w:tc>
        <w:tc>
          <w:tcPr>
            <w:tcW w:w="1361" w:type="dxa"/>
            <w:tcBorders>
              <w:top w:val="nil"/>
              <w:left w:val="nil"/>
              <w:bottom w:val="nil"/>
              <w:right w:val="nil"/>
            </w:tcBorders>
          </w:tcPr>
          <w:p w:rsidR="009002DE" w:rsidRDefault="009002DE">
            <w:pPr>
              <w:pStyle w:val="ConsPlusNormal"/>
              <w:jc w:val="center"/>
            </w:pPr>
            <w:r>
              <w:t>0,355</w:t>
            </w:r>
          </w:p>
        </w:tc>
        <w:tc>
          <w:tcPr>
            <w:tcW w:w="1361" w:type="dxa"/>
            <w:tcBorders>
              <w:top w:val="nil"/>
              <w:left w:val="nil"/>
              <w:bottom w:val="nil"/>
              <w:right w:val="nil"/>
            </w:tcBorders>
          </w:tcPr>
          <w:p w:rsidR="009002DE" w:rsidRDefault="009002DE">
            <w:pPr>
              <w:pStyle w:val="ConsPlusNormal"/>
              <w:jc w:val="center"/>
            </w:pPr>
            <w:r>
              <w:t>0,342</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51.</w:t>
            </w:r>
          </w:p>
        </w:tc>
        <w:tc>
          <w:tcPr>
            <w:tcW w:w="3288" w:type="dxa"/>
            <w:tcBorders>
              <w:top w:val="nil"/>
              <w:left w:val="nil"/>
              <w:bottom w:val="nil"/>
              <w:right w:val="nil"/>
            </w:tcBorders>
          </w:tcPr>
          <w:p w:rsidR="009002DE" w:rsidRDefault="009002DE">
            <w:pPr>
              <w:pStyle w:val="ConsPlusNormal"/>
            </w:pPr>
            <w:r>
              <w:t>Самара</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0,333</w:t>
            </w:r>
          </w:p>
        </w:tc>
        <w:tc>
          <w:tcPr>
            <w:tcW w:w="1361" w:type="dxa"/>
            <w:tcBorders>
              <w:top w:val="nil"/>
              <w:left w:val="nil"/>
              <w:bottom w:val="nil"/>
              <w:right w:val="nil"/>
            </w:tcBorders>
          </w:tcPr>
          <w:p w:rsidR="009002DE" w:rsidRDefault="009002DE">
            <w:pPr>
              <w:pStyle w:val="ConsPlusNormal"/>
              <w:jc w:val="center"/>
            </w:pPr>
            <w:r>
              <w:t>0,322</w:t>
            </w:r>
          </w:p>
        </w:tc>
        <w:tc>
          <w:tcPr>
            <w:tcW w:w="1361" w:type="dxa"/>
            <w:tcBorders>
              <w:top w:val="nil"/>
              <w:left w:val="nil"/>
              <w:bottom w:val="nil"/>
              <w:right w:val="nil"/>
            </w:tcBorders>
          </w:tcPr>
          <w:p w:rsidR="009002DE" w:rsidRDefault="009002DE">
            <w:pPr>
              <w:pStyle w:val="ConsPlusNormal"/>
              <w:jc w:val="center"/>
            </w:pPr>
            <w:r>
              <w:t>0,311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52.</w:t>
            </w:r>
          </w:p>
        </w:tc>
        <w:tc>
          <w:tcPr>
            <w:tcW w:w="3288" w:type="dxa"/>
            <w:tcBorders>
              <w:top w:val="nil"/>
              <w:left w:val="nil"/>
              <w:bottom w:val="nil"/>
              <w:right w:val="nil"/>
            </w:tcBorders>
          </w:tcPr>
          <w:p w:rsidR="009002DE" w:rsidRDefault="009002DE">
            <w:pPr>
              <w:pStyle w:val="ConsPlusNormal"/>
            </w:pPr>
            <w:r>
              <w:t>Южно-Сахалинск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0,416</w:t>
            </w:r>
          </w:p>
        </w:tc>
        <w:tc>
          <w:tcPr>
            <w:tcW w:w="1361" w:type="dxa"/>
            <w:tcBorders>
              <w:top w:val="nil"/>
              <w:left w:val="nil"/>
              <w:bottom w:val="nil"/>
              <w:right w:val="nil"/>
            </w:tcBorders>
          </w:tcPr>
          <w:p w:rsidR="009002DE" w:rsidRDefault="009002DE">
            <w:pPr>
              <w:pStyle w:val="ConsPlusNormal"/>
              <w:jc w:val="center"/>
            </w:pPr>
            <w:r>
              <w:t>0,402</w:t>
            </w:r>
          </w:p>
        </w:tc>
        <w:tc>
          <w:tcPr>
            <w:tcW w:w="1361" w:type="dxa"/>
            <w:tcBorders>
              <w:top w:val="nil"/>
              <w:left w:val="nil"/>
              <w:bottom w:val="nil"/>
              <w:right w:val="nil"/>
            </w:tcBorders>
          </w:tcPr>
          <w:p w:rsidR="009002DE" w:rsidRDefault="009002DE">
            <w:pPr>
              <w:pStyle w:val="ConsPlusNormal"/>
              <w:jc w:val="center"/>
            </w:pPr>
            <w:r>
              <w:t>0,387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53.</w:t>
            </w:r>
          </w:p>
        </w:tc>
        <w:tc>
          <w:tcPr>
            <w:tcW w:w="3288" w:type="dxa"/>
            <w:tcBorders>
              <w:top w:val="nil"/>
              <w:left w:val="nil"/>
              <w:bottom w:val="nil"/>
              <w:right w:val="nil"/>
            </w:tcBorders>
          </w:tcPr>
          <w:p w:rsidR="009002DE" w:rsidRDefault="009002DE">
            <w:pPr>
              <w:pStyle w:val="ConsPlusNormal"/>
            </w:pPr>
            <w:r>
              <w:t>Екатеринбург</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0,353</w:t>
            </w:r>
          </w:p>
        </w:tc>
        <w:tc>
          <w:tcPr>
            <w:tcW w:w="1361" w:type="dxa"/>
            <w:tcBorders>
              <w:top w:val="nil"/>
              <w:left w:val="nil"/>
              <w:bottom w:val="nil"/>
              <w:right w:val="nil"/>
            </w:tcBorders>
          </w:tcPr>
          <w:p w:rsidR="009002DE" w:rsidRDefault="009002DE">
            <w:pPr>
              <w:pStyle w:val="ConsPlusNormal"/>
              <w:jc w:val="center"/>
            </w:pPr>
            <w:r>
              <w:t>0,342</w:t>
            </w:r>
          </w:p>
        </w:tc>
        <w:tc>
          <w:tcPr>
            <w:tcW w:w="1361" w:type="dxa"/>
            <w:tcBorders>
              <w:top w:val="nil"/>
              <w:left w:val="nil"/>
              <w:bottom w:val="nil"/>
              <w:right w:val="nil"/>
            </w:tcBorders>
          </w:tcPr>
          <w:p w:rsidR="009002DE" w:rsidRDefault="009002DE">
            <w:pPr>
              <w:pStyle w:val="ConsPlusNormal"/>
              <w:jc w:val="center"/>
            </w:pPr>
            <w:r>
              <w:t>0,330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54.</w:t>
            </w:r>
          </w:p>
        </w:tc>
        <w:tc>
          <w:tcPr>
            <w:tcW w:w="3288" w:type="dxa"/>
            <w:tcBorders>
              <w:top w:val="nil"/>
              <w:left w:val="nil"/>
              <w:bottom w:val="nil"/>
              <w:right w:val="nil"/>
            </w:tcBorders>
          </w:tcPr>
          <w:p w:rsidR="009002DE" w:rsidRDefault="009002DE">
            <w:pPr>
              <w:pStyle w:val="ConsPlusNormal"/>
            </w:pPr>
            <w:r>
              <w:t>Каменск-Уральский</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0,351</w:t>
            </w:r>
          </w:p>
        </w:tc>
        <w:tc>
          <w:tcPr>
            <w:tcW w:w="1361" w:type="dxa"/>
            <w:tcBorders>
              <w:top w:val="nil"/>
              <w:left w:val="nil"/>
              <w:bottom w:val="nil"/>
              <w:right w:val="nil"/>
            </w:tcBorders>
          </w:tcPr>
          <w:p w:rsidR="009002DE" w:rsidRDefault="009002DE">
            <w:pPr>
              <w:pStyle w:val="ConsPlusNormal"/>
              <w:jc w:val="center"/>
            </w:pPr>
            <w:r>
              <w:t>0,340</w:t>
            </w:r>
          </w:p>
        </w:tc>
        <w:tc>
          <w:tcPr>
            <w:tcW w:w="1361" w:type="dxa"/>
            <w:tcBorders>
              <w:top w:val="nil"/>
              <w:left w:val="nil"/>
              <w:bottom w:val="nil"/>
              <w:right w:val="nil"/>
            </w:tcBorders>
          </w:tcPr>
          <w:p w:rsidR="009002DE" w:rsidRDefault="009002DE">
            <w:pPr>
              <w:pStyle w:val="ConsPlusNormal"/>
              <w:jc w:val="center"/>
            </w:pPr>
            <w:r>
              <w:t>0,327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55.</w:t>
            </w:r>
          </w:p>
        </w:tc>
        <w:tc>
          <w:tcPr>
            <w:tcW w:w="3288" w:type="dxa"/>
            <w:tcBorders>
              <w:top w:val="nil"/>
              <w:left w:val="nil"/>
              <w:bottom w:val="nil"/>
              <w:right w:val="nil"/>
            </w:tcBorders>
          </w:tcPr>
          <w:p w:rsidR="009002DE" w:rsidRDefault="009002DE">
            <w:pPr>
              <w:pStyle w:val="ConsPlusNormal"/>
            </w:pPr>
            <w:r>
              <w:t>Бугульма</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0,351</w:t>
            </w:r>
          </w:p>
        </w:tc>
        <w:tc>
          <w:tcPr>
            <w:tcW w:w="1361" w:type="dxa"/>
            <w:tcBorders>
              <w:top w:val="nil"/>
              <w:left w:val="nil"/>
              <w:bottom w:val="nil"/>
              <w:right w:val="nil"/>
            </w:tcBorders>
          </w:tcPr>
          <w:p w:rsidR="009002DE" w:rsidRDefault="009002DE">
            <w:pPr>
              <w:pStyle w:val="ConsPlusNormal"/>
              <w:jc w:val="center"/>
            </w:pPr>
            <w:r>
              <w:t>0,340</w:t>
            </w:r>
          </w:p>
        </w:tc>
        <w:tc>
          <w:tcPr>
            <w:tcW w:w="1361" w:type="dxa"/>
            <w:tcBorders>
              <w:top w:val="nil"/>
              <w:left w:val="nil"/>
              <w:bottom w:val="nil"/>
              <w:right w:val="nil"/>
            </w:tcBorders>
          </w:tcPr>
          <w:p w:rsidR="009002DE" w:rsidRDefault="009002DE">
            <w:pPr>
              <w:pStyle w:val="ConsPlusNormal"/>
              <w:jc w:val="center"/>
            </w:pPr>
            <w:r>
              <w:t>0,328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56.</w:t>
            </w:r>
          </w:p>
        </w:tc>
        <w:tc>
          <w:tcPr>
            <w:tcW w:w="3288" w:type="dxa"/>
            <w:tcBorders>
              <w:top w:val="nil"/>
              <w:left w:val="nil"/>
              <w:bottom w:val="nil"/>
              <w:right w:val="nil"/>
            </w:tcBorders>
          </w:tcPr>
          <w:p w:rsidR="009002DE" w:rsidRDefault="009002DE">
            <w:pPr>
              <w:pStyle w:val="ConsPlusNormal"/>
            </w:pPr>
            <w:r>
              <w:t>Елабуга</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0,337</w:t>
            </w:r>
          </w:p>
        </w:tc>
        <w:tc>
          <w:tcPr>
            <w:tcW w:w="1361" w:type="dxa"/>
            <w:tcBorders>
              <w:top w:val="nil"/>
              <w:left w:val="nil"/>
              <w:bottom w:val="nil"/>
              <w:right w:val="nil"/>
            </w:tcBorders>
          </w:tcPr>
          <w:p w:rsidR="009002DE" w:rsidRDefault="009002DE">
            <w:pPr>
              <w:pStyle w:val="ConsPlusNormal"/>
              <w:jc w:val="center"/>
            </w:pPr>
            <w:r>
              <w:t>0,327</w:t>
            </w:r>
          </w:p>
        </w:tc>
        <w:tc>
          <w:tcPr>
            <w:tcW w:w="1361" w:type="dxa"/>
            <w:tcBorders>
              <w:top w:val="nil"/>
              <w:left w:val="nil"/>
              <w:bottom w:val="nil"/>
              <w:right w:val="nil"/>
            </w:tcBorders>
          </w:tcPr>
          <w:p w:rsidR="009002DE" w:rsidRDefault="009002DE">
            <w:pPr>
              <w:pStyle w:val="ConsPlusNormal"/>
              <w:jc w:val="center"/>
            </w:pPr>
            <w:r>
              <w:t>0,315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57.</w:t>
            </w:r>
          </w:p>
        </w:tc>
        <w:tc>
          <w:tcPr>
            <w:tcW w:w="3288" w:type="dxa"/>
            <w:tcBorders>
              <w:top w:val="nil"/>
              <w:left w:val="nil"/>
              <w:bottom w:val="nil"/>
              <w:right w:val="nil"/>
            </w:tcBorders>
          </w:tcPr>
          <w:p w:rsidR="009002DE" w:rsidRDefault="009002DE">
            <w:pPr>
              <w:pStyle w:val="ConsPlusNormal"/>
            </w:pPr>
            <w:r>
              <w:t>Казань</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0,339</w:t>
            </w:r>
          </w:p>
        </w:tc>
        <w:tc>
          <w:tcPr>
            <w:tcW w:w="1361" w:type="dxa"/>
            <w:tcBorders>
              <w:top w:val="nil"/>
              <w:left w:val="nil"/>
              <w:bottom w:val="nil"/>
              <w:right w:val="nil"/>
            </w:tcBorders>
          </w:tcPr>
          <w:p w:rsidR="009002DE" w:rsidRDefault="009002DE">
            <w:pPr>
              <w:pStyle w:val="ConsPlusNormal"/>
              <w:jc w:val="center"/>
            </w:pPr>
            <w:r>
              <w:t>0,328</w:t>
            </w:r>
          </w:p>
        </w:tc>
        <w:tc>
          <w:tcPr>
            <w:tcW w:w="1361" w:type="dxa"/>
            <w:tcBorders>
              <w:top w:val="nil"/>
              <w:left w:val="nil"/>
              <w:bottom w:val="nil"/>
              <w:right w:val="nil"/>
            </w:tcBorders>
          </w:tcPr>
          <w:p w:rsidR="009002DE" w:rsidRDefault="009002DE">
            <w:pPr>
              <w:pStyle w:val="ConsPlusNormal"/>
              <w:jc w:val="center"/>
            </w:pPr>
            <w:r>
              <w:t>0,316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58.</w:t>
            </w:r>
          </w:p>
        </w:tc>
        <w:tc>
          <w:tcPr>
            <w:tcW w:w="3288" w:type="dxa"/>
            <w:tcBorders>
              <w:top w:val="nil"/>
              <w:left w:val="nil"/>
              <w:bottom w:val="nil"/>
              <w:right w:val="nil"/>
            </w:tcBorders>
          </w:tcPr>
          <w:p w:rsidR="009002DE" w:rsidRDefault="009002DE">
            <w:pPr>
              <w:pStyle w:val="ConsPlusNormal"/>
            </w:pPr>
            <w:r>
              <w:t>Глазов</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0,353</w:t>
            </w:r>
          </w:p>
        </w:tc>
        <w:tc>
          <w:tcPr>
            <w:tcW w:w="1361" w:type="dxa"/>
            <w:tcBorders>
              <w:top w:val="nil"/>
              <w:left w:val="nil"/>
              <w:bottom w:val="nil"/>
              <w:right w:val="nil"/>
            </w:tcBorders>
          </w:tcPr>
          <w:p w:rsidR="009002DE" w:rsidRDefault="009002DE">
            <w:pPr>
              <w:pStyle w:val="ConsPlusNormal"/>
              <w:jc w:val="center"/>
            </w:pPr>
            <w:r>
              <w:t>0,342</w:t>
            </w:r>
          </w:p>
        </w:tc>
        <w:tc>
          <w:tcPr>
            <w:tcW w:w="1361" w:type="dxa"/>
            <w:tcBorders>
              <w:top w:val="nil"/>
              <w:left w:val="nil"/>
              <w:bottom w:val="nil"/>
              <w:right w:val="nil"/>
            </w:tcBorders>
          </w:tcPr>
          <w:p w:rsidR="009002DE" w:rsidRDefault="009002DE">
            <w:pPr>
              <w:pStyle w:val="ConsPlusNormal"/>
              <w:jc w:val="center"/>
            </w:pPr>
            <w:r>
              <w:t>0,330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59.</w:t>
            </w:r>
          </w:p>
        </w:tc>
        <w:tc>
          <w:tcPr>
            <w:tcW w:w="3288" w:type="dxa"/>
            <w:tcBorders>
              <w:top w:val="nil"/>
              <w:left w:val="nil"/>
              <w:bottom w:val="nil"/>
              <w:right w:val="nil"/>
            </w:tcBorders>
          </w:tcPr>
          <w:p w:rsidR="009002DE" w:rsidRDefault="009002DE">
            <w:pPr>
              <w:pStyle w:val="ConsPlusNormal"/>
            </w:pPr>
            <w:r>
              <w:t>Ижевск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0,347</w:t>
            </w:r>
          </w:p>
        </w:tc>
        <w:tc>
          <w:tcPr>
            <w:tcW w:w="1361" w:type="dxa"/>
            <w:tcBorders>
              <w:top w:val="nil"/>
              <w:left w:val="nil"/>
              <w:bottom w:val="nil"/>
              <w:right w:val="nil"/>
            </w:tcBorders>
          </w:tcPr>
          <w:p w:rsidR="009002DE" w:rsidRDefault="009002DE">
            <w:pPr>
              <w:pStyle w:val="ConsPlusNormal"/>
              <w:jc w:val="center"/>
            </w:pPr>
            <w:r>
              <w:t>0,336</w:t>
            </w:r>
          </w:p>
        </w:tc>
        <w:tc>
          <w:tcPr>
            <w:tcW w:w="1361" w:type="dxa"/>
            <w:tcBorders>
              <w:top w:val="nil"/>
              <w:left w:val="nil"/>
              <w:bottom w:val="nil"/>
              <w:right w:val="nil"/>
            </w:tcBorders>
          </w:tcPr>
          <w:p w:rsidR="009002DE" w:rsidRDefault="009002DE">
            <w:pPr>
              <w:pStyle w:val="ConsPlusNormal"/>
              <w:jc w:val="center"/>
            </w:pPr>
            <w:r>
              <w:t>0,324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60.</w:t>
            </w:r>
          </w:p>
        </w:tc>
        <w:tc>
          <w:tcPr>
            <w:tcW w:w="3288" w:type="dxa"/>
            <w:tcBorders>
              <w:top w:val="nil"/>
              <w:left w:val="nil"/>
              <w:bottom w:val="nil"/>
              <w:right w:val="nil"/>
            </w:tcBorders>
          </w:tcPr>
          <w:p w:rsidR="009002DE" w:rsidRDefault="009002DE">
            <w:pPr>
              <w:pStyle w:val="ConsPlusNormal"/>
            </w:pPr>
            <w:r>
              <w:t>Сарапул</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0,342</w:t>
            </w:r>
          </w:p>
        </w:tc>
        <w:tc>
          <w:tcPr>
            <w:tcW w:w="1361" w:type="dxa"/>
            <w:tcBorders>
              <w:top w:val="nil"/>
              <w:left w:val="nil"/>
              <w:bottom w:val="nil"/>
              <w:right w:val="nil"/>
            </w:tcBorders>
          </w:tcPr>
          <w:p w:rsidR="009002DE" w:rsidRDefault="009002DE">
            <w:pPr>
              <w:pStyle w:val="ConsPlusNormal"/>
              <w:jc w:val="center"/>
            </w:pPr>
            <w:r>
              <w:t>0,332</w:t>
            </w:r>
          </w:p>
        </w:tc>
        <w:tc>
          <w:tcPr>
            <w:tcW w:w="1361" w:type="dxa"/>
            <w:tcBorders>
              <w:top w:val="nil"/>
              <w:left w:val="nil"/>
              <w:bottom w:val="nil"/>
              <w:right w:val="nil"/>
            </w:tcBorders>
          </w:tcPr>
          <w:p w:rsidR="009002DE" w:rsidRDefault="009002DE">
            <w:pPr>
              <w:pStyle w:val="ConsPlusNormal"/>
              <w:jc w:val="center"/>
            </w:pPr>
            <w:r>
              <w:t>0,319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lastRenderedPageBreak/>
              <w:t>61.</w:t>
            </w:r>
          </w:p>
        </w:tc>
        <w:tc>
          <w:tcPr>
            <w:tcW w:w="3288" w:type="dxa"/>
            <w:tcBorders>
              <w:top w:val="nil"/>
              <w:left w:val="nil"/>
              <w:bottom w:val="nil"/>
              <w:right w:val="nil"/>
            </w:tcBorders>
          </w:tcPr>
          <w:p w:rsidR="009002DE" w:rsidRDefault="009002DE">
            <w:pPr>
              <w:pStyle w:val="ConsPlusNormal"/>
            </w:pPr>
            <w:r>
              <w:t>Ульяновск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0,349</w:t>
            </w:r>
          </w:p>
        </w:tc>
        <w:tc>
          <w:tcPr>
            <w:tcW w:w="1361" w:type="dxa"/>
            <w:tcBorders>
              <w:top w:val="nil"/>
              <w:left w:val="nil"/>
              <w:bottom w:val="nil"/>
              <w:right w:val="nil"/>
            </w:tcBorders>
          </w:tcPr>
          <w:p w:rsidR="009002DE" w:rsidRDefault="009002DE">
            <w:pPr>
              <w:pStyle w:val="ConsPlusNormal"/>
              <w:jc w:val="center"/>
            </w:pPr>
            <w:r>
              <w:t>0,338</w:t>
            </w:r>
          </w:p>
        </w:tc>
        <w:tc>
          <w:tcPr>
            <w:tcW w:w="1361" w:type="dxa"/>
            <w:tcBorders>
              <w:top w:val="nil"/>
              <w:left w:val="nil"/>
              <w:bottom w:val="nil"/>
              <w:right w:val="nil"/>
            </w:tcBorders>
          </w:tcPr>
          <w:p w:rsidR="009002DE" w:rsidRDefault="009002DE">
            <w:pPr>
              <w:pStyle w:val="ConsPlusNormal"/>
              <w:jc w:val="center"/>
            </w:pPr>
            <w:r>
              <w:t>0,325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62.</w:t>
            </w:r>
          </w:p>
        </w:tc>
        <w:tc>
          <w:tcPr>
            <w:tcW w:w="3288" w:type="dxa"/>
            <w:tcBorders>
              <w:top w:val="nil"/>
              <w:left w:val="nil"/>
              <w:bottom w:val="nil"/>
              <w:right w:val="nil"/>
            </w:tcBorders>
          </w:tcPr>
          <w:p w:rsidR="009002DE" w:rsidRDefault="009002DE">
            <w:pPr>
              <w:pStyle w:val="ConsPlusNormal"/>
            </w:pPr>
            <w:r>
              <w:t>Челябинск</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0,348</w:t>
            </w:r>
          </w:p>
        </w:tc>
        <w:tc>
          <w:tcPr>
            <w:tcW w:w="1361" w:type="dxa"/>
            <w:tcBorders>
              <w:top w:val="nil"/>
              <w:left w:val="nil"/>
              <w:bottom w:val="nil"/>
              <w:right w:val="nil"/>
            </w:tcBorders>
          </w:tcPr>
          <w:p w:rsidR="009002DE" w:rsidRDefault="009002DE">
            <w:pPr>
              <w:pStyle w:val="ConsPlusNormal"/>
              <w:jc w:val="center"/>
            </w:pPr>
            <w:r>
              <w:t>0,337</w:t>
            </w:r>
          </w:p>
        </w:tc>
        <w:tc>
          <w:tcPr>
            <w:tcW w:w="1361" w:type="dxa"/>
            <w:tcBorders>
              <w:top w:val="nil"/>
              <w:left w:val="nil"/>
              <w:bottom w:val="nil"/>
              <w:right w:val="nil"/>
            </w:tcBorders>
          </w:tcPr>
          <w:p w:rsidR="009002DE" w:rsidRDefault="009002DE">
            <w:pPr>
              <w:pStyle w:val="ConsPlusNormal"/>
              <w:jc w:val="center"/>
            </w:pPr>
            <w:r>
              <w:t>0,325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63.</w:t>
            </w:r>
          </w:p>
        </w:tc>
        <w:tc>
          <w:tcPr>
            <w:tcW w:w="3288" w:type="dxa"/>
            <w:tcBorders>
              <w:top w:val="nil"/>
              <w:left w:val="nil"/>
              <w:bottom w:val="nil"/>
              <w:right w:val="nil"/>
            </w:tcBorders>
          </w:tcPr>
          <w:p w:rsidR="009002DE" w:rsidRDefault="009002DE">
            <w:pPr>
              <w:pStyle w:val="ConsPlusNormal"/>
            </w:pPr>
            <w:r>
              <w:t>Чебоксары</w:t>
            </w:r>
          </w:p>
        </w:tc>
        <w:tc>
          <w:tcPr>
            <w:tcW w:w="1020" w:type="dxa"/>
            <w:tcBorders>
              <w:top w:val="nil"/>
              <w:left w:val="nil"/>
              <w:bottom w:val="nil"/>
              <w:right w:val="nil"/>
            </w:tcBorders>
          </w:tcPr>
          <w:p w:rsidR="009002DE" w:rsidRDefault="009002DE">
            <w:pPr>
              <w:pStyle w:val="ConsPlusNormal"/>
              <w:jc w:val="center"/>
            </w:pPr>
            <w:r>
              <w:t>IV</w:t>
            </w:r>
          </w:p>
        </w:tc>
        <w:tc>
          <w:tcPr>
            <w:tcW w:w="1361" w:type="dxa"/>
            <w:tcBorders>
              <w:top w:val="nil"/>
              <w:left w:val="nil"/>
              <w:bottom w:val="nil"/>
              <w:right w:val="nil"/>
            </w:tcBorders>
          </w:tcPr>
          <w:p w:rsidR="009002DE" w:rsidRDefault="009002DE">
            <w:pPr>
              <w:pStyle w:val="ConsPlusNormal"/>
              <w:jc w:val="center"/>
            </w:pPr>
            <w:r>
              <w:t>0,344</w:t>
            </w:r>
          </w:p>
        </w:tc>
        <w:tc>
          <w:tcPr>
            <w:tcW w:w="1361" w:type="dxa"/>
            <w:tcBorders>
              <w:top w:val="nil"/>
              <w:left w:val="nil"/>
              <w:bottom w:val="nil"/>
              <w:right w:val="nil"/>
            </w:tcBorders>
          </w:tcPr>
          <w:p w:rsidR="009002DE" w:rsidRDefault="009002DE">
            <w:pPr>
              <w:pStyle w:val="ConsPlusNormal"/>
              <w:jc w:val="center"/>
            </w:pPr>
            <w:r>
              <w:t>0,333</w:t>
            </w:r>
          </w:p>
        </w:tc>
        <w:tc>
          <w:tcPr>
            <w:tcW w:w="1361" w:type="dxa"/>
            <w:tcBorders>
              <w:top w:val="nil"/>
              <w:left w:val="nil"/>
              <w:bottom w:val="nil"/>
              <w:right w:val="nil"/>
            </w:tcBorders>
          </w:tcPr>
          <w:p w:rsidR="009002DE" w:rsidRDefault="009002DE">
            <w:pPr>
              <w:pStyle w:val="ConsPlusNormal"/>
              <w:jc w:val="center"/>
            </w:pPr>
            <w:r>
              <w:t>0,321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64.</w:t>
            </w:r>
          </w:p>
        </w:tc>
        <w:tc>
          <w:tcPr>
            <w:tcW w:w="3288" w:type="dxa"/>
            <w:tcBorders>
              <w:top w:val="nil"/>
              <w:left w:val="nil"/>
              <w:bottom w:val="nil"/>
              <w:right w:val="nil"/>
            </w:tcBorders>
          </w:tcPr>
          <w:p w:rsidR="009002DE" w:rsidRDefault="009002DE">
            <w:pPr>
              <w:pStyle w:val="ConsPlusNormal"/>
            </w:pPr>
            <w:r>
              <w:t>Белгород</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0,333</w:t>
            </w:r>
          </w:p>
        </w:tc>
        <w:tc>
          <w:tcPr>
            <w:tcW w:w="1361" w:type="dxa"/>
            <w:tcBorders>
              <w:top w:val="nil"/>
              <w:left w:val="nil"/>
              <w:bottom w:val="nil"/>
              <w:right w:val="nil"/>
            </w:tcBorders>
          </w:tcPr>
          <w:p w:rsidR="009002DE" w:rsidRDefault="009002DE">
            <w:pPr>
              <w:pStyle w:val="ConsPlusNormal"/>
              <w:jc w:val="center"/>
            </w:pPr>
            <w:r>
              <w:t>0,323</w:t>
            </w:r>
          </w:p>
        </w:tc>
        <w:tc>
          <w:tcPr>
            <w:tcW w:w="1361" w:type="dxa"/>
            <w:tcBorders>
              <w:top w:val="nil"/>
              <w:left w:val="nil"/>
              <w:bottom w:val="nil"/>
              <w:right w:val="nil"/>
            </w:tcBorders>
          </w:tcPr>
          <w:p w:rsidR="009002DE" w:rsidRDefault="009002DE">
            <w:pPr>
              <w:pStyle w:val="ConsPlusNormal"/>
              <w:jc w:val="center"/>
            </w:pPr>
            <w:r>
              <w:t>0,311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65.</w:t>
            </w:r>
          </w:p>
        </w:tc>
        <w:tc>
          <w:tcPr>
            <w:tcW w:w="3288" w:type="dxa"/>
            <w:tcBorders>
              <w:top w:val="nil"/>
              <w:left w:val="nil"/>
              <w:bottom w:val="nil"/>
              <w:right w:val="nil"/>
            </w:tcBorders>
          </w:tcPr>
          <w:p w:rsidR="009002DE" w:rsidRDefault="009002DE">
            <w:pPr>
              <w:pStyle w:val="ConsPlusNormal"/>
            </w:pPr>
            <w:r>
              <w:t>Брянск</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0,337</w:t>
            </w:r>
          </w:p>
        </w:tc>
        <w:tc>
          <w:tcPr>
            <w:tcW w:w="1361" w:type="dxa"/>
            <w:tcBorders>
              <w:top w:val="nil"/>
              <w:left w:val="nil"/>
              <w:bottom w:val="nil"/>
              <w:right w:val="nil"/>
            </w:tcBorders>
          </w:tcPr>
          <w:p w:rsidR="009002DE" w:rsidRDefault="009002DE">
            <w:pPr>
              <w:pStyle w:val="ConsPlusNormal"/>
              <w:jc w:val="center"/>
            </w:pPr>
            <w:r>
              <w:t>0,326</w:t>
            </w:r>
          </w:p>
        </w:tc>
        <w:tc>
          <w:tcPr>
            <w:tcW w:w="1361" w:type="dxa"/>
            <w:tcBorders>
              <w:top w:val="nil"/>
              <w:left w:val="nil"/>
              <w:bottom w:val="nil"/>
              <w:right w:val="nil"/>
            </w:tcBorders>
          </w:tcPr>
          <w:p w:rsidR="009002DE" w:rsidRDefault="009002DE">
            <w:pPr>
              <w:pStyle w:val="ConsPlusNormal"/>
              <w:jc w:val="center"/>
            </w:pPr>
            <w:r>
              <w:t>0,314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66.</w:t>
            </w:r>
          </w:p>
        </w:tc>
        <w:tc>
          <w:tcPr>
            <w:tcW w:w="3288" w:type="dxa"/>
            <w:tcBorders>
              <w:top w:val="nil"/>
              <w:left w:val="nil"/>
              <w:bottom w:val="nil"/>
              <w:right w:val="nil"/>
            </w:tcBorders>
          </w:tcPr>
          <w:p w:rsidR="009002DE" w:rsidRDefault="009002DE">
            <w:pPr>
              <w:pStyle w:val="ConsPlusNormal"/>
            </w:pPr>
            <w:r>
              <w:t>Владимир</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0,341</w:t>
            </w:r>
          </w:p>
        </w:tc>
        <w:tc>
          <w:tcPr>
            <w:tcW w:w="1361" w:type="dxa"/>
            <w:tcBorders>
              <w:top w:val="nil"/>
              <w:left w:val="nil"/>
              <w:bottom w:val="nil"/>
              <w:right w:val="nil"/>
            </w:tcBorders>
          </w:tcPr>
          <w:p w:rsidR="009002DE" w:rsidRDefault="009002DE">
            <w:pPr>
              <w:pStyle w:val="ConsPlusNormal"/>
              <w:jc w:val="center"/>
            </w:pPr>
            <w:r>
              <w:t>0,330</w:t>
            </w:r>
          </w:p>
        </w:tc>
        <w:tc>
          <w:tcPr>
            <w:tcW w:w="1361" w:type="dxa"/>
            <w:tcBorders>
              <w:top w:val="nil"/>
              <w:left w:val="nil"/>
              <w:bottom w:val="nil"/>
              <w:right w:val="nil"/>
            </w:tcBorders>
          </w:tcPr>
          <w:p w:rsidR="009002DE" w:rsidRDefault="009002DE">
            <w:pPr>
              <w:pStyle w:val="ConsPlusNormal"/>
              <w:jc w:val="center"/>
            </w:pPr>
            <w:r>
              <w:t>0,318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67.</w:t>
            </w:r>
          </w:p>
        </w:tc>
        <w:tc>
          <w:tcPr>
            <w:tcW w:w="3288" w:type="dxa"/>
            <w:tcBorders>
              <w:top w:val="nil"/>
              <w:left w:val="nil"/>
              <w:bottom w:val="nil"/>
              <w:right w:val="nil"/>
            </w:tcBorders>
          </w:tcPr>
          <w:p w:rsidR="009002DE" w:rsidRDefault="009002DE">
            <w:pPr>
              <w:pStyle w:val="ConsPlusNormal"/>
            </w:pPr>
            <w:r>
              <w:t>Муром</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0,334</w:t>
            </w:r>
          </w:p>
        </w:tc>
        <w:tc>
          <w:tcPr>
            <w:tcW w:w="1361" w:type="dxa"/>
            <w:tcBorders>
              <w:top w:val="nil"/>
              <w:left w:val="nil"/>
              <w:bottom w:val="nil"/>
              <w:right w:val="nil"/>
            </w:tcBorders>
          </w:tcPr>
          <w:p w:rsidR="009002DE" w:rsidRDefault="009002DE">
            <w:pPr>
              <w:pStyle w:val="ConsPlusNormal"/>
              <w:jc w:val="center"/>
            </w:pPr>
            <w:r>
              <w:t>0,324</w:t>
            </w:r>
          </w:p>
        </w:tc>
        <w:tc>
          <w:tcPr>
            <w:tcW w:w="1361" w:type="dxa"/>
            <w:tcBorders>
              <w:top w:val="nil"/>
              <w:left w:val="nil"/>
              <w:bottom w:val="nil"/>
              <w:right w:val="nil"/>
            </w:tcBorders>
          </w:tcPr>
          <w:p w:rsidR="009002DE" w:rsidRDefault="009002DE">
            <w:pPr>
              <w:pStyle w:val="ConsPlusNormal"/>
              <w:jc w:val="center"/>
            </w:pPr>
            <w:r>
              <w:t>0,312</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68.</w:t>
            </w:r>
          </w:p>
        </w:tc>
        <w:tc>
          <w:tcPr>
            <w:tcW w:w="3288" w:type="dxa"/>
            <w:tcBorders>
              <w:top w:val="nil"/>
              <w:left w:val="nil"/>
              <w:bottom w:val="nil"/>
              <w:right w:val="nil"/>
            </w:tcBorders>
          </w:tcPr>
          <w:p w:rsidR="009002DE" w:rsidRDefault="009002DE">
            <w:pPr>
              <w:pStyle w:val="ConsPlusNormal"/>
            </w:pPr>
            <w:r>
              <w:t>Волгоград</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0,326</w:t>
            </w:r>
          </w:p>
        </w:tc>
        <w:tc>
          <w:tcPr>
            <w:tcW w:w="1361" w:type="dxa"/>
            <w:tcBorders>
              <w:top w:val="nil"/>
              <w:left w:val="nil"/>
              <w:bottom w:val="nil"/>
              <w:right w:val="nil"/>
            </w:tcBorders>
          </w:tcPr>
          <w:p w:rsidR="009002DE" w:rsidRDefault="009002DE">
            <w:pPr>
              <w:pStyle w:val="ConsPlusNormal"/>
              <w:jc w:val="center"/>
            </w:pPr>
            <w:r>
              <w:t>0,316</w:t>
            </w:r>
          </w:p>
        </w:tc>
        <w:tc>
          <w:tcPr>
            <w:tcW w:w="1361" w:type="dxa"/>
            <w:tcBorders>
              <w:top w:val="nil"/>
              <w:left w:val="nil"/>
              <w:bottom w:val="nil"/>
              <w:right w:val="nil"/>
            </w:tcBorders>
          </w:tcPr>
          <w:p w:rsidR="009002DE" w:rsidRDefault="009002DE">
            <w:pPr>
              <w:pStyle w:val="ConsPlusNormal"/>
              <w:jc w:val="center"/>
            </w:pPr>
            <w:r>
              <w:t>0,304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69.</w:t>
            </w:r>
          </w:p>
        </w:tc>
        <w:tc>
          <w:tcPr>
            <w:tcW w:w="3288" w:type="dxa"/>
            <w:tcBorders>
              <w:top w:val="nil"/>
              <w:left w:val="nil"/>
              <w:bottom w:val="nil"/>
              <w:right w:val="nil"/>
            </w:tcBorders>
          </w:tcPr>
          <w:p w:rsidR="009002DE" w:rsidRDefault="009002DE">
            <w:pPr>
              <w:pStyle w:val="ConsPlusNormal"/>
            </w:pPr>
            <w:r>
              <w:t>Камышин</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0,330</w:t>
            </w:r>
          </w:p>
        </w:tc>
        <w:tc>
          <w:tcPr>
            <w:tcW w:w="1361" w:type="dxa"/>
            <w:tcBorders>
              <w:top w:val="nil"/>
              <w:left w:val="nil"/>
              <w:bottom w:val="nil"/>
              <w:right w:val="nil"/>
            </w:tcBorders>
          </w:tcPr>
          <w:p w:rsidR="009002DE" w:rsidRDefault="009002DE">
            <w:pPr>
              <w:pStyle w:val="ConsPlusNormal"/>
              <w:jc w:val="center"/>
            </w:pPr>
            <w:r>
              <w:t>0,320</w:t>
            </w:r>
          </w:p>
        </w:tc>
        <w:tc>
          <w:tcPr>
            <w:tcW w:w="1361" w:type="dxa"/>
            <w:tcBorders>
              <w:top w:val="nil"/>
              <w:left w:val="nil"/>
              <w:bottom w:val="nil"/>
              <w:right w:val="nil"/>
            </w:tcBorders>
          </w:tcPr>
          <w:p w:rsidR="009002DE" w:rsidRDefault="009002DE">
            <w:pPr>
              <w:pStyle w:val="ConsPlusNormal"/>
              <w:jc w:val="center"/>
            </w:pPr>
            <w:r>
              <w:t>0,308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70.</w:t>
            </w:r>
          </w:p>
        </w:tc>
        <w:tc>
          <w:tcPr>
            <w:tcW w:w="3288" w:type="dxa"/>
            <w:tcBorders>
              <w:top w:val="nil"/>
              <w:left w:val="nil"/>
              <w:bottom w:val="nil"/>
              <w:right w:val="nil"/>
            </w:tcBorders>
          </w:tcPr>
          <w:p w:rsidR="009002DE" w:rsidRDefault="009002DE">
            <w:pPr>
              <w:pStyle w:val="ConsPlusNormal"/>
            </w:pPr>
            <w:r>
              <w:t>Вологда</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0,348</w:t>
            </w:r>
          </w:p>
        </w:tc>
        <w:tc>
          <w:tcPr>
            <w:tcW w:w="1361" w:type="dxa"/>
            <w:tcBorders>
              <w:top w:val="nil"/>
              <w:left w:val="nil"/>
              <w:bottom w:val="nil"/>
              <w:right w:val="nil"/>
            </w:tcBorders>
          </w:tcPr>
          <w:p w:rsidR="009002DE" w:rsidRDefault="009002DE">
            <w:pPr>
              <w:pStyle w:val="ConsPlusNormal"/>
              <w:jc w:val="center"/>
            </w:pPr>
            <w:r>
              <w:t>0,338</w:t>
            </w:r>
          </w:p>
        </w:tc>
        <w:tc>
          <w:tcPr>
            <w:tcW w:w="1361" w:type="dxa"/>
            <w:tcBorders>
              <w:top w:val="nil"/>
              <w:left w:val="nil"/>
              <w:bottom w:val="nil"/>
              <w:right w:val="nil"/>
            </w:tcBorders>
          </w:tcPr>
          <w:p w:rsidR="009002DE" w:rsidRDefault="009002DE">
            <w:pPr>
              <w:pStyle w:val="ConsPlusNormal"/>
              <w:jc w:val="center"/>
            </w:pPr>
            <w:r>
              <w:t>0,325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71.</w:t>
            </w:r>
          </w:p>
        </w:tc>
        <w:tc>
          <w:tcPr>
            <w:tcW w:w="3288" w:type="dxa"/>
            <w:tcBorders>
              <w:top w:val="nil"/>
              <w:left w:val="nil"/>
              <w:bottom w:val="nil"/>
              <w:right w:val="nil"/>
            </w:tcBorders>
          </w:tcPr>
          <w:p w:rsidR="009002DE" w:rsidRDefault="009002DE">
            <w:pPr>
              <w:pStyle w:val="ConsPlusNormal"/>
            </w:pPr>
            <w:r>
              <w:t>Воронеж</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0,331</w:t>
            </w:r>
          </w:p>
        </w:tc>
        <w:tc>
          <w:tcPr>
            <w:tcW w:w="1361" w:type="dxa"/>
            <w:tcBorders>
              <w:top w:val="nil"/>
              <w:left w:val="nil"/>
              <w:bottom w:val="nil"/>
              <w:right w:val="nil"/>
            </w:tcBorders>
          </w:tcPr>
          <w:p w:rsidR="009002DE" w:rsidRDefault="009002DE">
            <w:pPr>
              <w:pStyle w:val="ConsPlusNormal"/>
              <w:jc w:val="center"/>
            </w:pPr>
            <w:r>
              <w:t>0,321</w:t>
            </w:r>
          </w:p>
        </w:tc>
        <w:tc>
          <w:tcPr>
            <w:tcW w:w="1361" w:type="dxa"/>
            <w:tcBorders>
              <w:top w:val="nil"/>
              <w:left w:val="nil"/>
              <w:bottom w:val="nil"/>
              <w:right w:val="nil"/>
            </w:tcBorders>
          </w:tcPr>
          <w:p w:rsidR="009002DE" w:rsidRDefault="009002DE">
            <w:pPr>
              <w:pStyle w:val="ConsPlusNormal"/>
              <w:jc w:val="center"/>
            </w:pPr>
            <w:r>
              <w:t>0,309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72.</w:t>
            </w:r>
          </w:p>
        </w:tc>
        <w:tc>
          <w:tcPr>
            <w:tcW w:w="3288" w:type="dxa"/>
            <w:tcBorders>
              <w:top w:val="nil"/>
              <w:left w:val="nil"/>
              <w:bottom w:val="nil"/>
              <w:right w:val="nil"/>
            </w:tcBorders>
          </w:tcPr>
          <w:p w:rsidR="009002DE" w:rsidRDefault="009002DE">
            <w:pPr>
              <w:pStyle w:val="ConsPlusNormal"/>
            </w:pPr>
            <w:r>
              <w:t>Иваново</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0,339</w:t>
            </w:r>
          </w:p>
        </w:tc>
        <w:tc>
          <w:tcPr>
            <w:tcW w:w="1361" w:type="dxa"/>
            <w:tcBorders>
              <w:top w:val="nil"/>
              <w:left w:val="nil"/>
              <w:bottom w:val="nil"/>
              <w:right w:val="nil"/>
            </w:tcBorders>
          </w:tcPr>
          <w:p w:rsidR="009002DE" w:rsidRDefault="009002DE">
            <w:pPr>
              <w:pStyle w:val="ConsPlusNormal"/>
              <w:jc w:val="center"/>
            </w:pPr>
            <w:r>
              <w:t>0,328</w:t>
            </w:r>
          </w:p>
        </w:tc>
        <w:tc>
          <w:tcPr>
            <w:tcW w:w="1361" w:type="dxa"/>
            <w:tcBorders>
              <w:top w:val="nil"/>
              <w:left w:val="nil"/>
              <w:bottom w:val="nil"/>
              <w:right w:val="nil"/>
            </w:tcBorders>
          </w:tcPr>
          <w:p w:rsidR="009002DE" w:rsidRDefault="009002DE">
            <w:pPr>
              <w:pStyle w:val="ConsPlusNormal"/>
              <w:jc w:val="center"/>
            </w:pPr>
            <w:r>
              <w:t>0,316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73.</w:t>
            </w:r>
          </w:p>
        </w:tc>
        <w:tc>
          <w:tcPr>
            <w:tcW w:w="3288" w:type="dxa"/>
            <w:tcBorders>
              <w:top w:val="nil"/>
              <w:left w:val="nil"/>
              <w:bottom w:val="nil"/>
              <w:right w:val="nil"/>
            </w:tcBorders>
          </w:tcPr>
          <w:p w:rsidR="009002DE" w:rsidRDefault="009002DE">
            <w:pPr>
              <w:pStyle w:val="ConsPlusNormal"/>
            </w:pPr>
            <w:r>
              <w:t>Кинешма</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0,347</w:t>
            </w:r>
          </w:p>
        </w:tc>
        <w:tc>
          <w:tcPr>
            <w:tcW w:w="1361" w:type="dxa"/>
            <w:tcBorders>
              <w:top w:val="nil"/>
              <w:left w:val="nil"/>
              <w:bottom w:val="nil"/>
              <w:right w:val="nil"/>
            </w:tcBorders>
          </w:tcPr>
          <w:p w:rsidR="009002DE" w:rsidRDefault="009002DE">
            <w:pPr>
              <w:pStyle w:val="ConsPlusNormal"/>
              <w:jc w:val="center"/>
            </w:pPr>
            <w:r>
              <w:t>0,336</w:t>
            </w:r>
          </w:p>
        </w:tc>
        <w:tc>
          <w:tcPr>
            <w:tcW w:w="1361" w:type="dxa"/>
            <w:tcBorders>
              <w:top w:val="nil"/>
              <w:left w:val="nil"/>
              <w:bottom w:val="nil"/>
              <w:right w:val="nil"/>
            </w:tcBorders>
          </w:tcPr>
          <w:p w:rsidR="009002DE" w:rsidRDefault="009002DE">
            <w:pPr>
              <w:pStyle w:val="ConsPlusNormal"/>
              <w:jc w:val="center"/>
            </w:pPr>
            <w:r>
              <w:t>0,324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74.</w:t>
            </w:r>
          </w:p>
        </w:tc>
        <w:tc>
          <w:tcPr>
            <w:tcW w:w="3288" w:type="dxa"/>
            <w:tcBorders>
              <w:top w:val="nil"/>
              <w:left w:val="nil"/>
              <w:bottom w:val="nil"/>
              <w:right w:val="nil"/>
            </w:tcBorders>
          </w:tcPr>
          <w:p w:rsidR="009002DE" w:rsidRDefault="009002DE">
            <w:pPr>
              <w:pStyle w:val="ConsPlusNormal"/>
            </w:pPr>
            <w:r>
              <w:t>Калуга</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0,338</w:t>
            </w:r>
          </w:p>
        </w:tc>
        <w:tc>
          <w:tcPr>
            <w:tcW w:w="1361" w:type="dxa"/>
            <w:tcBorders>
              <w:top w:val="nil"/>
              <w:left w:val="nil"/>
              <w:bottom w:val="nil"/>
              <w:right w:val="nil"/>
            </w:tcBorders>
          </w:tcPr>
          <w:p w:rsidR="009002DE" w:rsidRDefault="009002DE">
            <w:pPr>
              <w:pStyle w:val="ConsPlusNormal"/>
              <w:jc w:val="center"/>
            </w:pPr>
            <w:r>
              <w:t>0,327</w:t>
            </w:r>
          </w:p>
        </w:tc>
        <w:tc>
          <w:tcPr>
            <w:tcW w:w="1361" w:type="dxa"/>
            <w:tcBorders>
              <w:top w:val="nil"/>
              <w:left w:val="nil"/>
              <w:bottom w:val="nil"/>
              <w:right w:val="nil"/>
            </w:tcBorders>
          </w:tcPr>
          <w:p w:rsidR="009002DE" w:rsidRDefault="009002DE">
            <w:pPr>
              <w:pStyle w:val="ConsPlusNormal"/>
              <w:jc w:val="center"/>
            </w:pPr>
            <w:r>
              <w:t>0,315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75.</w:t>
            </w:r>
          </w:p>
        </w:tc>
        <w:tc>
          <w:tcPr>
            <w:tcW w:w="3288" w:type="dxa"/>
            <w:tcBorders>
              <w:top w:val="nil"/>
              <w:left w:val="nil"/>
              <w:bottom w:val="nil"/>
              <w:right w:val="nil"/>
            </w:tcBorders>
          </w:tcPr>
          <w:p w:rsidR="009002DE" w:rsidRDefault="009002DE">
            <w:pPr>
              <w:pStyle w:val="ConsPlusNormal"/>
            </w:pPr>
            <w:r>
              <w:t>Петрозаводск</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0,363</w:t>
            </w:r>
          </w:p>
        </w:tc>
        <w:tc>
          <w:tcPr>
            <w:tcW w:w="1361" w:type="dxa"/>
            <w:tcBorders>
              <w:top w:val="nil"/>
              <w:left w:val="nil"/>
              <w:bottom w:val="nil"/>
              <w:right w:val="nil"/>
            </w:tcBorders>
          </w:tcPr>
          <w:p w:rsidR="009002DE" w:rsidRDefault="009002DE">
            <w:pPr>
              <w:pStyle w:val="ConsPlusNormal"/>
              <w:jc w:val="center"/>
            </w:pPr>
            <w:r>
              <w:t>0,351</w:t>
            </w:r>
          </w:p>
        </w:tc>
        <w:tc>
          <w:tcPr>
            <w:tcW w:w="1361" w:type="dxa"/>
            <w:tcBorders>
              <w:top w:val="nil"/>
              <w:left w:val="nil"/>
              <w:bottom w:val="nil"/>
              <w:right w:val="nil"/>
            </w:tcBorders>
          </w:tcPr>
          <w:p w:rsidR="009002DE" w:rsidRDefault="009002DE">
            <w:pPr>
              <w:pStyle w:val="ConsPlusNormal"/>
              <w:jc w:val="center"/>
            </w:pPr>
            <w:r>
              <w:t>0,338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76.</w:t>
            </w:r>
          </w:p>
        </w:tc>
        <w:tc>
          <w:tcPr>
            <w:tcW w:w="3288" w:type="dxa"/>
            <w:tcBorders>
              <w:top w:val="nil"/>
              <w:left w:val="nil"/>
              <w:bottom w:val="nil"/>
              <w:right w:val="nil"/>
            </w:tcBorders>
          </w:tcPr>
          <w:p w:rsidR="009002DE" w:rsidRDefault="009002DE">
            <w:pPr>
              <w:pStyle w:val="ConsPlusNormal"/>
            </w:pPr>
            <w:r>
              <w:t>Кострома</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0,347</w:t>
            </w:r>
          </w:p>
        </w:tc>
        <w:tc>
          <w:tcPr>
            <w:tcW w:w="1361" w:type="dxa"/>
            <w:tcBorders>
              <w:top w:val="nil"/>
              <w:left w:val="nil"/>
              <w:bottom w:val="nil"/>
              <w:right w:val="nil"/>
            </w:tcBorders>
          </w:tcPr>
          <w:p w:rsidR="009002DE" w:rsidRDefault="009002DE">
            <w:pPr>
              <w:pStyle w:val="ConsPlusNormal"/>
              <w:jc w:val="center"/>
            </w:pPr>
            <w:r>
              <w:t>0,336</w:t>
            </w:r>
          </w:p>
        </w:tc>
        <w:tc>
          <w:tcPr>
            <w:tcW w:w="1361" w:type="dxa"/>
            <w:tcBorders>
              <w:top w:val="nil"/>
              <w:left w:val="nil"/>
              <w:bottom w:val="nil"/>
              <w:right w:val="nil"/>
            </w:tcBorders>
          </w:tcPr>
          <w:p w:rsidR="009002DE" w:rsidRDefault="009002DE">
            <w:pPr>
              <w:pStyle w:val="ConsPlusNormal"/>
              <w:jc w:val="center"/>
            </w:pPr>
            <w:r>
              <w:t>0,323</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77.</w:t>
            </w:r>
          </w:p>
        </w:tc>
        <w:tc>
          <w:tcPr>
            <w:tcW w:w="3288" w:type="dxa"/>
            <w:tcBorders>
              <w:top w:val="nil"/>
              <w:left w:val="nil"/>
              <w:bottom w:val="nil"/>
              <w:right w:val="nil"/>
            </w:tcBorders>
          </w:tcPr>
          <w:p w:rsidR="009002DE" w:rsidRDefault="009002DE">
            <w:pPr>
              <w:pStyle w:val="ConsPlusNormal"/>
            </w:pPr>
            <w:r>
              <w:t>Курск</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0,334</w:t>
            </w:r>
          </w:p>
        </w:tc>
        <w:tc>
          <w:tcPr>
            <w:tcW w:w="1361" w:type="dxa"/>
            <w:tcBorders>
              <w:top w:val="nil"/>
              <w:left w:val="nil"/>
              <w:bottom w:val="nil"/>
              <w:right w:val="nil"/>
            </w:tcBorders>
          </w:tcPr>
          <w:p w:rsidR="009002DE" w:rsidRDefault="009002DE">
            <w:pPr>
              <w:pStyle w:val="ConsPlusNormal"/>
              <w:jc w:val="center"/>
            </w:pPr>
            <w:r>
              <w:t>0,323</w:t>
            </w:r>
          </w:p>
        </w:tc>
        <w:tc>
          <w:tcPr>
            <w:tcW w:w="1361" w:type="dxa"/>
            <w:tcBorders>
              <w:top w:val="nil"/>
              <w:left w:val="nil"/>
              <w:bottom w:val="nil"/>
              <w:right w:val="nil"/>
            </w:tcBorders>
          </w:tcPr>
          <w:p w:rsidR="009002DE" w:rsidRDefault="009002DE">
            <w:pPr>
              <w:pStyle w:val="ConsPlusNormal"/>
              <w:jc w:val="center"/>
            </w:pPr>
            <w:r>
              <w:t>0,311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78.</w:t>
            </w:r>
          </w:p>
        </w:tc>
        <w:tc>
          <w:tcPr>
            <w:tcW w:w="3288" w:type="dxa"/>
            <w:tcBorders>
              <w:top w:val="nil"/>
              <w:left w:val="nil"/>
              <w:bottom w:val="nil"/>
              <w:right w:val="nil"/>
            </w:tcBorders>
          </w:tcPr>
          <w:p w:rsidR="009002DE" w:rsidRDefault="009002DE">
            <w:pPr>
              <w:pStyle w:val="ConsPlusNormal"/>
            </w:pPr>
            <w:r>
              <w:t>Липецк</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0,334</w:t>
            </w:r>
          </w:p>
        </w:tc>
        <w:tc>
          <w:tcPr>
            <w:tcW w:w="1361" w:type="dxa"/>
            <w:tcBorders>
              <w:top w:val="nil"/>
              <w:left w:val="nil"/>
              <w:bottom w:val="nil"/>
              <w:right w:val="nil"/>
            </w:tcBorders>
          </w:tcPr>
          <w:p w:rsidR="009002DE" w:rsidRDefault="009002DE">
            <w:pPr>
              <w:pStyle w:val="ConsPlusNormal"/>
              <w:jc w:val="center"/>
            </w:pPr>
            <w:r>
              <w:t>0,323</w:t>
            </w:r>
          </w:p>
        </w:tc>
        <w:tc>
          <w:tcPr>
            <w:tcW w:w="1361" w:type="dxa"/>
            <w:tcBorders>
              <w:top w:val="nil"/>
              <w:left w:val="nil"/>
              <w:bottom w:val="nil"/>
              <w:right w:val="nil"/>
            </w:tcBorders>
          </w:tcPr>
          <w:p w:rsidR="009002DE" w:rsidRDefault="009002DE">
            <w:pPr>
              <w:pStyle w:val="ConsPlusNormal"/>
              <w:jc w:val="center"/>
            </w:pPr>
            <w:r>
              <w:t>0,311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79.</w:t>
            </w:r>
          </w:p>
        </w:tc>
        <w:tc>
          <w:tcPr>
            <w:tcW w:w="3288" w:type="dxa"/>
            <w:tcBorders>
              <w:top w:val="nil"/>
              <w:left w:val="nil"/>
              <w:bottom w:val="nil"/>
              <w:right w:val="nil"/>
            </w:tcBorders>
          </w:tcPr>
          <w:p w:rsidR="009002DE" w:rsidRDefault="009002DE">
            <w:pPr>
              <w:pStyle w:val="ConsPlusNormal"/>
            </w:pPr>
            <w:r>
              <w:t>Санкт-Петербург</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0,346</w:t>
            </w:r>
          </w:p>
        </w:tc>
        <w:tc>
          <w:tcPr>
            <w:tcW w:w="1361" w:type="dxa"/>
            <w:tcBorders>
              <w:top w:val="nil"/>
              <w:left w:val="nil"/>
              <w:bottom w:val="nil"/>
              <w:right w:val="nil"/>
            </w:tcBorders>
          </w:tcPr>
          <w:p w:rsidR="009002DE" w:rsidRDefault="009002DE">
            <w:pPr>
              <w:pStyle w:val="ConsPlusNormal"/>
              <w:jc w:val="center"/>
            </w:pPr>
            <w:r>
              <w:t>0,335</w:t>
            </w:r>
          </w:p>
        </w:tc>
        <w:tc>
          <w:tcPr>
            <w:tcW w:w="1361" w:type="dxa"/>
            <w:tcBorders>
              <w:top w:val="nil"/>
              <w:left w:val="nil"/>
              <w:bottom w:val="nil"/>
              <w:right w:val="nil"/>
            </w:tcBorders>
          </w:tcPr>
          <w:p w:rsidR="009002DE" w:rsidRDefault="009002DE">
            <w:pPr>
              <w:pStyle w:val="ConsPlusNormal"/>
              <w:jc w:val="center"/>
            </w:pPr>
            <w:r>
              <w:t>0,322</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80.</w:t>
            </w:r>
          </w:p>
        </w:tc>
        <w:tc>
          <w:tcPr>
            <w:tcW w:w="3288" w:type="dxa"/>
            <w:tcBorders>
              <w:top w:val="nil"/>
              <w:left w:val="nil"/>
              <w:bottom w:val="nil"/>
              <w:right w:val="nil"/>
            </w:tcBorders>
          </w:tcPr>
          <w:p w:rsidR="009002DE" w:rsidRDefault="009002DE">
            <w:pPr>
              <w:pStyle w:val="ConsPlusNormal"/>
            </w:pPr>
            <w:r>
              <w:t>Тихвин</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0,338</w:t>
            </w:r>
          </w:p>
        </w:tc>
        <w:tc>
          <w:tcPr>
            <w:tcW w:w="1361" w:type="dxa"/>
            <w:tcBorders>
              <w:top w:val="nil"/>
              <w:left w:val="nil"/>
              <w:bottom w:val="nil"/>
              <w:right w:val="nil"/>
            </w:tcBorders>
          </w:tcPr>
          <w:p w:rsidR="009002DE" w:rsidRDefault="009002DE">
            <w:pPr>
              <w:pStyle w:val="ConsPlusNormal"/>
              <w:jc w:val="center"/>
            </w:pPr>
            <w:r>
              <w:t>0,327</w:t>
            </w:r>
          </w:p>
        </w:tc>
        <w:tc>
          <w:tcPr>
            <w:tcW w:w="1361" w:type="dxa"/>
            <w:tcBorders>
              <w:top w:val="nil"/>
              <w:left w:val="nil"/>
              <w:bottom w:val="nil"/>
              <w:right w:val="nil"/>
            </w:tcBorders>
          </w:tcPr>
          <w:p w:rsidR="009002DE" w:rsidRDefault="009002DE">
            <w:pPr>
              <w:pStyle w:val="ConsPlusNormal"/>
              <w:jc w:val="center"/>
            </w:pPr>
            <w:r>
              <w:t>0,315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81.</w:t>
            </w:r>
          </w:p>
        </w:tc>
        <w:tc>
          <w:tcPr>
            <w:tcW w:w="3288" w:type="dxa"/>
            <w:tcBorders>
              <w:top w:val="nil"/>
              <w:left w:val="nil"/>
              <w:bottom w:val="nil"/>
              <w:right w:val="nil"/>
            </w:tcBorders>
          </w:tcPr>
          <w:p w:rsidR="009002DE" w:rsidRDefault="009002DE">
            <w:pPr>
              <w:pStyle w:val="ConsPlusNormal"/>
            </w:pPr>
            <w:r>
              <w:t>Дмитров</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0,340</w:t>
            </w:r>
          </w:p>
        </w:tc>
        <w:tc>
          <w:tcPr>
            <w:tcW w:w="1361" w:type="dxa"/>
            <w:tcBorders>
              <w:top w:val="nil"/>
              <w:left w:val="nil"/>
              <w:bottom w:val="nil"/>
              <w:right w:val="nil"/>
            </w:tcBorders>
          </w:tcPr>
          <w:p w:rsidR="009002DE" w:rsidRDefault="009002DE">
            <w:pPr>
              <w:pStyle w:val="ConsPlusNormal"/>
              <w:jc w:val="center"/>
            </w:pPr>
            <w:r>
              <w:t>0,330</w:t>
            </w:r>
          </w:p>
        </w:tc>
        <w:tc>
          <w:tcPr>
            <w:tcW w:w="1361" w:type="dxa"/>
            <w:tcBorders>
              <w:top w:val="nil"/>
              <w:left w:val="nil"/>
              <w:bottom w:val="nil"/>
              <w:right w:val="nil"/>
            </w:tcBorders>
          </w:tcPr>
          <w:p w:rsidR="009002DE" w:rsidRDefault="009002DE">
            <w:pPr>
              <w:pStyle w:val="ConsPlusNormal"/>
              <w:jc w:val="center"/>
            </w:pPr>
            <w:r>
              <w:t>0,317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82.</w:t>
            </w:r>
          </w:p>
        </w:tc>
        <w:tc>
          <w:tcPr>
            <w:tcW w:w="3288" w:type="dxa"/>
            <w:tcBorders>
              <w:top w:val="nil"/>
              <w:left w:val="nil"/>
              <w:bottom w:val="nil"/>
              <w:right w:val="nil"/>
            </w:tcBorders>
          </w:tcPr>
          <w:p w:rsidR="009002DE" w:rsidRDefault="009002DE">
            <w:pPr>
              <w:pStyle w:val="ConsPlusNormal"/>
            </w:pPr>
            <w:r>
              <w:t>Москва</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0,339</w:t>
            </w:r>
          </w:p>
        </w:tc>
        <w:tc>
          <w:tcPr>
            <w:tcW w:w="1361" w:type="dxa"/>
            <w:tcBorders>
              <w:top w:val="nil"/>
              <w:left w:val="nil"/>
              <w:bottom w:val="nil"/>
              <w:right w:val="nil"/>
            </w:tcBorders>
          </w:tcPr>
          <w:p w:rsidR="009002DE" w:rsidRDefault="009002DE">
            <w:pPr>
              <w:pStyle w:val="ConsPlusNormal"/>
              <w:jc w:val="center"/>
            </w:pPr>
            <w:r>
              <w:t>0,328</w:t>
            </w:r>
          </w:p>
        </w:tc>
        <w:tc>
          <w:tcPr>
            <w:tcW w:w="1361" w:type="dxa"/>
            <w:tcBorders>
              <w:top w:val="nil"/>
              <w:left w:val="nil"/>
              <w:bottom w:val="nil"/>
              <w:right w:val="nil"/>
            </w:tcBorders>
          </w:tcPr>
          <w:p w:rsidR="009002DE" w:rsidRDefault="009002DE">
            <w:pPr>
              <w:pStyle w:val="ConsPlusNormal"/>
              <w:jc w:val="center"/>
            </w:pPr>
            <w:r>
              <w:t>0,316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83.</w:t>
            </w:r>
          </w:p>
        </w:tc>
        <w:tc>
          <w:tcPr>
            <w:tcW w:w="3288" w:type="dxa"/>
            <w:tcBorders>
              <w:top w:val="nil"/>
              <w:left w:val="nil"/>
              <w:bottom w:val="nil"/>
              <w:right w:val="nil"/>
            </w:tcBorders>
          </w:tcPr>
          <w:p w:rsidR="009002DE" w:rsidRDefault="009002DE">
            <w:pPr>
              <w:pStyle w:val="ConsPlusNormal"/>
            </w:pPr>
            <w:r>
              <w:t>Боровичи</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0,335</w:t>
            </w:r>
          </w:p>
        </w:tc>
        <w:tc>
          <w:tcPr>
            <w:tcW w:w="1361" w:type="dxa"/>
            <w:tcBorders>
              <w:top w:val="nil"/>
              <w:left w:val="nil"/>
              <w:bottom w:val="nil"/>
              <w:right w:val="nil"/>
            </w:tcBorders>
          </w:tcPr>
          <w:p w:rsidR="009002DE" w:rsidRDefault="009002DE">
            <w:pPr>
              <w:pStyle w:val="ConsPlusNormal"/>
              <w:jc w:val="center"/>
            </w:pPr>
            <w:r>
              <w:t>0,325</w:t>
            </w:r>
          </w:p>
        </w:tc>
        <w:tc>
          <w:tcPr>
            <w:tcW w:w="1361" w:type="dxa"/>
            <w:tcBorders>
              <w:top w:val="nil"/>
              <w:left w:val="nil"/>
              <w:bottom w:val="nil"/>
              <w:right w:val="nil"/>
            </w:tcBorders>
          </w:tcPr>
          <w:p w:rsidR="009002DE" w:rsidRDefault="009002DE">
            <w:pPr>
              <w:pStyle w:val="ConsPlusNormal"/>
              <w:jc w:val="center"/>
            </w:pPr>
            <w:r>
              <w:t>0,313</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84.</w:t>
            </w:r>
          </w:p>
        </w:tc>
        <w:tc>
          <w:tcPr>
            <w:tcW w:w="3288" w:type="dxa"/>
            <w:tcBorders>
              <w:top w:val="nil"/>
              <w:left w:val="nil"/>
              <w:bottom w:val="nil"/>
              <w:right w:val="nil"/>
            </w:tcBorders>
          </w:tcPr>
          <w:p w:rsidR="009002DE" w:rsidRDefault="009002DE">
            <w:pPr>
              <w:pStyle w:val="ConsPlusNormal"/>
            </w:pPr>
            <w:r>
              <w:t>Великий Новгород</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0,344</w:t>
            </w:r>
          </w:p>
        </w:tc>
        <w:tc>
          <w:tcPr>
            <w:tcW w:w="1361" w:type="dxa"/>
            <w:tcBorders>
              <w:top w:val="nil"/>
              <w:left w:val="nil"/>
              <w:bottom w:val="nil"/>
              <w:right w:val="nil"/>
            </w:tcBorders>
          </w:tcPr>
          <w:p w:rsidR="009002DE" w:rsidRDefault="009002DE">
            <w:pPr>
              <w:pStyle w:val="ConsPlusNormal"/>
              <w:jc w:val="center"/>
            </w:pPr>
            <w:r>
              <w:t>0,333</w:t>
            </w:r>
          </w:p>
        </w:tc>
        <w:tc>
          <w:tcPr>
            <w:tcW w:w="1361" w:type="dxa"/>
            <w:tcBorders>
              <w:top w:val="nil"/>
              <w:left w:val="nil"/>
              <w:bottom w:val="nil"/>
              <w:right w:val="nil"/>
            </w:tcBorders>
          </w:tcPr>
          <w:p w:rsidR="009002DE" w:rsidRDefault="009002DE">
            <w:pPr>
              <w:pStyle w:val="ConsPlusNormal"/>
              <w:jc w:val="center"/>
            </w:pPr>
            <w:r>
              <w:t>0,321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85.</w:t>
            </w:r>
          </w:p>
        </w:tc>
        <w:tc>
          <w:tcPr>
            <w:tcW w:w="3288" w:type="dxa"/>
            <w:tcBorders>
              <w:top w:val="nil"/>
              <w:left w:val="nil"/>
              <w:bottom w:val="nil"/>
              <w:right w:val="nil"/>
            </w:tcBorders>
          </w:tcPr>
          <w:p w:rsidR="009002DE" w:rsidRDefault="009002DE">
            <w:pPr>
              <w:pStyle w:val="ConsPlusNormal"/>
            </w:pPr>
            <w:r>
              <w:t>Орел</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0,334</w:t>
            </w:r>
          </w:p>
        </w:tc>
        <w:tc>
          <w:tcPr>
            <w:tcW w:w="1361" w:type="dxa"/>
            <w:tcBorders>
              <w:top w:val="nil"/>
              <w:left w:val="nil"/>
              <w:bottom w:val="nil"/>
              <w:right w:val="nil"/>
            </w:tcBorders>
          </w:tcPr>
          <w:p w:rsidR="009002DE" w:rsidRDefault="009002DE">
            <w:pPr>
              <w:pStyle w:val="ConsPlusNormal"/>
              <w:jc w:val="center"/>
            </w:pPr>
            <w:r>
              <w:t>0,323</w:t>
            </w:r>
          </w:p>
        </w:tc>
        <w:tc>
          <w:tcPr>
            <w:tcW w:w="1361" w:type="dxa"/>
            <w:tcBorders>
              <w:top w:val="nil"/>
              <w:left w:val="nil"/>
              <w:bottom w:val="nil"/>
              <w:right w:val="nil"/>
            </w:tcBorders>
          </w:tcPr>
          <w:p w:rsidR="009002DE" w:rsidRDefault="009002DE">
            <w:pPr>
              <w:pStyle w:val="ConsPlusNormal"/>
              <w:jc w:val="center"/>
            </w:pPr>
            <w:r>
              <w:t>0,311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86.</w:t>
            </w:r>
          </w:p>
        </w:tc>
        <w:tc>
          <w:tcPr>
            <w:tcW w:w="3288" w:type="dxa"/>
            <w:tcBorders>
              <w:top w:val="nil"/>
              <w:left w:val="nil"/>
              <w:bottom w:val="nil"/>
              <w:right w:val="nil"/>
            </w:tcBorders>
          </w:tcPr>
          <w:p w:rsidR="009002DE" w:rsidRDefault="009002DE">
            <w:pPr>
              <w:pStyle w:val="ConsPlusNormal"/>
            </w:pPr>
            <w:r>
              <w:t>Рязань</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0,342</w:t>
            </w:r>
          </w:p>
        </w:tc>
        <w:tc>
          <w:tcPr>
            <w:tcW w:w="1361" w:type="dxa"/>
            <w:tcBorders>
              <w:top w:val="nil"/>
              <w:left w:val="nil"/>
              <w:bottom w:val="nil"/>
              <w:right w:val="nil"/>
            </w:tcBorders>
          </w:tcPr>
          <w:p w:rsidR="009002DE" w:rsidRDefault="009002DE">
            <w:pPr>
              <w:pStyle w:val="ConsPlusNormal"/>
              <w:jc w:val="center"/>
            </w:pPr>
            <w:r>
              <w:t>0,331</w:t>
            </w:r>
          </w:p>
        </w:tc>
        <w:tc>
          <w:tcPr>
            <w:tcW w:w="1361" w:type="dxa"/>
            <w:tcBorders>
              <w:top w:val="nil"/>
              <w:left w:val="nil"/>
              <w:bottom w:val="nil"/>
              <w:right w:val="nil"/>
            </w:tcBorders>
          </w:tcPr>
          <w:p w:rsidR="009002DE" w:rsidRDefault="009002DE">
            <w:pPr>
              <w:pStyle w:val="ConsPlusNormal"/>
              <w:jc w:val="center"/>
            </w:pPr>
            <w:r>
              <w:t>0,319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87.</w:t>
            </w:r>
          </w:p>
        </w:tc>
        <w:tc>
          <w:tcPr>
            <w:tcW w:w="3288" w:type="dxa"/>
            <w:tcBorders>
              <w:top w:val="nil"/>
              <w:left w:val="nil"/>
              <w:bottom w:val="nil"/>
              <w:right w:val="nil"/>
            </w:tcBorders>
          </w:tcPr>
          <w:p w:rsidR="009002DE" w:rsidRDefault="009002DE">
            <w:pPr>
              <w:pStyle w:val="ConsPlusNormal"/>
            </w:pPr>
            <w:r>
              <w:t>Балашов</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0,325</w:t>
            </w:r>
          </w:p>
        </w:tc>
        <w:tc>
          <w:tcPr>
            <w:tcW w:w="1361" w:type="dxa"/>
            <w:tcBorders>
              <w:top w:val="nil"/>
              <w:left w:val="nil"/>
              <w:bottom w:val="nil"/>
              <w:right w:val="nil"/>
            </w:tcBorders>
          </w:tcPr>
          <w:p w:rsidR="009002DE" w:rsidRDefault="009002DE">
            <w:pPr>
              <w:pStyle w:val="ConsPlusNormal"/>
              <w:jc w:val="center"/>
            </w:pPr>
            <w:r>
              <w:t>0,315</w:t>
            </w:r>
          </w:p>
        </w:tc>
        <w:tc>
          <w:tcPr>
            <w:tcW w:w="1361" w:type="dxa"/>
            <w:tcBorders>
              <w:top w:val="nil"/>
              <w:left w:val="nil"/>
              <w:bottom w:val="nil"/>
              <w:right w:val="nil"/>
            </w:tcBorders>
          </w:tcPr>
          <w:p w:rsidR="009002DE" w:rsidRDefault="009002DE">
            <w:pPr>
              <w:pStyle w:val="ConsPlusNormal"/>
              <w:jc w:val="center"/>
            </w:pPr>
            <w:r>
              <w:t>0,303</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88.</w:t>
            </w:r>
          </w:p>
        </w:tc>
        <w:tc>
          <w:tcPr>
            <w:tcW w:w="3288" w:type="dxa"/>
            <w:tcBorders>
              <w:top w:val="nil"/>
              <w:left w:val="nil"/>
              <w:bottom w:val="nil"/>
              <w:right w:val="nil"/>
            </w:tcBorders>
          </w:tcPr>
          <w:p w:rsidR="009002DE" w:rsidRDefault="009002DE">
            <w:pPr>
              <w:pStyle w:val="ConsPlusNormal"/>
            </w:pPr>
            <w:r>
              <w:t>Саратов</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0,331</w:t>
            </w:r>
          </w:p>
        </w:tc>
        <w:tc>
          <w:tcPr>
            <w:tcW w:w="1361" w:type="dxa"/>
            <w:tcBorders>
              <w:top w:val="nil"/>
              <w:left w:val="nil"/>
              <w:bottom w:val="nil"/>
              <w:right w:val="nil"/>
            </w:tcBorders>
          </w:tcPr>
          <w:p w:rsidR="009002DE" w:rsidRDefault="009002DE">
            <w:pPr>
              <w:pStyle w:val="ConsPlusNormal"/>
              <w:jc w:val="center"/>
            </w:pPr>
            <w:r>
              <w:t>0,321</w:t>
            </w:r>
          </w:p>
        </w:tc>
        <w:tc>
          <w:tcPr>
            <w:tcW w:w="1361" w:type="dxa"/>
            <w:tcBorders>
              <w:top w:val="nil"/>
              <w:left w:val="nil"/>
              <w:bottom w:val="nil"/>
              <w:right w:val="nil"/>
            </w:tcBorders>
          </w:tcPr>
          <w:p w:rsidR="009002DE" w:rsidRDefault="009002DE">
            <w:pPr>
              <w:pStyle w:val="ConsPlusNormal"/>
              <w:jc w:val="center"/>
            </w:pPr>
            <w:r>
              <w:t>0,309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89.</w:t>
            </w:r>
          </w:p>
        </w:tc>
        <w:tc>
          <w:tcPr>
            <w:tcW w:w="3288" w:type="dxa"/>
            <w:tcBorders>
              <w:top w:val="nil"/>
              <w:left w:val="nil"/>
              <w:bottom w:val="nil"/>
              <w:right w:val="nil"/>
            </w:tcBorders>
          </w:tcPr>
          <w:p w:rsidR="009002DE" w:rsidRDefault="009002DE">
            <w:pPr>
              <w:pStyle w:val="ConsPlusNormal"/>
            </w:pPr>
            <w:r>
              <w:t>Вязьма</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0,345</w:t>
            </w:r>
          </w:p>
        </w:tc>
        <w:tc>
          <w:tcPr>
            <w:tcW w:w="1361" w:type="dxa"/>
            <w:tcBorders>
              <w:top w:val="nil"/>
              <w:left w:val="nil"/>
              <w:bottom w:val="nil"/>
              <w:right w:val="nil"/>
            </w:tcBorders>
          </w:tcPr>
          <w:p w:rsidR="009002DE" w:rsidRDefault="009002DE">
            <w:pPr>
              <w:pStyle w:val="ConsPlusNormal"/>
              <w:jc w:val="center"/>
            </w:pPr>
            <w:r>
              <w:t>0,334</w:t>
            </w:r>
          </w:p>
        </w:tc>
        <w:tc>
          <w:tcPr>
            <w:tcW w:w="1361" w:type="dxa"/>
            <w:tcBorders>
              <w:top w:val="nil"/>
              <w:left w:val="nil"/>
              <w:bottom w:val="nil"/>
              <w:right w:val="nil"/>
            </w:tcBorders>
          </w:tcPr>
          <w:p w:rsidR="009002DE" w:rsidRDefault="009002DE">
            <w:pPr>
              <w:pStyle w:val="ConsPlusNormal"/>
              <w:jc w:val="center"/>
            </w:pPr>
            <w:r>
              <w:t>0,322</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90.</w:t>
            </w:r>
          </w:p>
        </w:tc>
        <w:tc>
          <w:tcPr>
            <w:tcW w:w="3288" w:type="dxa"/>
            <w:tcBorders>
              <w:top w:val="nil"/>
              <w:left w:val="nil"/>
              <w:bottom w:val="nil"/>
              <w:right w:val="nil"/>
            </w:tcBorders>
          </w:tcPr>
          <w:p w:rsidR="009002DE" w:rsidRDefault="009002DE">
            <w:pPr>
              <w:pStyle w:val="ConsPlusNormal"/>
            </w:pPr>
            <w:r>
              <w:t>Смоленск</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0,341</w:t>
            </w:r>
          </w:p>
        </w:tc>
        <w:tc>
          <w:tcPr>
            <w:tcW w:w="1361" w:type="dxa"/>
            <w:tcBorders>
              <w:top w:val="nil"/>
              <w:left w:val="nil"/>
              <w:bottom w:val="nil"/>
              <w:right w:val="nil"/>
            </w:tcBorders>
          </w:tcPr>
          <w:p w:rsidR="009002DE" w:rsidRDefault="009002DE">
            <w:pPr>
              <w:pStyle w:val="ConsPlusNormal"/>
              <w:jc w:val="center"/>
            </w:pPr>
            <w:r>
              <w:t>0,330</w:t>
            </w:r>
          </w:p>
        </w:tc>
        <w:tc>
          <w:tcPr>
            <w:tcW w:w="1361" w:type="dxa"/>
            <w:tcBorders>
              <w:top w:val="nil"/>
              <w:left w:val="nil"/>
              <w:bottom w:val="nil"/>
              <w:right w:val="nil"/>
            </w:tcBorders>
          </w:tcPr>
          <w:p w:rsidR="009002DE" w:rsidRDefault="009002DE">
            <w:pPr>
              <w:pStyle w:val="ConsPlusNormal"/>
              <w:jc w:val="center"/>
            </w:pPr>
            <w:r>
              <w:t>0,318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lastRenderedPageBreak/>
              <w:t>91.</w:t>
            </w:r>
          </w:p>
        </w:tc>
        <w:tc>
          <w:tcPr>
            <w:tcW w:w="3288" w:type="dxa"/>
            <w:tcBorders>
              <w:top w:val="nil"/>
              <w:left w:val="nil"/>
              <w:bottom w:val="nil"/>
              <w:right w:val="nil"/>
            </w:tcBorders>
          </w:tcPr>
          <w:p w:rsidR="009002DE" w:rsidRDefault="009002DE">
            <w:pPr>
              <w:pStyle w:val="ConsPlusNormal"/>
            </w:pPr>
            <w:r>
              <w:t>Тамбов</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0,329</w:t>
            </w:r>
          </w:p>
        </w:tc>
        <w:tc>
          <w:tcPr>
            <w:tcW w:w="1361" w:type="dxa"/>
            <w:tcBorders>
              <w:top w:val="nil"/>
              <w:left w:val="nil"/>
              <w:bottom w:val="nil"/>
              <w:right w:val="nil"/>
            </w:tcBorders>
          </w:tcPr>
          <w:p w:rsidR="009002DE" w:rsidRDefault="009002DE">
            <w:pPr>
              <w:pStyle w:val="ConsPlusNormal"/>
              <w:jc w:val="center"/>
            </w:pPr>
            <w:r>
              <w:t>0,319</w:t>
            </w:r>
          </w:p>
        </w:tc>
        <w:tc>
          <w:tcPr>
            <w:tcW w:w="1361" w:type="dxa"/>
            <w:tcBorders>
              <w:top w:val="nil"/>
              <w:left w:val="nil"/>
              <w:bottom w:val="nil"/>
              <w:right w:val="nil"/>
            </w:tcBorders>
          </w:tcPr>
          <w:p w:rsidR="009002DE" w:rsidRDefault="009002DE">
            <w:pPr>
              <w:pStyle w:val="ConsPlusNormal"/>
              <w:jc w:val="center"/>
            </w:pPr>
            <w:r>
              <w:t>0,307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92.</w:t>
            </w:r>
          </w:p>
        </w:tc>
        <w:tc>
          <w:tcPr>
            <w:tcW w:w="3288" w:type="dxa"/>
            <w:tcBorders>
              <w:top w:val="nil"/>
              <w:left w:val="nil"/>
              <w:bottom w:val="nil"/>
              <w:right w:val="nil"/>
            </w:tcBorders>
          </w:tcPr>
          <w:p w:rsidR="009002DE" w:rsidRDefault="009002DE">
            <w:pPr>
              <w:pStyle w:val="ConsPlusNormal"/>
            </w:pPr>
            <w:r>
              <w:t>Ржев</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0,337</w:t>
            </w:r>
          </w:p>
        </w:tc>
        <w:tc>
          <w:tcPr>
            <w:tcW w:w="1361" w:type="dxa"/>
            <w:tcBorders>
              <w:top w:val="nil"/>
              <w:left w:val="nil"/>
              <w:bottom w:val="nil"/>
              <w:right w:val="nil"/>
            </w:tcBorders>
          </w:tcPr>
          <w:p w:rsidR="009002DE" w:rsidRDefault="009002DE">
            <w:pPr>
              <w:pStyle w:val="ConsPlusNormal"/>
              <w:jc w:val="center"/>
            </w:pPr>
            <w:r>
              <w:t>0,327</w:t>
            </w:r>
          </w:p>
        </w:tc>
        <w:tc>
          <w:tcPr>
            <w:tcW w:w="1361" w:type="dxa"/>
            <w:tcBorders>
              <w:top w:val="nil"/>
              <w:left w:val="nil"/>
              <w:bottom w:val="nil"/>
              <w:right w:val="nil"/>
            </w:tcBorders>
          </w:tcPr>
          <w:p w:rsidR="009002DE" w:rsidRDefault="009002DE">
            <w:pPr>
              <w:pStyle w:val="ConsPlusNormal"/>
              <w:jc w:val="center"/>
            </w:pPr>
            <w:r>
              <w:t>0,315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93.</w:t>
            </w:r>
          </w:p>
        </w:tc>
        <w:tc>
          <w:tcPr>
            <w:tcW w:w="3288" w:type="dxa"/>
            <w:tcBorders>
              <w:top w:val="nil"/>
              <w:left w:val="nil"/>
              <w:bottom w:val="nil"/>
              <w:right w:val="nil"/>
            </w:tcBorders>
          </w:tcPr>
          <w:p w:rsidR="009002DE" w:rsidRDefault="009002DE">
            <w:pPr>
              <w:pStyle w:val="ConsPlusNormal"/>
            </w:pPr>
            <w:r>
              <w:t>Тверь</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0,335</w:t>
            </w:r>
          </w:p>
        </w:tc>
        <w:tc>
          <w:tcPr>
            <w:tcW w:w="1361" w:type="dxa"/>
            <w:tcBorders>
              <w:top w:val="nil"/>
              <w:left w:val="nil"/>
              <w:bottom w:val="nil"/>
              <w:right w:val="nil"/>
            </w:tcBorders>
          </w:tcPr>
          <w:p w:rsidR="009002DE" w:rsidRDefault="009002DE">
            <w:pPr>
              <w:pStyle w:val="ConsPlusNormal"/>
              <w:jc w:val="center"/>
            </w:pPr>
            <w:r>
              <w:t>0,325</w:t>
            </w:r>
          </w:p>
        </w:tc>
        <w:tc>
          <w:tcPr>
            <w:tcW w:w="1361" w:type="dxa"/>
            <w:tcBorders>
              <w:top w:val="nil"/>
              <w:left w:val="nil"/>
              <w:bottom w:val="nil"/>
              <w:right w:val="nil"/>
            </w:tcBorders>
          </w:tcPr>
          <w:p w:rsidR="009002DE" w:rsidRDefault="009002DE">
            <w:pPr>
              <w:pStyle w:val="ConsPlusNormal"/>
              <w:jc w:val="center"/>
            </w:pPr>
            <w:r>
              <w:t>0,313</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94.</w:t>
            </w:r>
          </w:p>
        </w:tc>
        <w:tc>
          <w:tcPr>
            <w:tcW w:w="3288" w:type="dxa"/>
            <w:tcBorders>
              <w:top w:val="nil"/>
              <w:left w:val="nil"/>
              <w:bottom w:val="nil"/>
              <w:right w:val="nil"/>
            </w:tcBorders>
          </w:tcPr>
          <w:p w:rsidR="009002DE" w:rsidRDefault="009002DE">
            <w:pPr>
              <w:pStyle w:val="ConsPlusNormal"/>
            </w:pPr>
            <w:r>
              <w:t>Тула</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0,336</w:t>
            </w:r>
          </w:p>
        </w:tc>
        <w:tc>
          <w:tcPr>
            <w:tcW w:w="1361" w:type="dxa"/>
            <w:tcBorders>
              <w:top w:val="nil"/>
              <w:left w:val="nil"/>
              <w:bottom w:val="nil"/>
              <w:right w:val="nil"/>
            </w:tcBorders>
          </w:tcPr>
          <w:p w:rsidR="009002DE" w:rsidRDefault="009002DE">
            <w:pPr>
              <w:pStyle w:val="ConsPlusNormal"/>
              <w:jc w:val="center"/>
            </w:pPr>
            <w:r>
              <w:t>0,325</w:t>
            </w:r>
          </w:p>
        </w:tc>
        <w:tc>
          <w:tcPr>
            <w:tcW w:w="1361" w:type="dxa"/>
            <w:tcBorders>
              <w:top w:val="nil"/>
              <w:left w:val="nil"/>
              <w:bottom w:val="nil"/>
              <w:right w:val="nil"/>
            </w:tcBorders>
          </w:tcPr>
          <w:p w:rsidR="009002DE" w:rsidRDefault="009002DE">
            <w:pPr>
              <w:pStyle w:val="ConsPlusNormal"/>
              <w:jc w:val="center"/>
            </w:pPr>
            <w:r>
              <w:t>0,313</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95.</w:t>
            </w:r>
          </w:p>
        </w:tc>
        <w:tc>
          <w:tcPr>
            <w:tcW w:w="3288" w:type="dxa"/>
            <w:tcBorders>
              <w:top w:val="nil"/>
              <w:left w:val="nil"/>
              <w:bottom w:val="nil"/>
              <w:right w:val="nil"/>
            </w:tcBorders>
          </w:tcPr>
          <w:p w:rsidR="009002DE" w:rsidRDefault="009002DE">
            <w:pPr>
              <w:pStyle w:val="ConsPlusNormal"/>
            </w:pPr>
            <w:r>
              <w:t>Ярославль</w:t>
            </w:r>
          </w:p>
        </w:tc>
        <w:tc>
          <w:tcPr>
            <w:tcW w:w="1020" w:type="dxa"/>
            <w:tcBorders>
              <w:top w:val="nil"/>
              <w:left w:val="nil"/>
              <w:bottom w:val="nil"/>
              <w:right w:val="nil"/>
            </w:tcBorders>
          </w:tcPr>
          <w:p w:rsidR="009002DE" w:rsidRDefault="009002DE">
            <w:pPr>
              <w:pStyle w:val="ConsPlusNormal"/>
              <w:jc w:val="center"/>
            </w:pPr>
            <w:r>
              <w:t>III</w:t>
            </w:r>
          </w:p>
        </w:tc>
        <w:tc>
          <w:tcPr>
            <w:tcW w:w="1361" w:type="dxa"/>
            <w:tcBorders>
              <w:top w:val="nil"/>
              <w:left w:val="nil"/>
              <w:bottom w:val="nil"/>
              <w:right w:val="nil"/>
            </w:tcBorders>
          </w:tcPr>
          <w:p w:rsidR="009002DE" w:rsidRDefault="009002DE">
            <w:pPr>
              <w:pStyle w:val="ConsPlusNormal"/>
              <w:jc w:val="center"/>
            </w:pPr>
            <w:r>
              <w:t>0,346</w:t>
            </w:r>
          </w:p>
        </w:tc>
        <w:tc>
          <w:tcPr>
            <w:tcW w:w="1361" w:type="dxa"/>
            <w:tcBorders>
              <w:top w:val="nil"/>
              <w:left w:val="nil"/>
              <w:bottom w:val="nil"/>
              <w:right w:val="nil"/>
            </w:tcBorders>
          </w:tcPr>
          <w:p w:rsidR="009002DE" w:rsidRDefault="009002DE">
            <w:pPr>
              <w:pStyle w:val="ConsPlusNormal"/>
              <w:jc w:val="center"/>
            </w:pPr>
            <w:r>
              <w:t>0,336</w:t>
            </w:r>
          </w:p>
        </w:tc>
        <w:tc>
          <w:tcPr>
            <w:tcW w:w="1361" w:type="dxa"/>
            <w:tcBorders>
              <w:top w:val="nil"/>
              <w:left w:val="nil"/>
              <w:bottom w:val="nil"/>
              <w:right w:val="nil"/>
            </w:tcBorders>
          </w:tcPr>
          <w:p w:rsidR="009002DE" w:rsidRDefault="009002DE">
            <w:pPr>
              <w:pStyle w:val="ConsPlusNormal"/>
              <w:jc w:val="center"/>
            </w:pPr>
            <w:r>
              <w:t>0,323</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96.</w:t>
            </w:r>
          </w:p>
        </w:tc>
        <w:tc>
          <w:tcPr>
            <w:tcW w:w="3288" w:type="dxa"/>
            <w:tcBorders>
              <w:top w:val="nil"/>
              <w:left w:val="nil"/>
              <w:bottom w:val="nil"/>
              <w:right w:val="nil"/>
            </w:tcBorders>
          </w:tcPr>
          <w:p w:rsidR="009002DE" w:rsidRDefault="009002DE">
            <w:pPr>
              <w:pStyle w:val="ConsPlusNormal"/>
            </w:pPr>
            <w:r>
              <w:t>Астрахань</w:t>
            </w:r>
          </w:p>
        </w:tc>
        <w:tc>
          <w:tcPr>
            <w:tcW w:w="1020" w:type="dxa"/>
            <w:tcBorders>
              <w:top w:val="nil"/>
              <w:left w:val="nil"/>
              <w:bottom w:val="nil"/>
              <w:right w:val="nil"/>
            </w:tcBorders>
          </w:tcPr>
          <w:p w:rsidR="009002DE" w:rsidRDefault="009002DE">
            <w:pPr>
              <w:pStyle w:val="ConsPlusNormal"/>
              <w:jc w:val="center"/>
            </w:pPr>
            <w:r>
              <w:t>II</w:t>
            </w:r>
          </w:p>
        </w:tc>
        <w:tc>
          <w:tcPr>
            <w:tcW w:w="1361" w:type="dxa"/>
            <w:tcBorders>
              <w:top w:val="nil"/>
              <w:left w:val="nil"/>
              <w:bottom w:val="nil"/>
              <w:right w:val="nil"/>
            </w:tcBorders>
          </w:tcPr>
          <w:p w:rsidR="009002DE" w:rsidRDefault="009002DE">
            <w:pPr>
              <w:pStyle w:val="ConsPlusNormal"/>
              <w:jc w:val="center"/>
            </w:pPr>
            <w:r>
              <w:t>0,305</w:t>
            </w:r>
          </w:p>
        </w:tc>
        <w:tc>
          <w:tcPr>
            <w:tcW w:w="1361" w:type="dxa"/>
            <w:tcBorders>
              <w:top w:val="nil"/>
              <w:left w:val="nil"/>
              <w:bottom w:val="nil"/>
              <w:right w:val="nil"/>
            </w:tcBorders>
          </w:tcPr>
          <w:p w:rsidR="009002DE" w:rsidRDefault="009002DE">
            <w:pPr>
              <w:pStyle w:val="ConsPlusNormal"/>
              <w:jc w:val="center"/>
            </w:pPr>
            <w:r>
              <w:t>0,295</w:t>
            </w:r>
          </w:p>
        </w:tc>
        <w:tc>
          <w:tcPr>
            <w:tcW w:w="1361" w:type="dxa"/>
            <w:tcBorders>
              <w:top w:val="nil"/>
              <w:left w:val="nil"/>
              <w:bottom w:val="nil"/>
              <w:right w:val="nil"/>
            </w:tcBorders>
          </w:tcPr>
          <w:p w:rsidR="009002DE" w:rsidRDefault="009002DE">
            <w:pPr>
              <w:pStyle w:val="ConsPlusNormal"/>
              <w:jc w:val="center"/>
            </w:pPr>
            <w:r>
              <w:t>0,284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97.</w:t>
            </w:r>
          </w:p>
        </w:tc>
        <w:tc>
          <w:tcPr>
            <w:tcW w:w="3288" w:type="dxa"/>
            <w:tcBorders>
              <w:top w:val="nil"/>
              <w:left w:val="nil"/>
              <w:bottom w:val="nil"/>
              <w:right w:val="nil"/>
            </w:tcBorders>
          </w:tcPr>
          <w:p w:rsidR="009002DE" w:rsidRDefault="009002DE">
            <w:pPr>
              <w:pStyle w:val="ConsPlusNormal"/>
            </w:pPr>
            <w:r>
              <w:t>Элиста</w:t>
            </w:r>
          </w:p>
        </w:tc>
        <w:tc>
          <w:tcPr>
            <w:tcW w:w="1020" w:type="dxa"/>
            <w:tcBorders>
              <w:top w:val="nil"/>
              <w:left w:val="nil"/>
              <w:bottom w:val="nil"/>
              <w:right w:val="nil"/>
            </w:tcBorders>
          </w:tcPr>
          <w:p w:rsidR="009002DE" w:rsidRDefault="009002DE">
            <w:pPr>
              <w:pStyle w:val="ConsPlusNormal"/>
              <w:jc w:val="center"/>
            </w:pPr>
            <w:r>
              <w:t>II</w:t>
            </w:r>
          </w:p>
        </w:tc>
        <w:tc>
          <w:tcPr>
            <w:tcW w:w="1361" w:type="dxa"/>
            <w:tcBorders>
              <w:top w:val="nil"/>
              <w:left w:val="nil"/>
              <w:bottom w:val="nil"/>
              <w:right w:val="nil"/>
            </w:tcBorders>
          </w:tcPr>
          <w:p w:rsidR="009002DE" w:rsidRDefault="009002DE">
            <w:pPr>
              <w:pStyle w:val="ConsPlusNormal"/>
              <w:jc w:val="center"/>
            </w:pPr>
            <w:r>
              <w:t>0,299</w:t>
            </w:r>
          </w:p>
        </w:tc>
        <w:tc>
          <w:tcPr>
            <w:tcW w:w="1361" w:type="dxa"/>
            <w:tcBorders>
              <w:top w:val="nil"/>
              <w:left w:val="nil"/>
              <w:bottom w:val="nil"/>
              <w:right w:val="nil"/>
            </w:tcBorders>
          </w:tcPr>
          <w:p w:rsidR="009002DE" w:rsidRDefault="009002DE">
            <w:pPr>
              <w:pStyle w:val="ConsPlusNormal"/>
              <w:jc w:val="center"/>
            </w:pPr>
            <w:r>
              <w:t>0,290</w:t>
            </w:r>
          </w:p>
        </w:tc>
        <w:tc>
          <w:tcPr>
            <w:tcW w:w="1361" w:type="dxa"/>
            <w:tcBorders>
              <w:top w:val="nil"/>
              <w:left w:val="nil"/>
              <w:bottom w:val="nil"/>
              <w:right w:val="nil"/>
            </w:tcBorders>
          </w:tcPr>
          <w:p w:rsidR="009002DE" w:rsidRDefault="009002DE">
            <w:pPr>
              <w:pStyle w:val="ConsPlusNormal"/>
              <w:jc w:val="center"/>
            </w:pPr>
            <w:r>
              <w:t>0,279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98.</w:t>
            </w:r>
          </w:p>
        </w:tc>
        <w:tc>
          <w:tcPr>
            <w:tcW w:w="3288" w:type="dxa"/>
            <w:tcBorders>
              <w:top w:val="nil"/>
              <w:left w:val="nil"/>
              <w:bottom w:val="nil"/>
              <w:right w:val="nil"/>
            </w:tcBorders>
          </w:tcPr>
          <w:p w:rsidR="009002DE" w:rsidRDefault="009002DE">
            <w:pPr>
              <w:pStyle w:val="ConsPlusNormal"/>
            </w:pPr>
            <w:r>
              <w:t>Великие Луки</w:t>
            </w:r>
          </w:p>
        </w:tc>
        <w:tc>
          <w:tcPr>
            <w:tcW w:w="1020" w:type="dxa"/>
            <w:tcBorders>
              <w:top w:val="nil"/>
              <w:left w:val="nil"/>
              <w:bottom w:val="nil"/>
              <w:right w:val="nil"/>
            </w:tcBorders>
          </w:tcPr>
          <w:p w:rsidR="009002DE" w:rsidRDefault="009002DE">
            <w:pPr>
              <w:pStyle w:val="ConsPlusNormal"/>
              <w:jc w:val="center"/>
            </w:pPr>
            <w:r>
              <w:t>II</w:t>
            </w:r>
          </w:p>
        </w:tc>
        <w:tc>
          <w:tcPr>
            <w:tcW w:w="1361" w:type="dxa"/>
            <w:tcBorders>
              <w:top w:val="nil"/>
              <w:left w:val="nil"/>
              <w:bottom w:val="nil"/>
              <w:right w:val="nil"/>
            </w:tcBorders>
          </w:tcPr>
          <w:p w:rsidR="009002DE" w:rsidRDefault="009002DE">
            <w:pPr>
              <w:pStyle w:val="ConsPlusNormal"/>
              <w:jc w:val="center"/>
            </w:pPr>
            <w:r>
              <w:t>0,322</w:t>
            </w:r>
          </w:p>
        </w:tc>
        <w:tc>
          <w:tcPr>
            <w:tcW w:w="1361" w:type="dxa"/>
            <w:tcBorders>
              <w:top w:val="nil"/>
              <w:left w:val="nil"/>
              <w:bottom w:val="nil"/>
              <w:right w:val="nil"/>
            </w:tcBorders>
          </w:tcPr>
          <w:p w:rsidR="009002DE" w:rsidRDefault="009002DE">
            <w:pPr>
              <w:pStyle w:val="ConsPlusNormal"/>
              <w:jc w:val="center"/>
            </w:pPr>
            <w:r>
              <w:t>0,312</w:t>
            </w:r>
          </w:p>
        </w:tc>
        <w:tc>
          <w:tcPr>
            <w:tcW w:w="1361" w:type="dxa"/>
            <w:tcBorders>
              <w:top w:val="nil"/>
              <w:left w:val="nil"/>
              <w:bottom w:val="nil"/>
              <w:right w:val="nil"/>
            </w:tcBorders>
          </w:tcPr>
          <w:p w:rsidR="009002DE" w:rsidRDefault="009002DE">
            <w:pPr>
              <w:pStyle w:val="ConsPlusNormal"/>
              <w:jc w:val="center"/>
            </w:pPr>
            <w:r>
              <w:t>0,300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99.</w:t>
            </w:r>
          </w:p>
        </w:tc>
        <w:tc>
          <w:tcPr>
            <w:tcW w:w="3288" w:type="dxa"/>
            <w:tcBorders>
              <w:top w:val="nil"/>
              <w:left w:val="nil"/>
              <w:bottom w:val="nil"/>
              <w:right w:val="nil"/>
            </w:tcBorders>
          </w:tcPr>
          <w:p w:rsidR="009002DE" w:rsidRDefault="009002DE">
            <w:pPr>
              <w:pStyle w:val="ConsPlusNormal"/>
            </w:pPr>
            <w:r>
              <w:t>Псков</w:t>
            </w:r>
          </w:p>
        </w:tc>
        <w:tc>
          <w:tcPr>
            <w:tcW w:w="1020" w:type="dxa"/>
            <w:tcBorders>
              <w:top w:val="nil"/>
              <w:left w:val="nil"/>
              <w:bottom w:val="nil"/>
              <w:right w:val="nil"/>
            </w:tcBorders>
          </w:tcPr>
          <w:p w:rsidR="009002DE" w:rsidRDefault="009002DE">
            <w:pPr>
              <w:pStyle w:val="ConsPlusNormal"/>
              <w:jc w:val="center"/>
            </w:pPr>
            <w:r>
              <w:t>II</w:t>
            </w:r>
          </w:p>
        </w:tc>
        <w:tc>
          <w:tcPr>
            <w:tcW w:w="1361" w:type="dxa"/>
            <w:tcBorders>
              <w:top w:val="nil"/>
              <w:left w:val="nil"/>
              <w:bottom w:val="nil"/>
              <w:right w:val="nil"/>
            </w:tcBorders>
          </w:tcPr>
          <w:p w:rsidR="009002DE" w:rsidRDefault="009002DE">
            <w:pPr>
              <w:pStyle w:val="ConsPlusNormal"/>
              <w:jc w:val="center"/>
            </w:pPr>
            <w:r>
              <w:t>0,326</w:t>
            </w:r>
          </w:p>
        </w:tc>
        <w:tc>
          <w:tcPr>
            <w:tcW w:w="1361" w:type="dxa"/>
            <w:tcBorders>
              <w:top w:val="nil"/>
              <w:left w:val="nil"/>
              <w:bottom w:val="nil"/>
              <w:right w:val="nil"/>
            </w:tcBorders>
          </w:tcPr>
          <w:p w:rsidR="009002DE" w:rsidRDefault="009002DE">
            <w:pPr>
              <w:pStyle w:val="ConsPlusNormal"/>
              <w:jc w:val="center"/>
            </w:pPr>
            <w:r>
              <w:t>0,316</w:t>
            </w:r>
          </w:p>
        </w:tc>
        <w:tc>
          <w:tcPr>
            <w:tcW w:w="1361" w:type="dxa"/>
            <w:tcBorders>
              <w:top w:val="nil"/>
              <w:left w:val="nil"/>
              <w:bottom w:val="nil"/>
              <w:right w:val="nil"/>
            </w:tcBorders>
          </w:tcPr>
          <w:p w:rsidR="009002DE" w:rsidRDefault="009002DE">
            <w:pPr>
              <w:pStyle w:val="ConsPlusNormal"/>
              <w:jc w:val="center"/>
            </w:pPr>
            <w:r>
              <w:t>0,304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100.</w:t>
            </w:r>
          </w:p>
        </w:tc>
        <w:tc>
          <w:tcPr>
            <w:tcW w:w="3288" w:type="dxa"/>
            <w:tcBorders>
              <w:top w:val="nil"/>
              <w:left w:val="nil"/>
              <w:bottom w:val="nil"/>
              <w:right w:val="nil"/>
            </w:tcBorders>
          </w:tcPr>
          <w:p w:rsidR="009002DE" w:rsidRDefault="009002DE">
            <w:pPr>
              <w:pStyle w:val="ConsPlusNormal"/>
            </w:pPr>
            <w:r>
              <w:t>Ростов-на-Дону</w:t>
            </w:r>
          </w:p>
        </w:tc>
        <w:tc>
          <w:tcPr>
            <w:tcW w:w="1020" w:type="dxa"/>
            <w:tcBorders>
              <w:top w:val="nil"/>
              <w:left w:val="nil"/>
              <w:bottom w:val="nil"/>
              <w:right w:val="nil"/>
            </w:tcBorders>
          </w:tcPr>
          <w:p w:rsidR="009002DE" w:rsidRDefault="009002DE">
            <w:pPr>
              <w:pStyle w:val="ConsPlusNormal"/>
              <w:jc w:val="center"/>
            </w:pPr>
            <w:r>
              <w:t>II</w:t>
            </w:r>
          </w:p>
        </w:tc>
        <w:tc>
          <w:tcPr>
            <w:tcW w:w="1361" w:type="dxa"/>
            <w:tcBorders>
              <w:top w:val="nil"/>
              <w:left w:val="nil"/>
              <w:bottom w:val="nil"/>
              <w:right w:val="nil"/>
            </w:tcBorders>
          </w:tcPr>
          <w:p w:rsidR="009002DE" w:rsidRDefault="009002DE">
            <w:pPr>
              <w:pStyle w:val="ConsPlusNormal"/>
              <w:jc w:val="center"/>
            </w:pPr>
            <w:r>
              <w:t>0,316</w:t>
            </w:r>
          </w:p>
        </w:tc>
        <w:tc>
          <w:tcPr>
            <w:tcW w:w="1361" w:type="dxa"/>
            <w:tcBorders>
              <w:top w:val="nil"/>
              <w:left w:val="nil"/>
              <w:bottom w:val="nil"/>
              <w:right w:val="nil"/>
            </w:tcBorders>
          </w:tcPr>
          <w:p w:rsidR="009002DE" w:rsidRDefault="009002DE">
            <w:pPr>
              <w:pStyle w:val="ConsPlusNormal"/>
              <w:jc w:val="center"/>
            </w:pPr>
            <w:r>
              <w:t>0,305</w:t>
            </w:r>
          </w:p>
        </w:tc>
        <w:tc>
          <w:tcPr>
            <w:tcW w:w="1361" w:type="dxa"/>
            <w:tcBorders>
              <w:top w:val="nil"/>
              <w:left w:val="nil"/>
              <w:bottom w:val="nil"/>
              <w:right w:val="nil"/>
            </w:tcBorders>
          </w:tcPr>
          <w:p w:rsidR="009002DE" w:rsidRDefault="009002DE">
            <w:pPr>
              <w:pStyle w:val="ConsPlusNormal"/>
              <w:jc w:val="center"/>
            </w:pPr>
            <w:r>
              <w:t>0,294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101.</w:t>
            </w:r>
          </w:p>
        </w:tc>
        <w:tc>
          <w:tcPr>
            <w:tcW w:w="3288" w:type="dxa"/>
            <w:tcBorders>
              <w:top w:val="nil"/>
              <w:left w:val="nil"/>
              <w:bottom w:val="nil"/>
              <w:right w:val="nil"/>
            </w:tcBorders>
          </w:tcPr>
          <w:p w:rsidR="009002DE" w:rsidRDefault="009002DE">
            <w:pPr>
              <w:pStyle w:val="ConsPlusNormal"/>
            </w:pPr>
            <w:r>
              <w:t>Таганрог</w:t>
            </w:r>
          </w:p>
        </w:tc>
        <w:tc>
          <w:tcPr>
            <w:tcW w:w="1020" w:type="dxa"/>
            <w:tcBorders>
              <w:top w:val="nil"/>
              <w:left w:val="nil"/>
              <w:bottom w:val="nil"/>
              <w:right w:val="nil"/>
            </w:tcBorders>
          </w:tcPr>
          <w:p w:rsidR="009002DE" w:rsidRDefault="009002DE">
            <w:pPr>
              <w:pStyle w:val="ConsPlusNormal"/>
              <w:jc w:val="center"/>
            </w:pPr>
            <w:r>
              <w:t>II</w:t>
            </w:r>
          </w:p>
        </w:tc>
        <w:tc>
          <w:tcPr>
            <w:tcW w:w="1361" w:type="dxa"/>
            <w:tcBorders>
              <w:top w:val="nil"/>
              <w:left w:val="nil"/>
              <w:bottom w:val="nil"/>
              <w:right w:val="nil"/>
            </w:tcBorders>
          </w:tcPr>
          <w:p w:rsidR="009002DE" w:rsidRDefault="009002DE">
            <w:pPr>
              <w:pStyle w:val="ConsPlusNormal"/>
              <w:jc w:val="center"/>
            </w:pPr>
            <w:r>
              <w:t>0,321</w:t>
            </w:r>
          </w:p>
        </w:tc>
        <w:tc>
          <w:tcPr>
            <w:tcW w:w="1361" w:type="dxa"/>
            <w:tcBorders>
              <w:top w:val="nil"/>
              <w:left w:val="nil"/>
              <w:bottom w:val="nil"/>
              <w:right w:val="nil"/>
            </w:tcBorders>
          </w:tcPr>
          <w:p w:rsidR="009002DE" w:rsidRDefault="009002DE">
            <w:pPr>
              <w:pStyle w:val="ConsPlusNormal"/>
              <w:jc w:val="center"/>
            </w:pPr>
            <w:r>
              <w:t>0,311</w:t>
            </w:r>
          </w:p>
        </w:tc>
        <w:tc>
          <w:tcPr>
            <w:tcW w:w="1361" w:type="dxa"/>
            <w:tcBorders>
              <w:top w:val="nil"/>
              <w:left w:val="nil"/>
              <w:bottom w:val="nil"/>
              <w:right w:val="nil"/>
            </w:tcBorders>
          </w:tcPr>
          <w:p w:rsidR="009002DE" w:rsidRDefault="009002DE">
            <w:pPr>
              <w:pStyle w:val="ConsPlusNormal"/>
              <w:jc w:val="center"/>
            </w:pPr>
            <w:r>
              <w:t>0,299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102.</w:t>
            </w:r>
          </w:p>
        </w:tc>
        <w:tc>
          <w:tcPr>
            <w:tcW w:w="3288" w:type="dxa"/>
            <w:tcBorders>
              <w:top w:val="nil"/>
              <w:left w:val="nil"/>
              <w:bottom w:val="nil"/>
              <w:right w:val="nil"/>
            </w:tcBorders>
          </w:tcPr>
          <w:p w:rsidR="009002DE" w:rsidRDefault="009002DE">
            <w:pPr>
              <w:pStyle w:val="ConsPlusNormal"/>
            </w:pPr>
            <w:r>
              <w:t>Майкоп</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0,273</w:t>
            </w:r>
          </w:p>
        </w:tc>
        <w:tc>
          <w:tcPr>
            <w:tcW w:w="1361" w:type="dxa"/>
            <w:tcBorders>
              <w:top w:val="nil"/>
              <w:left w:val="nil"/>
              <w:bottom w:val="nil"/>
              <w:right w:val="nil"/>
            </w:tcBorders>
          </w:tcPr>
          <w:p w:rsidR="009002DE" w:rsidRDefault="009002DE">
            <w:pPr>
              <w:pStyle w:val="ConsPlusNormal"/>
              <w:jc w:val="center"/>
            </w:pPr>
            <w:r>
              <w:t>0,264</w:t>
            </w:r>
          </w:p>
        </w:tc>
        <w:tc>
          <w:tcPr>
            <w:tcW w:w="1361" w:type="dxa"/>
            <w:tcBorders>
              <w:top w:val="nil"/>
              <w:left w:val="nil"/>
              <w:bottom w:val="nil"/>
              <w:right w:val="nil"/>
            </w:tcBorders>
          </w:tcPr>
          <w:p w:rsidR="009002DE" w:rsidRDefault="009002DE">
            <w:pPr>
              <w:pStyle w:val="ConsPlusNormal"/>
              <w:jc w:val="center"/>
            </w:pPr>
            <w:r>
              <w:t>0,254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103.</w:t>
            </w:r>
          </w:p>
        </w:tc>
        <w:tc>
          <w:tcPr>
            <w:tcW w:w="3288" w:type="dxa"/>
            <w:tcBorders>
              <w:top w:val="nil"/>
              <w:left w:val="nil"/>
              <w:bottom w:val="nil"/>
              <w:right w:val="nil"/>
            </w:tcBorders>
          </w:tcPr>
          <w:p w:rsidR="009002DE" w:rsidRDefault="009002DE">
            <w:pPr>
              <w:pStyle w:val="ConsPlusNormal"/>
            </w:pPr>
            <w:r>
              <w:t>Дербент</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0,325</w:t>
            </w:r>
          </w:p>
        </w:tc>
        <w:tc>
          <w:tcPr>
            <w:tcW w:w="1361" w:type="dxa"/>
            <w:tcBorders>
              <w:top w:val="nil"/>
              <w:left w:val="nil"/>
              <w:bottom w:val="nil"/>
              <w:right w:val="nil"/>
            </w:tcBorders>
          </w:tcPr>
          <w:p w:rsidR="009002DE" w:rsidRDefault="009002DE">
            <w:pPr>
              <w:pStyle w:val="ConsPlusNormal"/>
              <w:jc w:val="center"/>
            </w:pPr>
            <w:r>
              <w:t>0,316</w:t>
            </w:r>
          </w:p>
        </w:tc>
        <w:tc>
          <w:tcPr>
            <w:tcW w:w="1361" w:type="dxa"/>
            <w:tcBorders>
              <w:top w:val="nil"/>
              <w:left w:val="nil"/>
              <w:bottom w:val="nil"/>
              <w:right w:val="nil"/>
            </w:tcBorders>
          </w:tcPr>
          <w:p w:rsidR="009002DE" w:rsidRDefault="009002DE">
            <w:pPr>
              <w:pStyle w:val="ConsPlusNormal"/>
              <w:jc w:val="center"/>
            </w:pPr>
            <w:r>
              <w:t>0,306</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104.</w:t>
            </w:r>
          </w:p>
        </w:tc>
        <w:tc>
          <w:tcPr>
            <w:tcW w:w="3288" w:type="dxa"/>
            <w:tcBorders>
              <w:top w:val="nil"/>
              <w:left w:val="nil"/>
              <w:bottom w:val="nil"/>
              <w:right w:val="nil"/>
            </w:tcBorders>
          </w:tcPr>
          <w:p w:rsidR="009002DE" w:rsidRDefault="009002DE">
            <w:pPr>
              <w:pStyle w:val="ConsPlusNormal"/>
            </w:pPr>
            <w:r>
              <w:t>Махачкала</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0,312</w:t>
            </w:r>
          </w:p>
        </w:tc>
        <w:tc>
          <w:tcPr>
            <w:tcW w:w="1361" w:type="dxa"/>
            <w:tcBorders>
              <w:top w:val="nil"/>
              <w:left w:val="nil"/>
              <w:bottom w:val="nil"/>
              <w:right w:val="nil"/>
            </w:tcBorders>
          </w:tcPr>
          <w:p w:rsidR="009002DE" w:rsidRDefault="009002DE">
            <w:pPr>
              <w:pStyle w:val="ConsPlusNormal"/>
              <w:jc w:val="center"/>
            </w:pPr>
            <w:r>
              <w:t>0,301</w:t>
            </w:r>
          </w:p>
        </w:tc>
        <w:tc>
          <w:tcPr>
            <w:tcW w:w="1361" w:type="dxa"/>
            <w:tcBorders>
              <w:top w:val="nil"/>
              <w:left w:val="nil"/>
              <w:bottom w:val="nil"/>
              <w:right w:val="nil"/>
            </w:tcBorders>
          </w:tcPr>
          <w:p w:rsidR="009002DE" w:rsidRDefault="009002DE">
            <w:pPr>
              <w:pStyle w:val="ConsPlusNormal"/>
              <w:jc w:val="center"/>
            </w:pPr>
            <w:r>
              <w:t>0,290</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105.</w:t>
            </w:r>
          </w:p>
        </w:tc>
        <w:tc>
          <w:tcPr>
            <w:tcW w:w="3288" w:type="dxa"/>
            <w:tcBorders>
              <w:top w:val="nil"/>
              <w:left w:val="nil"/>
              <w:bottom w:val="nil"/>
              <w:right w:val="nil"/>
            </w:tcBorders>
          </w:tcPr>
          <w:p w:rsidR="009002DE" w:rsidRDefault="009002DE">
            <w:pPr>
              <w:pStyle w:val="ConsPlusNormal"/>
            </w:pPr>
            <w:r>
              <w:t>Нальчик</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0,319</w:t>
            </w:r>
          </w:p>
        </w:tc>
        <w:tc>
          <w:tcPr>
            <w:tcW w:w="1361" w:type="dxa"/>
            <w:tcBorders>
              <w:top w:val="nil"/>
              <w:left w:val="nil"/>
              <w:bottom w:val="nil"/>
              <w:right w:val="nil"/>
            </w:tcBorders>
          </w:tcPr>
          <w:p w:rsidR="009002DE" w:rsidRDefault="009002DE">
            <w:pPr>
              <w:pStyle w:val="ConsPlusNormal"/>
              <w:jc w:val="center"/>
            </w:pPr>
            <w:r>
              <w:t>0,309</w:t>
            </w:r>
          </w:p>
        </w:tc>
        <w:tc>
          <w:tcPr>
            <w:tcW w:w="1361" w:type="dxa"/>
            <w:tcBorders>
              <w:top w:val="nil"/>
              <w:left w:val="nil"/>
              <w:bottom w:val="nil"/>
              <w:right w:val="nil"/>
            </w:tcBorders>
          </w:tcPr>
          <w:p w:rsidR="009002DE" w:rsidRDefault="009002DE">
            <w:pPr>
              <w:pStyle w:val="ConsPlusNormal"/>
              <w:jc w:val="center"/>
            </w:pPr>
            <w:r>
              <w:t>0,297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106.</w:t>
            </w:r>
          </w:p>
        </w:tc>
        <w:tc>
          <w:tcPr>
            <w:tcW w:w="3288" w:type="dxa"/>
            <w:tcBorders>
              <w:top w:val="nil"/>
              <w:left w:val="nil"/>
              <w:bottom w:val="nil"/>
              <w:right w:val="nil"/>
            </w:tcBorders>
          </w:tcPr>
          <w:p w:rsidR="009002DE" w:rsidRDefault="009002DE">
            <w:pPr>
              <w:pStyle w:val="ConsPlusNormal"/>
            </w:pPr>
            <w:r>
              <w:t>Калининград</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0,328</w:t>
            </w:r>
          </w:p>
        </w:tc>
        <w:tc>
          <w:tcPr>
            <w:tcW w:w="1361" w:type="dxa"/>
            <w:tcBorders>
              <w:top w:val="nil"/>
              <w:left w:val="nil"/>
              <w:bottom w:val="nil"/>
              <w:right w:val="nil"/>
            </w:tcBorders>
          </w:tcPr>
          <w:p w:rsidR="009002DE" w:rsidRDefault="009002DE">
            <w:pPr>
              <w:pStyle w:val="ConsPlusNormal"/>
              <w:jc w:val="center"/>
            </w:pPr>
            <w:r>
              <w:t>0,318</w:t>
            </w:r>
          </w:p>
        </w:tc>
        <w:tc>
          <w:tcPr>
            <w:tcW w:w="1361" w:type="dxa"/>
            <w:tcBorders>
              <w:top w:val="nil"/>
              <w:left w:val="nil"/>
              <w:bottom w:val="nil"/>
              <w:right w:val="nil"/>
            </w:tcBorders>
          </w:tcPr>
          <w:p w:rsidR="009002DE" w:rsidRDefault="009002DE">
            <w:pPr>
              <w:pStyle w:val="ConsPlusNormal"/>
              <w:jc w:val="center"/>
            </w:pPr>
            <w:r>
              <w:t>0,305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107.</w:t>
            </w:r>
          </w:p>
        </w:tc>
        <w:tc>
          <w:tcPr>
            <w:tcW w:w="3288" w:type="dxa"/>
            <w:tcBorders>
              <w:top w:val="nil"/>
              <w:left w:val="nil"/>
              <w:bottom w:val="nil"/>
              <w:right w:val="nil"/>
            </w:tcBorders>
          </w:tcPr>
          <w:p w:rsidR="009002DE" w:rsidRDefault="009002DE">
            <w:pPr>
              <w:pStyle w:val="ConsPlusNormal"/>
            </w:pPr>
            <w:r>
              <w:t>Черкесск</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0,320</w:t>
            </w:r>
          </w:p>
        </w:tc>
        <w:tc>
          <w:tcPr>
            <w:tcW w:w="1361" w:type="dxa"/>
            <w:tcBorders>
              <w:top w:val="nil"/>
              <w:left w:val="nil"/>
              <w:bottom w:val="nil"/>
              <w:right w:val="nil"/>
            </w:tcBorders>
          </w:tcPr>
          <w:p w:rsidR="009002DE" w:rsidRDefault="009002DE">
            <w:pPr>
              <w:pStyle w:val="ConsPlusNormal"/>
              <w:jc w:val="center"/>
            </w:pPr>
            <w:r>
              <w:t>0,310</w:t>
            </w:r>
          </w:p>
        </w:tc>
        <w:tc>
          <w:tcPr>
            <w:tcW w:w="1361" w:type="dxa"/>
            <w:tcBorders>
              <w:top w:val="nil"/>
              <w:left w:val="nil"/>
              <w:bottom w:val="nil"/>
              <w:right w:val="nil"/>
            </w:tcBorders>
          </w:tcPr>
          <w:p w:rsidR="009002DE" w:rsidRDefault="009002DE">
            <w:pPr>
              <w:pStyle w:val="ConsPlusNormal"/>
              <w:jc w:val="center"/>
            </w:pPr>
            <w:r>
              <w:t>0,298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108.</w:t>
            </w:r>
          </w:p>
        </w:tc>
        <w:tc>
          <w:tcPr>
            <w:tcW w:w="3288" w:type="dxa"/>
            <w:tcBorders>
              <w:top w:val="nil"/>
              <w:left w:val="nil"/>
              <w:bottom w:val="nil"/>
              <w:right w:val="nil"/>
            </w:tcBorders>
          </w:tcPr>
          <w:p w:rsidR="009002DE" w:rsidRDefault="009002DE">
            <w:pPr>
              <w:pStyle w:val="ConsPlusNormal"/>
            </w:pPr>
            <w:r>
              <w:t>Краснодар</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0,289</w:t>
            </w:r>
          </w:p>
        </w:tc>
        <w:tc>
          <w:tcPr>
            <w:tcW w:w="1361" w:type="dxa"/>
            <w:tcBorders>
              <w:top w:val="nil"/>
              <w:left w:val="nil"/>
              <w:bottom w:val="nil"/>
              <w:right w:val="nil"/>
            </w:tcBorders>
          </w:tcPr>
          <w:p w:rsidR="009002DE" w:rsidRDefault="009002DE">
            <w:pPr>
              <w:pStyle w:val="ConsPlusNormal"/>
              <w:jc w:val="center"/>
            </w:pPr>
            <w:r>
              <w:t>0,280</w:t>
            </w:r>
          </w:p>
        </w:tc>
        <w:tc>
          <w:tcPr>
            <w:tcW w:w="1361" w:type="dxa"/>
            <w:tcBorders>
              <w:top w:val="nil"/>
              <w:left w:val="nil"/>
              <w:bottom w:val="nil"/>
              <w:right w:val="nil"/>
            </w:tcBorders>
          </w:tcPr>
          <w:p w:rsidR="009002DE" w:rsidRDefault="009002DE">
            <w:pPr>
              <w:pStyle w:val="ConsPlusNormal"/>
              <w:jc w:val="center"/>
            </w:pPr>
            <w:r>
              <w:t>0,269</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109.</w:t>
            </w:r>
          </w:p>
        </w:tc>
        <w:tc>
          <w:tcPr>
            <w:tcW w:w="3288" w:type="dxa"/>
            <w:tcBorders>
              <w:top w:val="nil"/>
              <w:left w:val="nil"/>
              <w:bottom w:val="nil"/>
              <w:right w:val="nil"/>
            </w:tcBorders>
          </w:tcPr>
          <w:p w:rsidR="009002DE" w:rsidRDefault="009002DE">
            <w:pPr>
              <w:pStyle w:val="ConsPlusNormal"/>
            </w:pPr>
            <w:r>
              <w:t>Сочи</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0,295</w:t>
            </w:r>
          </w:p>
        </w:tc>
        <w:tc>
          <w:tcPr>
            <w:tcW w:w="1361" w:type="dxa"/>
            <w:tcBorders>
              <w:top w:val="nil"/>
              <w:left w:val="nil"/>
              <w:bottom w:val="nil"/>
              <w:right w:val="nil"/>
            </w:tcBorders>
          </w:tcPr>
          <w:p w:rsidR="009002DE" w:rsidRDefault="009002DE">
            <w:pPr>
              <w:pStyle w:val="ConsPlusNormal"/>
              <w:jc w:val="center"/>
            </w:pPr>
            <w:r>
              <w:t>0,287</w:t>
            </w:r>
          </w:p>
        </w:tc>
        <w:tc>
          <w:tcPr>
            <w:tcW w:w="1361" w:type="dxa"/>
            <w:tcBorders>
              <w:top w:val="nil"/>
              <w:left w:val="nil"/>
              <w:bottom w:val="nil"/>
              <w:right w:val="nil"/>
            </w:tcBorders>
          </w:tcPr>
          <w:p w:rsidR="009002DE" w:rsidRDefault="009002DE">
            <w:pPr>
              <w:pStyle w:val="ConsPlusNormal"/>
              <w:jc w:val="center"/>
            </w:pPr>
            <w:r>
              <w:t>0,277</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110.</w:t>
            </w:r>
          </w:p>
        </w:tc>
        <w:tc>
          <w:tcPr>
            <w:tcW w:w="3288" w:type="dxa"/>
            <w:tcBorders>
              <w:top w:val="nil"/>
              <w:left w:val="nil"/>
              <w:bottom w:val="nil"/>
              <w:right w:val="nil"/>
            </w:tcBorders>
          </w:tcPr>
          <w:p w:rsidR="009002DE" w:rsidRDefault="009002DE">
            <w:pPr>
              <w:pStyle w:val="ConsPlusNormal"/>
            </w:pPr>
            <w:r>
              <w:t>Тихорецк</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0,307</w:t>
            </w:r>
          </w:p>
        </w:tc>
        <w:tc>
          <w:tcPr>
            <w:tcW w:w="1361" w:type="dxa"/>
            <w:tcBorders>
              <w:top w:val="nil"/>
              <w:left w:val="nil"/>
              <w:bottom w:val="nil"/>
              <w:right w:val="nil"/>
            </w:tcBorders>
          </w:tcPr>
          <w:p w:rsidR="009002DE" w:rsidRDefault="009002DE">
            <w:pPr>
              <w:pStyle w:val="ConsPlusNormal"/>
              <w:jc w:val="center"/>
            </w:pPr>
            <w:r>
              <w:t>0,297</w:t>
            </w:r>
          </w:p>
        </w:tc>
        <w:tc>
          <w:tcPr>
            <w:tcW w:w="1361" w:type="dxa"/>
            <w:tcBorders>
              <w:top w:val="nil"/>
              <w:left w:val="nil"/>
              <w:bottom w:val="nil"/>
              <w:right w:val="nil"/>
            </w:tcBorders>
          </w:tcPr>
          <w:p w:rsidR="009002DE" w:rsidRDefault="009002DE">
            <w:pPr>
              <w:pStyle w:val="ConsPlusNormal"/>
              <w:jc w:val="center"/>
            </w:pPr>
            <w:r>
              <w:t>0,285</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111.</w:t>
            </w:r>
          </w:p>
        </w:tc>
        <w:tc>
          <w:tcPr>
            <w:tcW w:w="3288" w:type="dxa"/>
            <w:tcBorders>
              <w:top w:val="nil"/>
              <w:left w:val="nil"/>
              <w:bottom w:val="nil"/>
              <w:right w:val="nil"/>
            </w:tcBorders>
          </w:tcPr>
          <w:p w:rsidR="009002DE" w:rsidRDefault="009002DE">
            <w:pPr>
              <w:pStyle w:val="ConsPlusNormal"/>
            </w:pPr>
            <w:r>
              <w:t>Владикавказ</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0,367</w:t>
            </w:r>
          </w:p>
        </w:tc>
        <w:tc>
          <w:tcPr>
            <w:tcW w:w="1361" w:type="dxa"/>
            <w:tcBorders>
              <w:top w:val="nil"/>
              <w:left w:val="nil"/>
              <w:bottom w:val="nil"/>
              <w:right w:val="nil"/>
            </w:tcBorders>
          </w:tcPr>
          <w:p w:rsidR="009002DE" w:rsidRDefault="009002DE">
            <w:pPr>
              <w:pStyle w:val="ConsPlusNormal"/>
              <w:jc w:val="center"/>
            </w:pPr>
            <w:r>
              <w:t>0,355</w:t>
            </w:r>
          </w:p>
        </w:tc>
        <w:tc>
          <w:tcPr>
            <w:tcW w:w="1361" w:type="dxa"/>
            <w:tcBorders>
              <w:top w:val="nil"/>
              <w:left w:val="nil"/>
              <w:bottom w:val="nil"/>
              <w:right w:val="nil"/>
            </w:tcBorders>
          </w:tcPr>
          <w:p w:rsidR="009002DE" w:rsidRDefault="009002DE">
            <w:pPr>
              <w:pStyle w:val="ConsPlusNormal"/>
              <w:jc w:val="center"/>
            </w:pPr>
            <w:r>
              <w:t>0,341</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112.</w:t>
            </w:r>
          </w:p>
        </w:tc>
        <w:tc>
          <w:tcPr>
            <w:tcW w:w="3288" w:type="dxa"/>
            <w:tcBorders>
              <w:top w:val="nil"/>
              <w:left w:val="nil"/>
              <w:bottom w:val="nil"/>
              <w:right w:val="nil"/>
            </w:tcBorders>
          </w:tcPr>
          <w:p w:rsidR="009002DE" w:rsidRDefault="009002DE">
            <w:pPr>
              <w:pStyle w:val="ConsPlusNormal"/>
            </w:pPr>
            <w:r>
              <w:t>Кисловодск</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0,353</w:t>
            </w:r>
          </w:p>
        </w:tc>
        <w:tc>
          <w:tcPr>
            <w:tcW w:w="1361" w:type="dxa"/>
            <w:tcBorders>
              <w:top w:val="nil"/>
              <w:left w:val="nil"/>
              <w:bottom w:val="nil"/>
              <w:right w:val="nil"/>
            </w:tcBorders>
          </w:tcPr>
          <w:p w:rsidR="009002DE" w:rsidRDefault="009002DE">
            <w:pPr>
              <w:pStyle w:val="ConsPlusNormal"/>
              <w:jc w:val="center"/>
            </w:pPr>
            <w:r>
              <w:t>0,341</w:t>
            </w:r>
          </w:p>
        </w:tc>
        <w:tc>
          <w:tcPr>
            <w:tcW w:w="1361" w:type="dxa"/>
            <w:tcBorders>
              <w:top w:val="nil"/>
              <w:left w:val="nil"/>
              <w:bottom w:val="nil"/>
              <w:right w:val="nil"/>
            </w:tcBorders>
          </w:tcPr>
          <w:p w:rsidR="009002DE" w:rsidRDefault="009002DE">
            <w:pPr>
              <w:pStyle w:val="ConsPlusNormal"/>
              <w:jc w:val="center"/>
            </w:pPr>
            <w:r>
              <w:t>0,328</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113.</w:t>
            </w:r>
          </w:p>
        </w:tc>
        <w:tc>
          <w:tcPr>
            <w:tcW w:w="3288" w:type="dxa"/>
            <w:tcBorders>
              <w:top w:val="nil"/>
              <w:left w:val="nil"/>
              <w:bottom w:val="nil"/>
              <w:right w:val="nil"/>
            </w:tcBorders>
          </w:tcPr>
          <w:p w:rsidR="009002DE" w:rsidRDefault="009002DE">
            <w:pPr>
              <w:pStyle w:val="ConsPlusNormal"/>
            </w:pPr>
            <w:r>
              <w:t>Невинномысск</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0,324</w:t>
            </w:r>
          </w:p>
        </w:tc>
        <w:tc>
          <w:tcPr>
            <w:tcW w:w="1361" w:type="dxa"/>
            <w:tcBorders>
              <w:top w:val="nil"/>
              <w:left w:val="nil"/>
              <w:bottom w:val="nil"/>
              <w:right w:val="nil"/>
            </w:tcBorders>
          </w:tcPr>
          <w:p w:rsidR="009002DE" w:rsidRDefault="009002DE">
            <w:pPr>
              <w:pStyle w:val="ConsPlusNormal"/>
              <w:jc w:val="center"/>
            </w:pPr>
            <w:r>
              <w:t>0,314</w:t>
            </w:r>
          </w:p>
        </w:tc>
        <w:tc>
          <w:tcPr>
            <w:tcW w:w="1361" w:type="dxa"/>
            <w:tcBorders>
              <w:top w:val="nil"/>
              <w:left w:val="nil"/>
              <w:bottom w:val="nil"/>
              <w:right w:val="nil"/>
            </w:tcBorders>
          </w:tcPr>
          <w:p w:rsidR="009002DE" w:rsidRDefault="009002DE">
            <w:pPr>
              <w:pStyle w:val="ConsPlusNormal"/>
              <w:jc w:val="center"/>
            </w:pPr>
            <w:r>
              <w:t>0,302</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114.</w:t>
            </w:r>
          </w:p>
        </w:tc>
        <w:tc>
          <w:tcPr>
            <w:tcW w:w="3288" w:type="dxa"/>
            <w:tcBorders>
              <w:top w:val="nil"/>
              <w:left w:val="nil"/>
              <w:bottom w:val="nil"/>
              <w:right w:val="nil"/>
            </w:tcBorders>
          </w:tcPr>
          <w:p w:rsidR="009002DE" w:rsidRDefault="009002DE">
            <w:pPr>
              <w:pStyle w:val="ConsPlusNormal"/>
            </w:pPr>
            <w:r>
              <w:t>Пятигорск</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0,316</w:t>
            </w:r>
          </w:p>
        </w:tc>
        <w:tc>
          <w:tcPr>
            <w:tcW w:w="1361" w:type="dxa"/>
            <w:tcBorders>
              <w:top w:val="nil"/>
              <w:left w:val="nil"/>
              <w:bottom w:val="nil"/>
              <w:right w:val="nil"/>
            </w:tcBorders>
          </w:tcPr>
          <w:p w:rsidR="009002DE" w:rsidRDefault="009002DE">
            <w:pPr>
              <w:pStyle w:val="ConsPlusNormal"/>
              <w:jc w:val="center"/>
            </w:pPr>
            <w:r>
              <w:t>0,306</w:t>
            </w:r>
          </w:p>
        </w:tc>
        <w:tc>
          <w:tcPr>
            <w:tcW w:w="1361" w:type="dxa"/>
            <w:tcBorders>
              <w:top w:val="nil"/>
              <w:left w:val="nil"/>
              <w:bottom w:val="nil"/>
              <w:right w:val="nil"/>
            </w:tcBorders>
          </w:tcPr>
          <w:p w:rsidR="009002DE" w:rsidRDefault="009002DE">
            <w:pPr>
              <w:pStyle w:val="ConsPlusNormal"/>
              <w:jc w:val="center"/>
            </w:pPr>
            <w:r>
              <w:t>0,294</w:t>
            </w:r>
          </w:p>
        </w:tc>
      </w:tr>
      <w:tr w:rsidR="009002DE">
        <w:tblPrEx>
          <w:tblBorders>
            <w:insideH w:val="none" w:sz="0" w:space="0" w:color="auto"/>
            <w:insideV w:val="none" w:sz="0" w:space="0" w:color="auto"/>
          </w:tblBorders>
        </w:tblPrEx>
        <w:tc>
          <w:tcPr>
            <w:tcW w:w="662" w:type="dxa"/>
            <w:tcBorders>
              <w:top w:val="nil"/>
              <w:left w:val="nil"/>
              <w:bottom w:val="nil"/>
              <w:right w:val="nil"/>
            </w:tcBorders>
          </w:tcPr>
          <w:p w:rsidR="009002DE" w:rsidRDefault="009002DE">
            <w:pPr>
              <w:pStyle w:val="ConsPlusNormal"/>
              <w:jc w:val="center"/>
            </w:pPr>
            <w:r>
              <w:t>115.</w:t>
            </w:r>
          </w:p>
        </w:tc>
        <w:tc>
          <w:tcPr>
            <w:tcW w:w="3288" w:type="dxa"/>
            <w:tcBorders>
              <w:top w:val="nil"/>
              <w:left w:val="nil"/>
              <w:bottom w:val="nil"/>
              <w:right w:val="nil"/>
            </w:tcBorders>
          </w:tcPr>
          <w:p w:rsidR="009002DE" w:rsidRDefault="009002DE">
            <w:pPr>
              <w:pStyle w:val="ConsPlusNormal"/>
            </w:pPr>
            <w:r>
              <w:t>Ставрополь</w:t>
            </w:r>
          </w:p>
        </w:tc>
        <w:tc>
          <w:tcPr>
            <w:tcW w:w="1020" w:type="dxa"/>
            <w:tcBorders>
              <w:top w:val="nil"/>
              <w:left w:val="nil"/>
              <w:bottom w:val="nil"/>
              <w:right w:val="nil"/>
            </w:tcBorders>
          </w:tcPr>
          <w:p w:rsidR="009002DE" w:rsidRDefault="009002DE">
            <w:pPr>
              <w:pStyle w:val="ConsPlusNormal"/>
              <w:jc w:val="center"/>
            </w:pPr>
            <w:r>
              <w:t>I</w:t>
            </w:r>
          </w:p>
        </w:tc>
        <w:tc>
          <w:tcPr>
            <w:tcW w:w="1361" w:type="dxa"/>
            <w:tcBorders>
              <w:top w:val="nil"/>
              <w:left w:val="nil"/>
              <w:bottom w:val="nil"/>
              <w:right w:val="nil"/>
            </w:tcBorders>
          </w:tcPr>
          <w:p w:rsidR="009002DE" w:rsidRDefault="009002DE">
            <w:pPr>
              <w:pStyle w:val="ConsPlusNormal"/>
              <w:jc w:val="center"/>
            </w:pPr>
            <w:r>
              <w:t>0,320</w:t>
            </w:r>
          </w:p>
        </w:tc>
        <w:tc>
          <w:tcPr>
            <w:tcW w:w="1361" w:type="dxa"/>
            <w:tcBorders>
              <w:top w:val="nil"/>
              <w:left w:val="nil"/>
              <w:bottom w:val="nil"/>
              <w:right w:val="nil"/>
            </w:tcBorders>
          </w:tcPr>
          <w:p w:rsidR="009002DE" w:rsidRDefault="009002DE">
            <w:pPr>
              <w:pStyle w:val="ConsPlusNormal"/>
              <w:jc w:val="center"/>
            </w:pPr>
            <w:r>
              <w:t>0,310</w:t>
            </w:r>
          </w:p>
        </w:tc>
        <w:tc>
          <w:tcPr>
            <w:tcW w:w="1361" w:type="dxa"/>
            <w:tcBorders>
              <w:top w:val="nil"/>
              <w:left w:val="nil"/>
              <w:bottom w:val="nil"/>
              <w:right w:val="nil"/>
            </w:tcBorders>
          </w:tcPr>
          <w:p w:rsidR="009002DE" w:rsidRDefault="009002DE">
            <w:pPr>
              <w:pStyle w:val="ConsPlusNormal"/>
              <w:jc w:val="center"/>
            </w:pPr>
            <w:r>
              <w:t>0,298</w:t>
            </w:r>
          </w:p>
        </w:tc>
      </w:tr>
      <w:tr w:rsidR="009002DE">
        <w:tblPrEx>
          <w:tblBorders>
            <w:insideH w:val="none" w:sz="0" w:space="0" w:color="auto"/>
            <w:insideV w:val="none" w:sz="0" w:space="0" w:color="auto"/>
          </w:tblBorders>
        </w:tblPrEx>
        <w:tc>
          <w:tcPr>
            <w:tcW w:w="662" w:type="dxa"/>
            <w:tcBorders>
              <w:top w:val="nil"/>
              <w:left w:val="nil"/>
              <w:bottom w:val="single" w:sz="4" w:space="0" w:color="auto"/>
              <w:right w:val="nil"/>
            </w:tcBorders>
          </w:tcPr>
          <w:p w:rsidR="009002DE" w:rsidRDefault="009002DE">
            <w:pPr>
              <w:pStyle w:val="ConsPlusNormal"/>
              <w:jc w:val="center"/>
            </w:pPr>
            <w:r>
              <w:t>116.</w:t>
            </w:r>
          </w:p>
        </w:tc>
        <w:tc>
          <w:tcPr>
            <w:tcW w:w="3288" w:type="dxa"/>
            <w:tcBorders>
              <w:top w:val="nil"/>
              <w:left w:val="nil"/>
              <w:bottom w:val="single" w:sz="4" w:space="0" w:color="auto"/>
              <w:right w:val="nil"/>
            </w:tcBorders>
          </w:tcPr>
          <w:p w:rsidR="009002DE" w:rsidRDefault="009002DE">
            <w:pPr>
              <w:pStyle w:val="ConsPlusNormal"/>
            </w:pPr>
            <w:r>
              <w:t>Грозный</w:t>
            </w:r>
          </w:p>
        </w:tc>
        <w:tc>
          <w:tcPr>
            <w:tcW w:w="1020" w:type="dxa"/>
            <w:tcBorders>
              <w:top w:val="nil"/>
              <w:left w:val="nil"/>
              <w:bottom w:val="single" w:sz="4" w:space="0" w:color="auto"/>
              <w:right w:val="nil"/>
            </w:tcBorders>
          </w:tcPr>
          <w:p w:rsidR="009002DE" w:rsidRDefault="009002DE">
            <w:pPr>
              <w:pStyle w:val="ConsPlusNormal"/>
              <w:jc w:val="center"/>
            </w:pPr>
            <w:r>
              <w:t>I</w:t>
            </w:r>
          </w:p>
        </w:tc>
        <w:tc>
          <w:tcPr>
            <w:tcW w:w="1361" w:type="dxa"/>
            <w:tcBorders>
              <w:top w:val="nil"/>
              <w:left w:val="nil"/>
              <w:bottom w:val="single" w:sz="4" w:space="0" w:color="auto"/>
              <w:right w:val="nil"/>
            </w:tcBorders>
          </w:tcPr>
          <w:p w:rsidR="009002DE" w:rsidRDefault="009002DE">
            <w:pPr>
              <w:pStyle w:val="ConsPlusNormal"/>
              <w:jc w:val="center"/>
            </w:pPr>
            <w:r>
              <w:t>0,313</w:t>
            </w:r>
          </w:p>
        </w:tc>
        <w:tc>
          <w:tcPr>
            <w:tcW w:w="1361" w:type="dxa"/>
            <w:tcBorders>
              <w:top w:val="nil"/>
              <w:left w:val="nil"/>
              <w:bottom w:val="single" w:sz="4" w:space="0" w:color="auto"/>
              <w:right w:val="nil"/>
            </w:tcBorders>
          </w:tcPr>
          <w:p w:rsidR="009002DE" w:rsidRDefault="009002DE">
            <w:pPr>
              <w:pStyle w:val="ConsPlusNormal"/>
              <w:jc w:val="center"/>
            </w:pPr>
            <w:r>
              <w:t>0,303</w:t>
            </w:r>
          </w:p>
        </w:tc>
        <w:tc>
          <w:tcPr>
            <w:tcW w:w="1361" w:type="dxa"/>
            <w:tcBorders>
              <w:top w:val="nil"/>
              <w:left w:val="nil"/>
              <w:bottom w:val="single" w:sz="4" w:space="0" w:color="auto"/>
              <w:right w:val="nil"/>
            </w:tcBorders>
          </w:tcPr>
          <w:p w:rsidR="009002DE" w:rsidRDefault="009002DE">
            <w:pPr>
              <w:pStyle w:val="ConsPlusNormal"/>
              <w:jc w:val="center"/>
            </w:pPr>
            <w:r>
              <w:t>0,291</w:t>
            </w:r>
          </w:p>
        </w:tc>
      </w:tr>
    </w:tbl>
    <w:p w:rsidR="009002DE" w:rsidRDefault="009002DE">
      <w:pPr>
        <w:pStyle w:val="ConsPlusNormal"/>
        <w:jc w:val="both"/>
      </w:pPr>
    </w:p>
    <w:p w:rsidR="009002DE" w:rsidRDefault="009002DE">
      <w:pPr>
        <w:pStyle w:val="ConsPlusTitle"/>
        <w:jc w:val="center"/>
        <w:outlineLvl w:val="1"/>
      </w:pPr>
      <w:r>
        <w:t>VII. Коэффициент для температурных зон</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764"/>
        <w:gridCol w:w="764"/>
        <w:gridCol w:w="764"/>
        <w:gridCol w:w="764"/>
        <w:gridCol w:w="764"/>
        <w:gridCol w:w="764"/>
        <w:gridCol w:w="764"/>
        <w:gridCol w:w="771"/>
      </w:tblGrid>
      <w:tr w:rsidR="009002DE">
        <w:tc>
          <w:tcPr>
            <w:tcW w:w="2948" w:type="dxa"/>
            <w:vMerge w:val="restart"/>
            <w:tcBorders>
              <w:top w:val="single" w:sz="4" w:space="0" w:color="auto"/>
              <w:left w:val="nil"/>
              <w:bottom w:val="single" w:sz="4" w:space="0" w:color="auto"/>
            </w:tcBorders>
          </w:tcPr>
          <w:p w:rsidR="009002DE" w:rsidRDefault="009002DE">
            <w:pPr>
              <w:pStyle w:val="ConsPlusNormal"/>
              <w:jc w:val="center"/>
            </w:pPr>
            <w:r>
              <w:t>Наименование типа котельной, тепловых сетей</w:t>
            </w:r>
          </w:p>
        </w:tc>
        <w:tc>
          <w:tcPr>
            <w:tcW w:w="6119" w:type="dxa"/>
            <w:gridSpan w:val="8"/>
            <w:tcBorders>
              <w:top w:val="single" w:sz="4" w:space="0" w:color="auto"/>
              <w:bottom w:val="single" w:sz="4" w:space="0" w:color="auto"/>
              <w:right w:val="nil"/>
            </w:tcBorders>
          </w:tcPr>
          <w:p w:rsidR="009002DE" w:rsidRDefault="009002DE">
            <w:pPr>
              <w:pStyle w:val="ConsPlusNormal"/>
              <w:jc w:val="center"/>
            </w:pPr>
            <w:r>
              <w:t>Коэффициент для температурных зон</w:t>
            </w:r>
          </w:p>
        </w:tc>
      </w:tr>
      <w:tr w:rsidR="009002DE">
        <w:tc>
          <w:tcPr>
            <w:tcW w:w="2948" w:type="dxa"/>
            <w:vMerge/>
            <w:tcBorders>
              <w:top w:val="single" w:sz="4" w:space="0" w:color="auto"/>
              <w:left w:val="nil"/>
              <w:bottom w:val="single" w:sz="4" w:space="0" w:color="auto"/>
            </w:tcBorders>
          </w:tcPr>
          <w:p w:rsidR="009002DE" w:rsidRDefault="009002DE"/>
        </w:tc>
        <w:tc>
          <w:tcPr>
            <w:tcW w:w="764" w:type="dxa"/>
            <w:tcBorders>
              <w:top w:val="single" w:sz="4" w:space="0" w:color="auto"/>
              <w:bottom w:val="single" w:sz="4" w:space="0" w:color="auto"/>
            </w:tcBorders>
          </w:tcPr>
          <w:p w:rsidR="009002DE" w:rsidRDefault="009002DE">
            <w:pPr>
              <w:pStyle w:val="ConsPlusNormal"/>
              <w:jc w:val="center"/>
            </w:pPr>
            <w:r>
              <w:t>I</w:t>
            </w:r>
          </w:p>
        </w:tc>
        <w:tc>
          <w:tcPr>
            <w:tcW w:w="764" w:type="dxa"/>
            <w:tcBorders>
              <w:top w:val="single" w:sz="4" w:space="0" w:color="auto"/>
              <w:bottom w:val="single" w:sz="4" w:space="0" w:color="auto"/>
            </w:tcBorders>
          </w:tcPr>
          <w:p w:rsidR="009002DE" w:rsidRDefault="009002DE">
            <w:pPr>
              <w:pStyle w:val="ConsPlusNormal"/>
              <w:jc w:val="center"/>
            </w:pPr>
            <w:r>
              <w:t>II</w:t>
            </w:r>
          </w:p>
        </w:tc>
        <w:tc>
          <w:tcPr>
            <w:tcW w:w="764" w:type="dxa"/>
            <w:tcBorders>
              <w:top w:val="single" w:sz="4" w:space="0" w:color="auto"/>
              <w:bottom w:val="single" w:sz="4" w:space="0" w:color="auto"/>
            </w:tcBorders>
          </w:tcPr>
          <w:p w:rsidR="009002DE" w:rsidRDefault="009002DE">
            <w:pPr>
              <w:pStyle w:val="ConsPlusNormal"/>
              <w:jc w:val="center"/>
            </w:pPr>
            <w:r>
              <w:t>III</w:t>
            </w:r>
          </w:p>
        </w:tc>
        <w:tc>
          <w:tcPr>
            <w:tcW w:w="764" w:type="dxa"/>
            <w:tcBorders>
              <w:top w:val="single" w:sz="4" w:space="0" w:color="auto"/>
              <w:bottom w:val="single" w:sz="4" w:space="0" w:color="auto"/>
            </w:tcBorders>
          </w:tcPr>
          <w:p w:rsidR="009002DE" w:rsidRDefault="009002DE">
            <w:pPr>
              <w:pStyle w:val="ConsPlusNormal"/>
              <w:jc w:val="center"/>
            </w:pPr>
            <w:r>
              <w:t>IV</w:t>
            </w:r>
          </w:p>
        </w:tc>
        <w:tc>
          <w:tcPr>
            <w:tcW w:w="764" w:type="dxa"/>
            <w:tcBorders>
              <w:top w:val="single" w:sz="4" w:space="0" w:color="auto"/>
              <w:bottom w:val="single" w:sz="4" w:space="0" w:color="auto"/>
            </w:tcBorders>
          </w:tcPr>
          <w:p w:rsidR="009002DE" w:rsidRDefault="009002DE">
            <w:pPr>
              <w:pStyle w:val="ConsPlusNormal"/>
              <w:jc w:val="center"/>
            </w:pPr>
            <w:r>
              <w:t>V</w:t>
            </w:r>
          </w:p>
        </w:tc>
        <w:tc>
          <w:tcPr>
            <w:tcW w:w="764" w:type="dxa"/>
            <w:tcBorders>
              <w:top w:val="single" w:sz="4" w:space="0" w:color="auto"/>
              <w:bottom w:val="single" w:sz="4" w:space="0" w:color="auto"/>
            </w:tcBorders>
          </w:tcPr>
          <w:p w:rsidR="009002DE" w:rsidRDefault="009002DE">
            <w:pPr>
              <w:pStyle w:val="ConsPlusNormal"/>
              <w:jc w:val="center"/>
            </w:pPr>
            <w:r>
              <w:t>VI</w:t>
            </w:r>
          </w:p>
        </w:tc>
        <w:tc>
          <w:tcPr>
            <w:tcW w:w="764" w:type="dxa"/>
            <w:tcBorders>
              <w:top w:val="single" w:sz="4" w:space="0" w:color="auto"/>
              <w:bottom w:val="single" w:sz="4" w:space="0" w:color="auto"/>
            </w:tcBorders>
          </w:tcPr>
          <w:p w:rsidR="009002DE" w:rsidRDefault="009002DE">
            <w:pPr>
              <w:pStyle w:val="ConsPlusNormal"/>
              <w:jc w:val="center"/>
            </w:pPr>
            <w:r>
              <w:t>VII</w:t>
            </w:r>
          </w:p>
        </w:tc>
        <w:tc>
          <w:tcPr>
            <w:tcW w:w="771" w:type="dxa"/>
            <w:tcBorders>
              <w:top w:val="single" w:sz="4" w:space="0" w:color="auto"/>
              <w:bottom w:val="single" w:sz="4" w:space="0" w:color="auto"/>
              <w:right w:val="nil"/>
            </w:tcBorders>
          </w:tcPr>
          <w:p w:rsidR="009002DE" w:rsidRDefault="009002DE">
            <w:pPr>
              <w:pStyle w:val="ConsPlusNormal"/>
              <w:jc w:val="center"/>
            </w:pPr>
            <w:r>
              <w:t>VIII</w:t>
            </w:r>
          </w:p>
        </w:tc>
      </w:tr>
      <w:tr w:rsidR="009002DE">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9002DE" w:rsidRDefault="009002DE">
            <w:pPr>
              <w:pStyle w:val="ConsPlusNormal"/>
            </w:pPr>
            <w:r>
              <w:t xml:space="preserve">Котельная с использованием </w:t>
            </w:r>
            <w:r>
              <w:lastRenderedPageBreak/>
              <w:t>вида топлива - природный газ, мазут</w:t>
            </w:r>
          </w:p>
        </w:tc>
        <w:tc>
          <w:tcPr>
            <w:tcW w:w="764" w:type="dxa"/>
            <w:tcBorders>
              <w:top w:val="single" w:sz="4" w:space="0" w:color="auto"/>
              <w:left w:val="nil"/>
              <w:bottom w:val="nil"/>
              <w:right w:val="nil"/>
            </w:tcBorders>
          </w:tcPr>
          <w:p w:rsidR="009002DE" w:rsidRDefault="009002DE">
            <w:pPr>
              <w:pStyle w:val="ConsPlusNormal"/>
              <w:jc w:val="center"/>
            </w:pPr>
            <w:r>
              <w:lastRenderedPageBreak/>
              <w:t>0,995</w:t>
            </w:r>
          </w:p>
        </w:tc>
        <w:tc>
          <w:tcPr>
            <w:tcW w:w="764" w:type="dxa"/>
            <w:tcBorders>
              <w:top w:val="single" w:sz="4" w:space="0" w:color="auto"/>
              <w:left w:val="nil"/>
              <w:bottom w:val="nil"/>
              <w:right w:val="nil"/>
            </w:tcBorders>
          </w:tcPr>
          <w:p w:rsidR="009002DE" w:rsidRDefault="009002DE">
            <w:pPr>
              <w:pStyle w:val="ConsPlusNormal"/>
              <w:jc w:val="center"/>
            </w:pPr>
            <w:r>
              <w:t>0,997</w:t>
            </w:r>
          </w:p>
        </w:tc>
        <w:tc>
          <w:tcPr>
            <w:tcW w:w="764" w:type="dxa"/>
            <w:tcBorders>
              <w:top w:val="single" w:sz="4" w:space="0" w:color="auto"/>
              <w:left w:val="nil"/>
              <w:bottom w:val="nil"/>
              <w:right w:val="nil"/>
            </w:tcBorders>
          </w:tcPr>
          <w:p w:rsidR="009002DE" w:rsidRDefault="009002DE">
            <w:pPr>
              <w:pStyle w:val="ConsPlusNormal"/>
              <w:jc w:val="center"/>
            </w:pPr>
            <w:r>
              <w:t>1,000</w:t>
            </w:r>
          </w:p>
        </w:tc>
        <w:tc>
          <w:tcPr>
            <w:tcW w:w="764" w:type="dxa"/>
            <w:tcBorders>
              <w:top w:val="single" w:sz="4" w:space="0" w:color="auto"/>
              <w:left w:val="nil"/>
              <w:bottom w:val="nil"/>
              <w:right w:val="nil"/>
            </w:tcBorders>
          </w:tcPr>
          <w:p w:rsidR="009002DE" w:rsidRDefault="009002DE">
            <w:pPr>
              <w:pStyle w:val="ConsPlusNormal"/>
              <w:jc w:val="center"/>
            </w:pPr>
            <w:r>
              <w:t>1,038</w:t>
            </w:r>
          </w:p>
        </w:tc>
        <w:tc>
          <w:tcPr>
            <w:tcW w:w="764" w:type="dxa"/>
            <w:tcBorders>
              <w:top w:val="single" w:sz="4" w:space="0" w:color="auto"/>
              <w:left w:val="nil"/>
              <w:bottom w:val="nil"/>
              <w:right w:val="nil"/>
            </w:tcBorders>
          </w:tcPr>
          <w:p w:rsidR="009002DE" w:rsidRDefault="009002DE">
            <w:pPr>
              <w:pStyle w:val="ConsPlusNormal"/>
              <w:jc w:val="center"/>
            </w:pPr>
            <w:r>
              <w:t>1,071</w:t>
            </w:r>
          </w:p>
        </w:tc>
        <w:tc>
          <w:tcPr>
            <w:tcW w:w="764" w:type="dxa"/>
            <w:tcBorders>
              <w:top w:val="single" w:sz="4" w:space="0" w:color="auto"/>
              <w:left w:val="nil"/>
              <w:bottom w:val="nil"/>
              <w:right w:val="nil"/>
            </w:tcBorders>
          </w:tcPr>
          <w:p w:rsidR="009002DE" w:rsidRDefault="009002DE">
            <w:pPr>
              <w:pStyle w:val="ConsPlusNormal"/>
              <w:jc w:val="center"/>
            </w:pPr>
            <w:r>
              <w:t>1,109</w:t>
            </w:r>
          </w:p>
        </w:tc>
        <w:tc>
          <w:tcPr>
            <w:tcW w:w="764" w:type="dxa"/>
            <w:tcBorders>
              <w:top w:val="single" w:sz="4" w:space="0" w:color="auto"/>
              <w:left w:val="nil"/>
              <w:bottom w:val="nil"/>
              <w:right w:val="nil"/>
            </w:tcBorders>
          </w:tcPr>
          <w:p w:rsidR="009002DE" w:rsidRDefault="009002DE">
            <w:pPr>
              <w:pStyle w:val="ConsPlusNormal"/>
              <w:jc w:val="center"/>
            </w:pPr>
            <w:r>
              <w:t>1,148</w:t>
            </w:r>
          </w:p>
        </w:tc>
        <w:tc>
          <w:tcPr>
            <w:tcW w:w="771" w:type="dxa"/>
            <w:tcBorders>
              <w:top w:val="single" w:sz="4" w:space="0" w:color="auto"/>
              <w:left w:val="nil"/>
              <w:bottom w:val="nil"/>
              <w:right w:val="nil"/>
            </w:tcBorders>
          </w:tcPr>
          <w:p w:rsidR="009002DE" w:rsidRDefault="009002DE">
            <w:pPr>
              <w:pStyle w:val="ConsPlusNormal"/>
              <w:jc w:val="center"/>
            </w:pPr>
            <w:r>
              <w:t>1,187</w:t>
            </w:r>
          </w:p>
        </w:tc>
      </w:tr>
      <w:tr w:rsidR="009002DE">
        <w:tblPrEx>
          <w:tblBorders>
            <w:insideH w:val="none" w:sz="0" w:space="0" w:color="auto"/>
            <w:insideV w:val="none" w:sz="0" w:space="0" w:color="auto"/>
          </w:tblBorders>
        </w:tblPrEx>
        <w:tc>
          <w:tcPr>
            <w:tcW w:w="2948" w:type="dxa"/>
            <w:tcBorders>
              <w:top w:val="nil"/>
              <w:left w:val="nil"/>
              <w:bottom w:val="nil"/>
              <w:right w:val="nil"/>
            </w:tcBorders>
          </w:tcPr>
          <w:p w:rsidR="009002DE" w:rsidRDefault="009002DE">
            <w:pPr>
              <w:pStyle w:val="ConsPlusNormal"/>
            </w:pPr>
            <w:r>
              <w:lastRenderedPageBreak/>
              <w:t>Котельная с использованием вида топлива - уголь</w:t>
            </w:r>
          </w:p>
        </w:tc>
        <w:tc>
          <w:tcPr>
            <w:tcW w:w="764" w:type="dxa"/>
            <w:tcBorders>
              <w:top w:val="nil"/>
              <w:left w:val="nil"/>
              <w:bottom w:val="nil"/>
              <w:right w:val="nil"/>
            </w:tcBorders>
          </w:tcPr>
          <w:p w:rsidR="009002DE" w:rsidRDefault="009002DE">
            <w:pPr>
              <w:pStyle w:val="ConsPlusNormal"/>
              <w:jc w:val="center"/>
            </w:pPr>
            <w:r>
              <w:t>0,960</w:t>
            </w:r>
          </w:p>
        </w:tc>
        <w:tc>
          <w:tcPr>
            <w:tcW w:w="764" w:type="dxa"/>
            <w:tcBorders>
              <w:top w:val="nil"/>
              <w:left w:val="nil"/>
              <w:bottom w:val="nil"/>
              <w:right w:val="nil"/>
            </w:tcBorders>
          </w:tcPr>
          <w:p w:rsidR="009002DE" w:rsidRDefault="009002DE">
            <w:pPr>
              <w:pStyle w:val="ConsPlusNormal"/>
              <w:jc w:val="center"/>
            </w:pPr>
            <w:r>
              <w:t>0,980</w:t>
            </w:r>
          </w:p>
        </w:tc>
        <w:tc>
          <w:tcPr>
            <w:tcW w:w="764" w:type="dxa"/>
            <w:tcBorders>
              <w:top w:val="nil"/>
              <w:left w:val="nil"/>
              <w:bottom w:val="nil"/>
              <w:right w:val="nil"/>
            </w:tcBorders>
          </w:tcPr>
          <w:p w:rsidR="009002DE" w:rsidRDefault="009002DE">
            <w:pPr>
              <w:pStyle w:val="ConsPlusNormal"/>
              <w:jc w:val="center"/>
            </w:pPr>
            <w:r>
              <w:t>1,000</w:t>
            </w:r>
          </w:p>
        </w:tc>
        <w:tc>
          <w:tcPr>
            <w:tcW w:w="764" w:type="dxa"/>
            <w:tcBorders>
              <w:top w:val="nil"/>
              <w:left w:val="nil"/>
              <w:bottom w:val="nil"/>
              <w:right w:val="nil"/>
            </w:tcBorders>
          </w:tcPr>
          <w:p w:rsidR="009002DE" w:rsidRDefault="009002DE">
            <w:pPr>
              <w:pStyle w:val="ConsPlusNormal"/>
              <w:jc w:val="center"/>
            </w:pPr>
            <w:r>
              <w:t>1,070</w:t>
            </w:r>
          </w:p>
        </w:tc>
        <w:tc>
          <w:tcPr>
            <w:tcW w:w="764" w:type="dxa"/>
            <w:tcBorders>
              <w:top w:val="nil"/>
              <w:left w:val="nil"/>
              <w:bottom w:val="nil"/>
              <w:right w:val="nil"/>
            </w:tcBorders>
          </w:tcPr>
          <w:p w:rsidR="009002DE" w:rsidRDefault="009002DE">
            <w:pPr>
              <w:pStyle w:val="ConsPlusNormal"/>
              <w:jc w:val="center"/>
            </w:pPr>
            <w:r>
              <w:t>1,130</w:t>
            </w:r>
          </w:p>
        </w:tc>
        <w:tc>
          <w:tcPr>
            <w:tcW w:w="764" w:type="dxa"/>
            <w:tcBorders>
              <w:top w:val="nil"/>
              <w:left w:val="nil"/>
              <w:bottom w:val="nil"/>
              <w:right w:val="nil"/>
            </w:tcBorders>
          </w:tcPr>
          <w:p w:rsidR="009002DE" w:rsidRDefault="009002DE">
            <w:pPr>
              <w:pStyle w:val="ConsPlusNormal"/>
              <w:jc w:val="center"/>
            </w:pPr>
            <w:r>
              <w:t>1,200</w:t>
            </w:r>
          </w:p>
        </w:tc>
        <w:tc>
          <w:tcPr>
            <w:tcW w:w="764" w:type="dxa"/>
            <w:tcBorders>
              <w:top w:val="nil"/>
              <w:left w:val="nil"/>
              <w:bottom w:val="nil"/>
              <w:right w:val="nil"/>
            </w:tcBorders>
          </w:tcPr>
          <w:p w:rsidR="009002DE" w:rsidRDefault="009002DE">
            <w:pPr>
              <w:pStyle w:val="ConsPlusNormal"/>
              <w:jc w:val="center"/>
            </w:pPr>
            <w:r>
              <w:t>1,270</w:t>
            </w:r>
          </w:p>
        </w:tc>
        <w:tc>
          <w:tcPr>
            <w:tcW w:w="771" w:type="dxa"/>
            <w:tcBorders>
              <w:top w:val="nil"/>
              <w:left w:val="nil"/>
              <w:bottom w:val="nil"/>
              <w:right w:val="nil"/>
            </w:tcBorders>
          </w:tcPr>
          <w:p w:rsidR="009002DE" w:rsidRDefault="009002DE">
            <w:pPr>
              <w:pStyle w:val="ConsPlusNormal"/>
              <w:jc w:val="center"/>
            </w:pPr>
            <w:r>
              <w:t>1,340</w:t>
            </w:r>
          </w:p>
        </w:tc>
      </w:tr>
      <w:tr w:rsidR="009002DE">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9002DE" w:rsidRDefault="009002DE">
            <w:pPr>
              <w:pStyle w:val="ConsPlusNormal"/>
            </w:pPr>
            <w:r>
              <w:t>Тепловые сети</w:t>
            </w:r>
          </w:p>
        </w:tc>
        <w:tc>
          <w:tcPr>
            <w:tcW w:w="764" w:type="dxa"/>
            <w:tcBorders>
              <w:top w:val="nil"/>
              <w:left w:val="nil"/>
              <w:bottom w:val="single" w:sz="4" w:space="0" w:color="auto"/>
              <w:right w:val="nil"/>
            </w:tcBorders>
          </w:tcPr>
          <w:p w:rsidR="009002DE" w:rsidRDefault="009002DE">
            <w:pPr>
              <w:pStyle w:val="ConsPlusNormal"/>
              <w:jc w:val="center"/>
            </w:pPr>
            <w:r>
              <w:t>0,989</w:t>
            </w:r>
          </w:p>
        </w:tc>
        <w:tc>
          <w:tcPr>
            <w:tcW w:w="764" w:type="dxa"/>
            <w:tcBorders>
              <w:top w:val="nil"/>
              <w:left w:val="nil"/>
              <w:bottom w:val="single" w:sz="4" w:space="0" w:color="auto"/>
              <w:right w:val="nil"/>
            </w:tcBorders>
          </w:tcPr>
          <w:p w:rsidR="009002DE" w:rsidRDefault="009002DE">
            <w:pPr>
              <w:pStyle w:val="ConsPlusNormal"/>
              <w:jc w:val="center"/>
            </w:pPr>
            <w:r>
              <w:t>0,992</w:t>
            </w:r>
          </w:p>
        </w:tc>
        <w:tc>
          <w:tcPr>
            <w:tcW w:w="764" w:type="dxa"/>
            <w:tcBorders>
              <w:top w:val="nil"/>
              <w:left w:val="nil"/>
              <w:bottom w:val="single" w:sz="4" w:space="0" w:color="auto"/>
              <w:right w:val="nil"/>
            </w:tcBorders>
          </w:tcPr>
          <w:p w:rsidR="009002DE" w:rsidRDefault="009002DE">
            <w:pPr>
              <w:pStyle w:val="ConsPlusNormal"/>
              <w:jc w:val="center"/>
            </w:pPr>
            <w:r>
              <w:t>1,000</w:t>
            </w:r>
          </w:p>
        </w:tc>
        <w:tc>
          <w:tcPr>
            <w:tcW w:w="764" w:type="dxa"/>
            <w:tcBorders>
              <w:top w:val="nil"/>
              <w:left w:val="nil"/>
              <w:bottom w:val="single" w:sz="4" w:space="0" w:color="auto"/>
              <w:right w:val="nil"/>
            </w:tcBorders>
          </w:tcPr>
          <w:p w:rsidR="009002DE" w:rsidRDefault="009002DE">
            <w:pPr>
              <w:pStyle w:val="ConsPlusNormal"/>
              <w:jc w:val="center"/>
            </w:pPr>
            <w:r>
              <w:t>1,056</w:t>
            </w:r>
          </w:p>
        </w:tc>
        <w:tc>
          <w:tcPr>
            <w:tcW w:w="764" w:type="dxa"/>
            <w:tcBorders>
              <w:top w:val="nil"/>
              <w:left w:val="nil"/>
              <w:bottom w:val="single" w:sz="4" w:space="0" w:color="auto"/>
              <w:right w:val="nil"/>
            </w:tcBorders>
          </w:tcPr>
          <w:p w:rsidR="009002DE" w:rsidRDefault="009002DE">
            <w:pPr>
              <w:pStyle w:val="ConsPlusNormal"/>
              <w:jc w:val="center"/>
            </w:pPr>
            <w:r>
              <w:t>1,063</w:t>
            </w:r>
          </w:p>
        </w:tc>
        <w:tc>
          <w:tcPr>
            <w:tcW w:w="764" w:type="dxa"/>
            <w:tcBorders>
              <w:top w:val="nil"/>
              <w:left w:val="nil"/>
              <w:bottom w:val="single" w:sz="4" w:space="0" w:color="auto"/>
              <w:right w:val="nil"/>
            </w:tcBorders>
          </w:tcPr>
          <w:p w:rsidR="009002DE" w:rsidRDefault="009002DE">
            <w:pPr>
              <w:pStyle w:val="ConsPlusNormal"/>
              <w:jc w:val="center"/>
            </w:pPr>
            <w:r>
              <w:t>1,084</w:t>
            </w:r>
          </w:p>
        </w:tc>
        <w:tc>
          <w:tcPr>
            <w:tcW w:w="764" w:type="dxa"/>
            <w:tcBorders>
              <w:top w:val="nil"/>
              <w:left w:val="nil"/>
              <w:bottom w:val="single" w:sz="4" w:space="0" w:color="auto"/>
              <w:right w:val="nil"/>
            </w:tcBorders>
          </w:tcPr>
          <w:p w:rsidR="009002DE" w:rsidRDefault="009002DE">
            <w:pPr>
              <w:pStyle w:val="ConsPlusNormal"/>
              <w:jc w:val="center"/>
            </w:pPr>
            <w:r>
              <w:t>1,088</w:t>
            </w:r>
          </w:p>
        </w:tc>
        <w:tc>
          <w:tcPr>
            <w:tcW w:w="771" w:type="dxa"/>
            <w:tcBorders>
              <w:top w:val="nil"/>
              <w:left w:val="nil"/>
              <w:bottom w:val="single" w:sz="4" w:space="0" w:color="auto"/>
              <w:right w:val="nil"/>
            </w:tcBorders>
          </w:tcPr>
          <w:p w:rsidR="009002DE" w:rsidRDefault="009002DE">
            <w:pPr>
              <w:pStyle w:val="ConsPlusNormal"/>
              <w:jc w:val="center"/>
            </w:pPr>
            <w:r>
              <w:t>1,091</w:t>
            </w:r>
          </w:p>
        </w:tc>
      </w:tr>
    </w:tbl>
    <w:p w:rsidR="009002DE" w:rsidRDefault="009002DE">
      <w:pPr>
        <w:pStyle w:val="ConsPlusNormal"/>
        <w:jc w:val="both"/>
      </w:pPr>
    </w:p>
    <w:p w:rsidR="009002DE" w:rsidRDefault="009002DE">
      <w:pPr>
        <w:pStyle w:val="ConsPlusTitle"/>
        <w:jc w:val="center"/>
        <w:outlineLvl w:val="1"/>
      </w:pPr>
      <w:r>
        <w:t>VIII. Коэффициент сейсмического влияния</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956"/>
        <w:gridCol w:w="956"/>
        <w:gridCol w:w="956"/>
        <w:gridCol w:w="956"/>
      </w:tblGrid>
      <w:tr w:rsidR="009002DE">
        <w:tc>
          <w:tcPr>
            <w:tcW w:w="5216" w:type="dxa"/>
            <w:vMerge w:val="restart"/>
            <w:tcBorders>
              <w:top w:val="single" w:sz="4" w:space="0" w:color="auto"/>
              <w:left w:val="nil"/>
              <w:bottom w:val="single" w:sz="4" w:space="0" w:color="auto"/>
            </w:tcBorders>
          </w:tcPr>
          <w:p w:rsidR="009002DE" w:rsidRDefault="009002DE">
            <w:pPr>
              <w:pStyle w:val="ConsPlusNormal"/>
              <w:jc w:val="center"/>
            </w:pPr>
            <w:r>
              <w:t>Наименование типа котельной, тепловых сетей</w:t>
            </w:r>
          </w:p>
        </w:tc>
        <w:tc>
          <w:tcPr>
            <w:tcW w:w="3824" w:type="dxa"/>
            <w:gridSpan w:val="4"/>
            <w:tcBorders>
              <w:top w:val="single" w:sz="4" w:space="0" w:color="auto"/>
              <w:bottom w:val="single" w:sz="4" w:space="0" w:color="auto"/>
              <w:right w:val="nil"/>
            </w:tcBorders>
          </w:tcPr>
          <w:p w:rsidR="009002DE" w:rsidRDefault="009002DE">
            <w:pPr>
              <w:pStyle w:val="ConsPlusNormal"/>
              <w:jc w:val="center"/>
            </w:pPr>
            <w:r>
              <w:t>Коэффициент сейсмического влияния</w:t>
            </w:r>
          </w:p>
        </w:tc>
      </w:tr>
      <w:tr w:rsidR="009002DE">
        <w:tc>
          <w:tcPr>
            <w:tcW w:w="5216" w:type="dxa"/>
            <w:vMerge/>
            <w:tcBorders>
              <w:top w:val="single" w:sz="4" w:space="0" w:color="auto"/>
              <w:left w:val="nil"/>
              <w:bottom w:val="single" w:sz="4" w:space="0" w:color="auto"/>
            </w:tcBorders>
          </w:tcPr>
          <w:p w:rsidR="009002DE" w:rsidRDefault="009002DE"/>
        </w:tc>
        <w:tc>
          <w:tcPr>
            <w:tcW w:w="956" w:type="dxa"/>
            <w:tcBorders>
              <w:top w:val="single" w:sz="4" w:space="0" w:color="auto"/>
              <w:bottom w:val="single" w:sz="4" w:space="0" w:color="auto"/>
            </w:tcBorders>
          </w:tcPr>
          <w:p w:rsidR="009002DE" w:rsidRDefault="009002DE">
            <w:pPr>
              <w:pStyle w:val="ConsPlusNormal"/>
              <w:jc w:val="center"/>
            </w:pPr>
            <w:r>
              <w:t>6 баллов</w:t>
            </w:r>
          </w:p>
        </w:tc>
        <w:tc>
          <w:tcPr>
            <w:tcW w:w="956" w:type="dxa"/>
            <w:tcBorders>
              <w:top w:val="single" w:sz="4" w:space="0" w:color="auto"/>
              <w:bottom w:val="single" w:sz="4" w:space="0" w:color="auto"/>
            </w:tcBorders>
          </w:tcPr>
          <w:p w:rsidR="009002DE" w:rsidRDefault="009002DE">
            <w:pPr>
              <w:pStyle w:val="ConsPlusNormal"/>
              <w:jc w:val="center"/>
            </w:pPr>
            <w:r>
              <w:t>7 баллов</w:t>
            </w:r>
          </w:p>
        </w:tc>
        <w:tc>
          <w:tcPr>
            <w:tcW w:w="956" w:type="dxa"/>
            <w:tcBorders>
              <w:top w:val="single" w:sz="4" w:space="0" w:color="auto"/>
              <w:bottom w:val="single" w:sz="4" w:space="0" w:color="auto"/>
            </w:tcBorders>
          </w:tcPr>
          <w:p w:rsidR="009002DE" w:rsidRDefault="009002DE">
            <w:pPr>
              <w:pStyle w:val="ConsPlusNormal"/>
              <w:jc w:val="center"/>
            </w:pPr>
            <w:r>
              <w:t>8 баллов</w:t>
            </w:r>
          </w:p>
        </w:tc>
        <w:tc>
          <w:tcPr>
            <w:tcW w:w="956" w:type="dxa"/>
            <w:tcBorders>
              <w:top w:val="single" w:sz="4" w:space="0" w:color="auto"/>
              <w:bottom w:val="single" w:sz="4" w:space="0" w:color="auto"/>
              <w:right w:val="nil"/>
            </w:tcBorders>
          </w:tcPr>
          <w:p w:rsidR="009002DE" w:rsidRDefault="009002DE">
            <w:pPr>
              <w:pStyle w:val="ConsPlusNormal"/>
              <w:jc w:val="center"/>
            </w:pPr>
            <w:r>
              <w:t>9 и более баллов</w:t>
            </w:r>
          </w:p>
        </w:tc>
      </w:tr>
      <w:tr w:rsidR="009002DE">
        <w:tblPrEx>
          <w:tblBorders>
            <w:insideH w:val="none" w:sz="0" w:space="0" w:color="auto"/>
            <w:insideV w:val="none" w:sz="0" w:space="0" w:color="auto"/>
          </w:tblBorders>
        </w:tblPrEx>
        <w:tc>
          <w:tcPr>
            <w:tcW w:w="5216" w:type="dxa"/>
            <w:tcBorders>
              <w:top w:val="single" w:sz="4" w:space="0" w:color="auto"/>
              <w:left w:val="nil"/>
              <w:bottom w:val="nil"/>
              <w:right w:val="nil"/>
            </w:tcBorders>
          </w:tcPr>
          <w:p w:rsidR="009002DE" w:rsidRDefault="009002DE">
            <w:pPr>
              <w:pStyle w:val="ConsPlusNormal"/>
            </w:pPr>
            <w:r>
              <w:t>Котельная с использованием вида топлива - природный газ, мазут</w:t>
            </w:r>
          </w:p>
        </w:tc>
        <w:tc>
          <w:tcPr>
            <w:tcW w:w="956" w:type="dxa"/>
            <w:tcBorders>
              <w:top w:val="single" w:sz="4" w:space="0" w:color="auto"/>
              <w:left w:val="nil"/>
              <w:bottom w:val="nil"/>
              <w:right w:val="nil"/>
            </w:tcBorders>
          </w:tcPr>
          <w:p w:rsidR="009002DE" w:rsidRDefault="009002DE">
            <w:pPr>
              <w:pStyle w:val="ConsPlusNormal"/>
              <w:jc w:val="center"/>
            </w:pPr>
            <w:r>
              <w:t>1</w:t>
            </w:r>
          </w:p>
        </w:tc>
        <w:tc>
          <w:tcPr>
            <w:tcW w:w="956" w:type="dxa"/>
            <w:tcBorders>
              <w:top w:val="single" w:sz="4" w:space="0" w:color="auto"/>
              <w:left w:val="nil"/>
              <w:bottom w:val="nil"/>
              <w:right w:val="nil"/>
            </w:tcBorders>
          </w:tcPr>
          <w:p w:rsidR="009002DE" w:rsidRDefault="009002DE">
            <w:pPr>
              <w:pStyle w:val="ConsPlusNormal"/>
              <w:jc w:val="center"/>
            </w:pPr>
            <w:r>
              <w:t>1,005</w:t>
            </w:r>
          </w:p>
        </w:tc>
        <w:tc>
          <w:tcPr>
            <w:tcW w:w="956" w:type="dxa"/>
            <w:tcBorders>
              <w:top w:val="single" w:sz="4" w:space="0" w:color="auto"/>
              <w:left w:val="nil"/>
              <w:bottom w:val="nil"/>
              <w:right w:val="nil"/>
            </w:tcBorders>
          </w:tcPr>
          <w:p w:rsidR="009002DE" w:rsidRDefault="009002DE">
            <w:pPr>
              <w:pStyle w:val="ConsPlusNormal"/>
              <w:jc w:val="center"/>
            </w:pPr>
            <w:r>
              <w:t>1,007</w:t>
            </w:r>
          </w:p>
        </w:tc>
        <w:tc>
          <w:tcPr>
            <w:tcW w:w="956" w:type="dxa"/>
            <w:tcBorders>
              <w:top w:val="single" w:sz="4" w:space="0" w:color="auto"/>
              <w:left w:val="nil"/>
              <w:bottom w:val="nil"/>
              <w:right w:val="nil"/>
            </w:tcBorders>
          </w:tcPr>
          <w:p w:rsidR="009002DE" w:rsidRDefault="009002DE">
            <w:pPr>
              <w:pStyle w:val="ConsPlusNormal"/>
              <w:jc w:val="center"/>
            </w:pPr>
            <w:r>
              <w:t>1,01</w:t>
            </w:r>
          </w:p>
        </w:tc>
      </w:tr>
      <w:tr w:rsidR="009002DE">
        <w:tblPrEx>
          <w:tblBorders>
            <w:insideH w:val="none" w:sz="0" w:space="0" w:color="auto"/>
            <w:insideV w:val="none" w:sz="0" w:space="0" w:color="auto"/>
          </w:tblBorders>
        </w:tblPrEx>
        <w:tc>
          <w:tcPr>
            <w:tcW w:w="5216" w:type="dxa"/>
            <w:tcBorders>
              <w:top w:val="nil"/>
              <w:left w:val="nil"/>
              <w:bottom w:val="nil"/>
              <w:right w:val="nil"/>
            </w:tcBorders>
          </w:tcPr>
          <w:p w:rsidR="009002DE" w:rsidRDefault="009002DE">
            <w:pPr>
              <w:pStyle w:val="ConsPlusNormal"/>
            </w:pPr>
            <w:r>
              <w:t>Котельная с использованием вида топлива - уголь</w:t>
            </w:r>
          </w:p>
        </w:tc>
        <w:tc>
          <w:tcPr>
            <w:tcW w:w="956" w:type="dxa"/>
            <w:tcBorders>
              <w:top w:val="nil"/>
              <w:left w:val="nil"/>
              <w:bottom w:val="nil"/>
              <w:right w:val="nil"/>
            </w:tcBorders>
          </w:tcPr>
          <w:p w:rsidR="009002DE" w:rsidRDefault="009002DE">
            <w:pPr>
              <w:pStyle w:val="ConsPlusNormal"/>
              <w:jc w:val="center"/>
            </w:pPr>
            <w:r>
              <w:t>1</w:t>
            </w:r>
          </w:p>
        </w:tc>
        <w:tc>
          <w:tcPr>
            <w:tcW w:w="956" w:type="dxa"/>
            <w:tcBorders>
              <w:top w:val="nil"/>
              <w:left w:val="nil"/>
              <w:bottom w:val="nil"/>
              <w:right w:val="nil"/>
            </w:tcBorders>
          </w:tcPr>
          <w:p w:rsidR="009002DE" w:rsidRDefault="009002DE">
            <w:pPr>
              <w:pStyle w:val="ConsPlusNormal"/>
              <w:jc w:val="center"/>
            </w:pPr>
            <w:r>
              <w:t>1,01</w:t>
            </w:r>
          </w:p>
        </w:tc>
        <w:tc>
          <w:tcPr>
            <w:tcW w:w="956" w:type="dxa"/>
            <w:tcBorders>
              <w:top w:val="nil"/>
              <w:left w:val="nil"/>
              <w:bottom w:val="nil"/>
              <w:right w:val="nil"/>
            </w:tcBorders>
          </w:tcPr>
          <w:p w:rsidR="009002DE" w:rsidRDefault="009002DE">
            <w:pPr>
              <w:pStyle w:val="ConsPlusNormal"/>
              <w:jc w:val="center"/>
            </w:pPr>
            <w:r>
              <w:t>1,015</w:t>
            </w:r>
          </w:p>
        </w:tc>
        <w:tc>
          <w:tcPr>
            <w:tcW w:w="956" w:type="dxa"/>
            <w:tcBorders>
              <w:top w:val="nil"/>
              <w:left w:val="nil"/>
              <w:bottom w:val="nil"/>
              <w:right w:val="nil"/>
            </w:tcBorders>
          </w:tcPr>
          <w:p w:rsidR="009002DE" w:rsidRDefault="009002DE">
            <w:pPr>
              <w:pStyle w:val="ConsPlusNormal"/>
              <w:jc w:val="center"/>
            </w:pPr>
            <w:r>
              <w:t>1,02</w:t>
            </w:r>
          </w:p>
        </w:tc>
      </w:tr>
      <w:tr w:rsidR="009002DE">
        <w:tblPrEx>
          <w:tblBorders>
            <w:insideH w:val="none" w:sz="0" w:space="0" w:color="auto"/>
            <w:insideV w:val="none" w:sz="0" w:space="0" w:color="auto"/>
          </w:tblBorders>
        </w:tblPrEx>
        <w:tc>
          <w:tcPr>
            <w:tcW w:w="5216" w:type="dxa"/>
            <w:tcBorders>
              <w:top w:val="nil"/>
              <w:left w:val="nil"/>
              <w:bottom w:val="single" w:sz="4" w:space="0" w:color="auto"/>
              <w:right w:val="nil"/>
            </w:tcBorders>
          </w:tcPr>
          <w:p w:rsidR="009002DE" w:rsidRDefault="009002DE">
            <w:pPr>
              <w:pStyle w:val="ConsPlusNormal"/>
            </w:pPr>
            <w:r>
              <w:t>Тепловые сети</w:t>
            </w:r>
          </w:p>
        </w:tc>
        <w:tc>
          <w:tcPr>
            <w:tcW w:w="956" w:type="dxa"/>
            <w:tcBorders>
              <w:top w:val="nil"/>
              <w:left w:val="nil"/>
              <w:bottom w:val="single" w:sz="4" w:space="0" w:color="auto"/>
              <w:right w:val="nil"/>
            </w:tcBorders>
          </w:tcPr>
          <w:p w:rsidR="009002DE" w:rsidRDefault="009002DE">
            <w:pPr>
              <w:pStyle w:val="ConsPlusNormal"/>
              <w:jc w:val="center"/>
            </w:pPr>
            <w:r>
              <w:t>1</w:t>
            </w:r>
          </w:p>
        </w:tc>
        <w:tc>
          <w:tcPr>
            <w:tcW w:w="956" w:type="dxa"/>
            <w:tcBorders>
              <w:top w:val="nil"/>
              <w:left w:val="nil"/>
              <w:bottom w:val="single" w:sz="4" w:space="0" w:color="auto"/>
              <w:right w:val="nil"/>
            </w:tcBorders>
          </w:tcPr>
          <w:p w:rsidR="009002DE" w:rsidRDefault="009002DE">
            <w:pPr>
              <w:pStyle w:val="ConsPlusNormal"/>
              <w:jc w:val="center"/>
            </w:pPr>
            <w:r>
              <w:t>1</w:t>
            </w:r>
          </w:p>
        </w:tc>
        <w:tc>
          <w:tcPr>
            <w:tcW w:w="956" w:type="dxa"/>
            <w:tcBorders>
              <w:top w:val="nil"/>
              <w:left w:val="nil"/>
              <w:bottom w:val="single" w:sz="4" w:space="0" w:color="auto"/>
              <w:right w:val="nil"/>
            </w:tcBorders>
          </w:tcPr>
          <w:p w:rsidR="009002DE" w:rsidRDefault="009002DE">
            <w:pPr>
              <w:pStyle w:val="ConsPlusNormal"/>
              <w:jc w:val="center"/>
            </w:pPr>
            <w:r>
              <w:t>1,03</w:t>
            </w:r>
          </w:p>
        </w:tc>
        <w:tc>
          <w:tcPr>
            <w:tcW w:w="956" w:type="dxa"/>
            <w:tcBorders>
              <w:top w:val="nil"/>
              <w:left w:val="nil"/>
              <w:bottom w:val="single" w:sz="4" w:space="0" w:color="auto"/>
              <w:right w:val="nil"/>
            </w:tcBorders>
          </w:tcPr>
          <w:p w:rsidR="009002DE" w:rsidRDefault="009002DE">
            <w:pPr>
              <w:pStyle w:val="ConsPlusNormal"/>
              <w:jc w:val="center"/>
            </w:pPr>
            <w:r>
              <w:t>1,03</w:t>
            </w:r>
          </w:p>
        </w:tc>
      </w:tr>
    </w:tbl>
    <w:p w:rsidR="009002DE" w:rsidRDefault="009002DE">
      <w:pPr>
        <w:pStyle w:val="ConsPlusNormal"/>
        <w:jc w:val="both"/>
      </w:pPr>
    </w:p>
    <w:p w:rsidR="009002DE" w:rsidRDefault="009002DE">
      <w:pPr>
        <w:pStyle w:val="ConsPlusTitle"/>
        <w:jc w:val="center"/>
        <w:outlineLvl w:val="1"/>
      </w:pPr>
      <w:r>
        <w:t>IX. Перечень температурных зон</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200"/>
        <w:gridCol w:w="1382"/>
      </w:tblGrid>
      <w:tr w:rsidR="009002DE">
        <w:tc>
          <w:tcPr>
            <w:tcW w:w="7666" w:type="dxa"/>
            <w:gridSpan w:val="2"/>
            <w:tcBorders>
              <w:top w:val="single" w:sz="4" w:space="0" w:color="auto"/>
              <w:left w:val="nil"/>
              <w:bottom w:val="single" w:sz="4" w:space="0" w:color="auto"/>
            </w:tcBorders>
          </w:tcPr>
          <w:p w:rsidR="009002DE" w:rsidRDefault="009002DE">
            <w:pPr>
              <w:pStyle w:val="ConsPlusNormal"/>
              <w:jc w:val="center"/>
            </w:pPr>
            <w:r>
              <w:t>Наименование территории</w:t>
            </w:r>
          </w:p>
        </w:tc>
        <w:tc>
          <w:tcPr>
            <w:tcW w:w="1382" w:type="dxa"/>
            <w:tcBorders>
              <w:top w:val="single" w:sz="4" w:space="0" w:color="auto"/>
              <w:bottom w:val="single" w:sz="4" w:space="0" w:color="auto"/>
              <w:right w:val="nil"/>
            </w:tcBorders>
          </w:tcPr>
          <w:p w:rsidR="009002DE" w:rsidRDefault="009002DE">
            <w:pPr>
              <w:pStyle w:val="ConsPlusNormal"/>
              <w:jc w:val="center"/>
            </w:pPr>
            <w:r>
              <w:t>Температурные зоны</w:t>
            </w:r>
          </w:p>
        </w:tc>
      </w:tr>
      <w:tr w:rsidR="009002DE">
        <w:tblPrEx>
          <w:tblBorders>
            <w:insideH w:val="none" w:sz="0" w:space="0" w:color="auto"/>
            <w:insideV w:val="none" w:sz="0" w:space="0" w:color="auto"/>
          </w:tblBorders>
        </w:tblPrEx>
        <w:tc>
          <w:tcPr>
            <w:tcW w:w="466" w:type="dxa"/>
            <w:tcBorders>
              <w:top w:val="single" w:sz="4" w:space="0" w:color="auto"/>
              <w:left w:val="nil"/>
              <w:bottom w:val="nil"/>
              <w:right w:val="nil"/>
            </w:tcBorders>
          </w:tcPr>
          <w:p w:rsidR="009002DE" w:rsidRDefault="009002DE">
            <w:pPr>
              <w:pStyle w:val="ConsPlusNormal"/>
              <w:jc w:val="center"/>
            </w:pPr>
            <w:r>
              <w:t>1.</w:t>
            </w:r>
          </w:p>
        </w:tc>
        <w:tc>
          <w:tcPr>
            <w:tcW w:w="7200" w:type="dxa"/>
            <w:tcBorders>
              <w:top w:val="single" w:sz="4" w:space="0" w:color="auto"/>
              <w:left w:val="nil"/>
              <w:bottom w:val="nil"/>
              <w:right w:val="nil"/>
            </w:tcBorders>
          </w:tcPr>
          <w:p w:rsidR="009002DE" w:rsidRDefault="009002DE">
            <w:pPr>
              <w:pStyle w:val="ConsPlusNormal"/>
            </w:pPr>
            <w:r>
              <w:t>Республика Адыгея</w:t>
            </w:r>
          </w:p>
        </w:tc>
        <w:tc>
          <w:tcPr>
            <w:tcW w:w="1382" w:type="dxa"/>
            <w:tcBorders>
              <w:top w:val="single" w:sz="4" w:space="0" w:color="auto"/>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w:t>
            </w:r>
          </w:p>
        </w:tc>
        <w:tc>
          <w:tcPr>
            <w:tcW w:w="7200" w:type="dxa"/>
            <w:tcBorders>
              <w:top w:val="nil"/>
              <w:left w:val="nil"/>
              <w:bottom w:val="nil"/>
              <w:right w:val="nil"/>
            </w:tcBorders>
          </w:tcPr>
          <w:p w:rsidR="009002DE" w:rsidRDefault="009002DE">
            <w:pPr>
              <w:pStyle w:val="ConsPlusNormal"/>
            </w:pPr>
            <w:r>
              <w:t>Республика Алтай</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w:t>
            </w:r>
          </w:p>
        </w:tc>
        <w:tc>
          <w:tcPr>
            <w:tcW w:w="7200" w:type="dxa"/>
            <w:tcBorders>
              <w:top w:val="nil"/>
              <w:left w:val="nil"/>
              <w:bottom w:val="nil"/>
              <w:right w:val="nil"/>
            </w:tcBorders>
          </w:tcPr>
          <w:p w:rsidR="009002DE" w:rsidRDefault="009002DE">
            <w:pPr>
              <w:pStyle w:val="ConsPlusNormal"/>
            </w:pPr>
            <w:r>
              <w:t>Республика Башкортостан</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w:t>
            </w:r>
          </w:p>
        </w:tc>
        <w:tc>
          <w:tcPr>
            <w:tcW w:w="7200" w:type="dxa"/>
            <w:tcBorders>
              <w:top w:val="nil"/>
              <w:left w:val="nil"/>
              <w:bottom w:val="nil"/>
              <w:right w:val="nil"/>
            </w:tcBorders>
          </w:tcPr>
          <w:p w:rsidR="009002DE" w:rsidRDefault="009002DE">
            <w:pPr>
              <w:pStyle w:val="ConsPlusNormal"/>
            </w:pPr>
            <w:r>
              <w:t>Республика Бурятия:</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севернее линии Нижнеангарск - Шипишка (включительно)</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остальная территория Республики Бурятия</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w:t>
            </w:r>
          </w:p>
        </w:tc>
        <w:tc>
          <w:tcPr>
            <w:tcW w:w="7200" w:type="dxa"/>
            <w:tcBorders>
              <w:top w:val="nil"/>
              <w:left w:val="nil"/>
              <w:bottom w:val="nil"/>
              <w:right w:val="nil"/>
            </w:tcBorders>
          </w:tcPr>
          <w:p w:rsidR="009002DE" w:rsidRDefault="009002DE">
            <w:pPr>
              <w:pStyle w:val="ConsPlusNormal"/>
            </w:pPr>
            <w:r>
              <w:t>Республика Дагестан</w:t>
            </w:r>
          </w:p>
        </w:tc>
        <w:tc>
          <w:tcPr>
            <w:tcW w:w="1382" w:type="dxa"/>
            <w:tcBorders>
              <w:top w:val="nil"/>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w:t>
            </w:r>
          </w:p>
        </w:tc>
        <w:tc>
          <w:tcPr>
            <w:tcW w:w="7200" w:type="dxa"/>
            <w:tcBorders>
              <w:top w:val="nil"/>
              <w:left w:val="nil"/>
              <w:bottom w:val="nil"/>
              <w:right w:val="nil"/>
            </w:tcBorders>
          </w:tcPr>
          <w:p w:rsidR="009002DE" w:rsidRDefault="009002DE">
            <w:pPr>
              <w:pStyle w:val="ConsPlusNormal"/>
            </w:pPr>
            <w:r>
              <w:t>Республика Ингушетия</w:t>
            </w:r>
          </w:p>
        </w:tc>
        <w:tc>
          <w:tcPr>
            <w:tcW w:w="1382" w:type="dxa"/>
            <w:tcBorders>
              <w:top w:val="nil"/>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w:t>
            </w:r>
          </w:p>
        </w:tc>
        <w:tc>
          <w:tcPr>
            <w:tcW w:w="7200" w:type="dxa"/>
            <w:tcBorders>
              <w:top w:val="nil"/>
              <w:left w:val="nil"/>
              <w:bottom w:val="nil"/>
              <w:right w:val="nil"/>
            </w:tcBorders>
          </w:tcPr>
          <w:p w:rsidR="009002DE" w:rsidRDefault="009002DE">
            <w:pPr>
              <w:pStyle w:val="ConsPlusNormal"/>
            </w:pPr>
            <w:r>
              <w:t>Кабардино-Балкарская Республика</w:t>
            </w:r>
          </w:p>
        </w:tc>
        <w:tc>
          <w:tcPr>
            <w:tcW w:w="1382" w:type="dxa"/>
            <w:tcBorders>
              <w:top w:val="nil"/>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8.</w:t>
            </w:r>
          </w:p>
        </w:tc>
        <w:tc>
          <w:tcPr>
            <w:tcW w:w="7200" w:type="dxa"/>
            <w:tcBorders>
              <w:top w:val="nil"/>
              <w:left w:val="nil"/>
              <w:bottom w:val="nil"/>
              <w:right w:val="nil"/>
            </w:tcBorders>
          </w:tcPr>
          <w:p w:rsidR="009002DE" w:rsidRDefault="009002DE">
            <w:pPr>
              <w:pStyle w:val="ConsPlusNormal"/>
            </w:pPr>
            <w:r>
              <w:t>Республика Калмыкия</w:t>
            </w:r>
          </w:p>
        </w:tc>
        <w:tc>
          <w:tcPr>
            <w:tcW w:w="1382" w:type="dxa"/>
            <w:tcBorders>
              <w:top w:val="nil"/>
              <w:left w:val="nil"/>
              <w:bottom w:val="nil"/>
              <w:right w:val="nil"/>
            </w:tcBorders>
          </w:tcPr>
          <w:p w:rsidR="009002DE" w:rsidRDefault="009002DE">
            <w:pPr>
              <w:pStyle w:val="ConsPlusNormal"/>
              <w:jc w:val="center"/>
            </w:pPr>
            <w:r>
              <w:t>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9.</w:t>
            </w:r>
          </w:p>
        </w:tc>
        <w:tc>
          <w:tcPr>
            <w:tcW w:w="7200" w:type="dxa"/>
            <w:tcBorders>
              <w:top w:val="nil"/>
              <w:left w:val="nil"/>
              <w:bottom w:val="nil"/>
              <w:right w:val="nil"/>
            </w:tcBorders>
          </w:tcPr>
          <w:p w:rsidR="009002DE" w:rsidRDefault="009002DE">
            <w:pPr>
              <w:pStyle w:val="ConsPlusNormal"/>
            </w:pPr>
            <w:r>
              <w:t>Карачаево-Черкесская Республика</w:t>
            </w:r>
          </w:p>
        </w:tc>
        <w:tc>
          <w:tcPr>
            <w:tcW w:w="1382" w:type="dxa"/>
            <w:tcBorders>
              <w:top w:val="nil"/>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10.</w:t>
            </w:r>
          </w:p>
        </w:tc>
        <w:tc>
          <w:tcPr>
            <w:tcW w:w="7200" w:type="dxa"/>
            <w:tcBorders>
              <w:top w:val="nil"/>
              <w:left w:val="nil"/>
              <w:bottom w:val="nil"/>
              <w:right w:val="nil"/>
            </w:tcBorders>
          </w:tcPr>
          <w:p w:rsidR="009002DE" w:rsidRDefault="009002DE">
            <w:pPr>
              <w:pStyle w:val="ConsPlusNormal"/>
            </w:pPr>
            <w:r>
              <w:t>Республика Карелия:</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севернее 64 параллели северной широты</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остальная территория Республики Карелия</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lastRenderedPageBreak/>
              <w:t>11.</w:t>
            </w:r>
          </w:p>
        </w:tc>
        <w:tc>
          <w:tcPr>
            <w:tcW w:w="7200" w:type="dxa"/>
            <w:tcBorders>
              <w:top w:val="nil"/>
              <w:left w:val="nil"/>
              <w:bottom w:val="nil"/>
              <w:right w:val="nil"/>
            </w:tcBorders>
          </w:tcPr>
          <w:p w:rsidR="009002DE" w:rsidRDefault="009002DE">
            <w:pPr>
              <w:pStyle w:val="ConsPlusNormal"/>
            </w:pPr>
            <w:r>
              <w:t>Республика Коми:</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севернее Северного полярного круга</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территория восточнее линии Ермица - Ижма - Сосногорск - Помоздино - Усть-Нем (включительно)</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в) остальная территория Республики Коми</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12.</w:t>
            </w:r>
          </w:p>
        </w:tc>
        <w:tc>
          <w:tcPr>
            <w:tcW w:w="7200" w:type="dxa"/>
            <w:tcBorders>
              <w:top w:val="nil"/>
              <w:left w:val="nil"/>
              <w:bottom w:val="nil"/>
              <w:right w:val="nil"/>
            </w:tcBorders>
          </w:tcPr>
          <w:p w:rsidR="009002DE" w:rsidRDefault="009002DE">
            <w:pPr>
              <w:pStyle w:val="ConsPlusNormal"/>
            </w:pPr>
            <w:r>
              <w:t>Республика Марий Эл</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13.</w:t>
            </w:r>
          </w:p>
        </w:tc>
        <w:tc>
          <w:tcPr>
            <w:tcW w:w="7200" w:type="dxa"/>
            <w:tcBorders>
              <w:top w:val="nil"/>
              <w:left w:val="nil"/>
              <w:bottom w:val="nil"/>
              <w:right w:val="nil"/>
            </w:tcBorders>
          </w:tcPr>
          <w:p w:rsidR="009002DE" w:rsidRDefault="009002DE">
            <w:pPr>
              <w:pStyle w:val="ConsPlusNormal"/>
            </w:pPr>
            <w:r>
              <w:t>Республика Мордовия</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14.</w:t>
            </w:r>
          </w:p>
        </w:tc>
        <w:tc>
          <w:tcPr>
            <w:tcW w:w="7200" w:type="dxa"/>
            <w:tcBorders>
              <w:top w:val="nil"/>
              <w:left w:val="nil"/>
              <w:bottom w:val="nil"/>
              <w:right w:val="nil"/>
            </w:tcBorders>
          </w:tcPr>
          <w:p w:rsidR="009002DE" w:rsidRDefault="009002DE">
            <w:pPr>
              <w:pStyle w:val="ConsPlusNormal"/>
            </w:pPr>
            <w:r>
              <w:t>Республика Саха (Якутия):</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Новосибирские острова</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bookmarkStart w:id="54" w:name="P1737"/>
            <w:bookmarkEnd w:id="54"/>
            <w:r>
              <w:t>б) Анабарский национальный (долгано-эвенкийский) муниципальный район и Булунский муниципальный район севернее линии Усть-Оленек - Побережье и острова Оленекского залива и острова Дунай-Арыта (включительно)</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bookmarkStart w:id="55" w:name="P1740"/>
            <w:bookmarkEnd w:id="55"/>
            <w:r>
              <w:t xml:space="preserve">в) территория севернее линии пересечения границ Таймырского Долгано-Ненецкого муниципального района с Анабарским национальным (долгано-эвенкийским) и Оленекским муниципальными районами; Булунский район севернее линии Таймылыр - Тит - Ары - Бухта Сытыган - Тала (включительно); Усть-Янский муниципальный район - протока Правая (исключительно) - побережье Янского залива - Селяхская губа - Чокурдах (включительно); Аллаиховский муниципальный район - пересечение границ Аллаиховского, Нижнеколымского, Среднеколымского муниципальных районов и далее вдоль южной границы Нижнеколымского района, за исключением территории, указанной в </w:t>
            </w:r>
            <w:hyperlink w:anchor="P1737" w:history="1">
              <w:r>
                <w:rPr>
                  <w:color w:val="0000FF"/>
                </w:rPr>
                <w:t>подпункте "б"</w:t>
              </w:r>
            </w:hyperlink>
            <w:r>
              <w:t xml:space="preserve"> настоящего пункта</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 xml:space="preserve">г) Анабарский национальный (долгано-эвенкийский), Булунский муниципальные районы, за исключением территории, указанной в </w:t>
            </w:r>
            <w:hyperlink w:anchor="P1737" w:history="1">
              <w:r>
                <w:rPr>
                  <w:color w:val="0000FF"/>
                </w:rPr>
                <w:t>подпунктах "б"</w:t>
              </w:r>
            </w:hyperlink>
            <w:r>
              <w:t xml:space="preserve"> и </w:t>
            </w:r>
            <w:hyperlink w:anchor="P1740" w:history="1">
              <w:r>
                <w:rPr>
                  <w:color w:val="0000FF"/>
                </w:rPr>
                <w:t>"в"</w:t>
              </w:r>
            </w:hyperlink>
            <w:r>
              <w:t xml:space="preserve"> настоящего пункта; Усть-Янский муниципальный район, за исключением территории, указанной в </w:t>
            </w:r>
            <w:hyperlink w:anchor="P1740" w:history="1">
              <w:r>
                <w:rPr>
                  <w:color w:val="0000FF"/>
                </w:rPr>
                <w:t>подпункте "в"</w:t>
              </w:r>
            </w:hyperlink>
            <w:r>
              <w:t xml:space="preserve"> настоящего пункта; Аллаиховский муниципальный район, за исключением территории, указанной в </w:t>
            </w:r>
            <w:hyperlink w:anchor="P1740" w:history="1">
              <w:r>
                <w:rPr>
                  <w:color w:val="0000FF"/>
                </w:rPr>
                <w:t>подпункте "в"</w:t>
              </w:r>
            </w:hyperlink>
            <w:r>
              <w:t xml:space="preserve"> настоящего пункта; Жиганский, Абыйский, Оленекский, Среднеколымский, Верхнеколымский муниципальные районы</w:t>
            </w:r>
          </w:p>
        </w:tc>
        <w:tc>
          <w:tcPr>
            <w:tcW w:w="1382" w:type="dxa"/>
            <w:tcBorders>
              <w:top w:val="nil"/>
              <w:left w:val="nil"/>
              <w:bottom w:val="nil"/>
              <w:right w:val="nil"/>
            </w:tcBorders>
          </w:tcPr>
          <w:p w:rsidR="009002DE" w:rsidRDefault="009002DE">
            <w:pPr>
              <w:pStyle w:val="ConsPlusNormal"/>
              <w:jc w:val="center"/>
            </w:pPr>
            <w:r>
              <w:t>VII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д) Верхоянский, Момский, Оймяконский, Томпонский муниципальные районы</w:t>
            </w:r>
          </w:p>
        </w:tc>
        <w:tc>
          <w:tcPr>
            <w:tcW w:w="1382" w:type="dxa"/>
            <w:tcBorders>
              <w:top w:val="nil"/>
              <w:left w:val="nil"/>
              <w:bottom w:val="nil"/>
              <w:right w:val="nil"/>
            </w:tcBorders>
          </w:tcPr>
          <w:p w:rsidR="009002DE" w:rsidRDefault="009002DE">
            <w:pPr>
              <w:pStyle w:val="ConsPlusNormal"/>
              <w:jc w:val="center"/>
            </w:pPr>
            <w:r>
              <w:t>VIII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е) Амгинский, Верхневилюйский, Вилюйский, Горный, Кобяйский, Мегино-Кангаласский, Мирнинский, Намский, Сунтарский, Таттинский, Усть-Алданский, Усть-Майский, Хангаласский, Чурапчинский муниципальные районы, г. Якутск, городской округ Жатай</w:t>
            </w:r>
          </w:p>
        </w:tc>
        <w:tc>
          <w:tcPr>
            <w:tcW w:w="1382" w:type="dxa"/>
            <w:tcBorders>
              <w:top w:val="nil"/>
              <w:left w:val="nil"/>
              <w:bottom w:val="nil"/>
              <w:right w:val="nil"/>
            </w:tcBorders>
          </w:tcPr>
          <w:p w:rsidR="009002DE" w:rsidRDefault="009002DE">
            <w:pPr>
              <w:pStyle w:val="ConsPlusNormal"/>
              <w:jc w:val="center"/>
            </w:pPr>
            <w:r>
              <w:t>VII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ж) Алданский, Ленский, Олекминский и Нерюгинский муниципальные районы</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15.</w:t>
            </w:r>
          </w:p>
        </w:tc>
        <w:tc>
          <w:tcPr>
            <w:tcW w:w="7200" w:type="dxa"/>
            <w:tcBorders>
              <w:top w:val="nil"/>
              <w:left w:val="nil"/>
              <w:bottom w:val="nil"/>
              <w:right w:val="nil"/>
            </w:tcBorders>
          </w:tcPr>
          <w:p w:rsidR="009002DE" w:rsidRDefault="009002DE">
            <w:pPr>
              <w:pStyle w:val="ConsPlusNormal"/>
            </w:pPr>
            <w:r>
              <w:t>Республика Северная Осетия - Алания</w:t>
            </w:r>
          </w:p>
        </w:tc>
        <w:tc>
          <w:tcPr>
            <w:tcW w:w="1382" w:type="dxa"/>
            <w:tcBorders>
              <w:top w:val="nil"/>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16.</w:t>
            </w:r>
          </w:p>
        </w:tc>
        <w:tc>
          <w:tcPr>
            <w:tcW w:w="7200" w:type="dxa"/>
            <w:tcBorders>
              <w:top w:val="nil"/>
              <w:left w:val="nil"/>
              <w:bottom w:val="nil"/>
              <w:right w:val="nil"/>
            </w:tcBorders>
          </w:tcPr>
          <w:p w:rsidR="009002DE" w:rsidRDefault="009002DE">
            <w:pPr>
              <w:pStyle w:val="ConsPlusNormal"/>
            </w:pPr>
            <w:r>
              <w:t>Республика Татарстан</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lastRenderedPageBreak/>
              <w:t>17.</w:t>
            </w:r>
          </w:p>
        </w:tc>
        <w:tc>
          <w:tcPr>
            <w:tcW w:w="7200" w:type="dxa"/>
            <w:tcBorders>
              <w:top w:val="nil"/>
              <w:left w:val="nil"/>
              <w:bottom w:val="nil"/>
              <w:right w:val="nil"/>
            </w:tcBorders>
          </w:tcPr>
          <w:p w:rsidR="009002DE" w:rsidRDefault="009002DE">
            <w:pPr>
              <w:pStyle w:val="ConsPlusNormal"/>
            </w:pPr>
            <w:r>
              <w:t>Республика Тыва</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18.</w:t>
            </w:r>
          </w:p>
        </w:tc>
        <w:tc>
          <w:tcPr>
            <w:tcW w:w="7200" w:type="dxa"/>
            <w:tcBorders>
              <w:top w:val="nil"/>
              <w:left w:val="nil"/>
              <w:bottom w:val="nil"/>
              <w:right w:val="nil"/>
            </w:tcBorders>
          </w:tcPr>
          <w:p w:rsidR="009002DE" w:rsidRDefault="009002DE">
            <w:pPr>
              <w:pStyle w:val="ConsPlusNormal"/>
            </w:pPr>
            <w:r>
              <w:t>Удмуртская Республика</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19.</w:t>
            </w:r>
          </w:p>
        </w:tc>
        <w:tc>
          <w:tcPr>
            <w:tcW w:w="7200" w:type="dxa"/>
            <w:tcBorders>
              <w:top w:val="nil"/>
              <w:left w:val="nil"/>
              <w:bottom w:val="nil"/>
              <w:right w:val="nil"/>
            </w:tcBorders>
          </w:tcPr>
          <w:p w:rsidR="009002DE" w:rsidRDefault="009002DE">
            <w:pPr>
              <w:pStyle w:val="ConsPlusNormal"/>
            </w:pPr>
            <w:r>
              <w:t>Республика Хакасия</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20.</w:t>
            </w:r>
          </w:p>
        </w:tc>
        <w:tc>
          <w:tcPr>
            <w:tcW w:w="7200" w:type="dxa"/>
            <w:tcBorders>
              <w:top w:val="nil"/>
              <w:left w:val="nil"/>
              <w:bottom w:val="nil"/>
              <w:right w:val="nil"/>
            </w:tcBorders>
          </w:tcPr>
          <w:p w:rsidR="009002DE" w:rsidRDefault="009002DE">
            <w:pPr>
              <w:pStyle w:val="ConsPlusNormal"/>
            </w:pPr>
            <w:r>
              <w:t>Чеченская Республика</w:t>
            </w:r>
          </w:p>
        </w:tc>
        <w:tc>
          <w:tcPr>
            <w:tcW w:w="1382" w:type="dxa"/>
            <w:tcBorders>
              <w:top w:val="nil"/>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21.</w:t>
            </w:r>
          </w:p>
        </w:tc>
        <w:tc>
          <w:tcPr>
            <w:tcW w:w="7200" w:type="dxa"/>
            <w:tcBorders>
              <w:top w:val="nil"/>
              <w:left w:val="nil"/>
              <w:bottom w:val="nil"/>
              <w:right w:val="nil"/>
            </w:tcBorders>
          </w:tcPr>
          <w:p w:rsidR="009002DE" w:rsidRDefault="009002DE">
            <w:pPr>
              <w:pStyle w:val="ConsPlusNormal"/>
            </w:pPr>
            <w:r>
              <w:t>Чувашская Республика</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22.</w:t>
            </w:r>
          </w:p>
        </w:tc>
        <w:tc>
          <w:tcPr>
            <w:tcW w:w="7200" w:type="dxa"/>
            <w:tcBorders>
              <w:top w:val="nil"/>
              <w:left w:val="nil"/>
              <w:bottom w:val="nil"/>
              <w:right w:val="nil"/>
            </w:tcBorders>
          </w:tcPr>
          <w:p w:rsidR="009002DE" w:rsidRDefault="009002DE">
            <w:pPr>
              <w:pStyle w:val="ConsPlusNormal"/>
            </w:pPr>
            <w:r>
              <w:t>Алтайский край</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23.</w:t>
            </w:r>
          </w:p>
        </w:tc>
        <w:tc>
          <w:tcPr>
            <w:tcW w:w="7200" w:type="dxa"/>
            <w:tcBorders>
              <w:top w:val="nil"/>
              <w:left w:val="nil"/>
              <w:bottom w:val="nil"/>
              <w:right w:val="nil"/>
            </w:tcBorders>
          </w:tcPr>
          <w:p w:rsidR="009002DE" w:rsidRDefault="009002DE">
            <w:pPr>
              <w:pStyle w:val="ConsPlusNormal"/>
            </w:pPr>
            <w:r>
              <w:t>Забайкальский край:</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севернее линии Шипишка - Тунгокочен - Букачача - Сретенск - Шелопугино - Приаргунск (включительно)</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остальная территория Забайкальского края</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24.</w:t>
            </w:r>
          </w:p>
        </w:tc>
        <w:tc>
          <w:tcPr>
            <w:tcW w:w="7200" w:type="dxa"/>
            <w:tcBorders>
              <w:top w:val="nil"/>
              <w:left w:val="nil"/>
              <w:bottom w:val="nil"/>
              <w:right w:val="nil"/>
            </w:tcBorders>
          </w:tcPr>
          <w:p w:rsidR="009002DE" w:rsidRDefault="009002DE">
            <w:pPr>
              <w:pStyle w:val="ConsPlusNormal"/>
            </w:pPr>
            <w:r>
              <w:t>Камчатский край:</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северо-западнее линии Парень - Слаутное (исключая Слаутное)</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территория юго-восточнее линии Парень - Слаутное (включительно) и севернее линии Рекинники - Тиличики (включительно)</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в) территория южнее линии Рекинники - Тиличики</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25.</w:t>
            </w:r>
          </w:p>
        </w:tc>
        <w:tc>
          <w:tcPr>
            <w:tcW w:w="7200" w:type="dxa"/>
            <w:tcBorders>
              <w:top w:val="nil"/>
              <w:left w:val="nil"/>
              <w:bottom w:val="nil"/>
              <w:right w:val="nil"/>
            </w:tcBorders>
          </w:tcPr>
          <w:p w:rsidR="009002DE" w:rsidRDefault="009002DE">
            <w:pPr>
              <w:pStyle w:val="ConsPlusNormal"/>
            </w:pPr>
            <w:r>
              <w:t>Краснодарский край</w:t>
            </w:r>
          </w:p>
        </w:tc>
        <w:tc>
          <w:tcPr>
            <w:tcW w:w="1382" w:type="dxa"/>
            <w:tcBorders>
              <w:top w:val="nil"/>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26.</w:t>
            </w:r>
          </w:p>
        </w:tc>
        <w:tc>
          <w:tcPr>
            <w:tcW w:w="7200" w:type="dxa"/>
            <w:tcBorders>
              <w:top w:val="nil"/>
              <w:left w:val="nil"/>
              <w:bottom w:val="nil"/>
              <w:right w:val="nil"/>
            </w:tcBorders>
          </w:tcPr>
          <w:p w:rsidR="009002DE" w:rsidRDefault="009002DE">
            <w:pPr>
              <w:pStyle w:val="ConsPlusNormal"/>
            </w:pPr>
            <w:r>
              <w:t>Красноярский край:</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Таймырского Долгано-Ненецкого муниципального района севернее линии Сидоровск - Потапово - Норильск (включительно) и ближайшие острова (архипелаг Северная Земля и др.)</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остальная территория Таймырского Долгано-Ненецкого муниципального района</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в) Эвенкийский район и территория Красноярского края севернее линии Верхнеимбатское - река Таз (включительно)</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г) территория южнее Копьево - Новоселово - Агинское (включительно)</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д) остальная территория Красноярского края</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27.</w:t>
            </w:r>
          </w:p>
        </w:tc>
        <w:tc>
          <w:tcPr>
            <w:tcW w:w="7200" w:type="dxa"/>
            <w:tcBorders>
              <w:top w:val="nil"/>
              <w:left w:val="nil"/>
              <w:bottom w:val="nil"/>
              <w:right w:val="nil"/>
            </w:tcBorders>
          </w:tcPr>
          <w:p w:rsidR="009002DE" w:rsidRDefault="009002DE">
            <w:pPr>
              <w:pStyle w:val="ConsPlusNormal"/>
            </w:pPr>
            <w:r>
              <w:t>Пермский край</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28.</w:t>
            </w:r>
          </w:p>
        </w:tc>
        <w:tc>
          <w:tcPr>
            <w:tcW w:w="7200" w:type="dxa"/>
            <w:tcBorders>
              <w:top w:val="nil"/>
              <w:left w:val="nil"/>
              <w:bottom w:val="nil"/>
              <w:right w:val="nil"/>
            </w:tcBorders>
          </w:tcPr>
          <w:p w:rsidR="009002DE" w:rsidRDefault="009002DE">
            <w:pPr>
              <w:pStyle w:val="ConsPlusNormal"/>
            </w:pPr>
            <w:r>
              <w:t>Приморский край:</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севернее линии Трудовое - Партизанск (включительно) - Преображение (исключая)</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территория южнее линии Трудовое - Партизанск - Преображение</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29.</w:t>
            </w:r>
          </w:p>
        </w:tc>
        <w:tc>
          <w:tcPr>
            <w:tcW w:w="7200" w:type="dxa"/>
            <w:tcBorders>
              <w:top w:val="nil"/>
              <w:left w:val="nil"/>
              <w:bottom w:val="nil"/>
              <w:right w:val="nil"/>
            </w:tcBorders>
          </w:tcPr>
          <w:p w:rsidR="009002DE" w:rsidRDefault="009002DE">
            <w:pPr>
              <w:pStyle w:val="ConsPlusNormal"/>
            </w:pPr>
            <w:r>
              <w:t>Ставропольский край</w:t>
            </w:r>
          </w:p>
        </w:tc>
        <w:tc>
          <w:tcPr>
            <w:tcW w:w="1382" w:type="dxa"/>
            <w:tcBorders>
              <w:top w:val="nil"/>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30.</w:t>
            </w:r>
          </w:p>
        </w:tc>
        <w:tc>
          <w:tcPr>
            <w:tcW w:w="7200" w:type="dxa"/>
            <w:tcBorders>
              <w:top w:val="nil"/>
              <w:left w:val="nil"/>
              <w:bottom w:val="nil"/>
              <w:right w:val="nil"/>
            </w:tcBorders>
          </w:tcPr>
          <w:p w:rsidR="009002DE" w:rsidRDefault="009002DE">
            <w:pPr>
              <w:pStyle w:val="ConsPlusNormal"/>
            </w:pPr>
            <w:r>
              <w:t>Хабаровский край:</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севернее линии Облучье - Комсомольск-на-Амуре (исключая г. Комсомольск-на-Амуре), далее по реке Амур, за исключением побережья Татарского пролива</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побережье от залива Счастья до пос. Нижнее Пронге (исключая пос. Нижнее Пронге)</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в) остальная территория Хабаровского края</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31.</w:t>
            </w:r>
          </w:p>
        </w:tc>
        <w:tc>
          <w:tcPr>
            <w:tcW w:w="7200" w:type="dxa"/>
            <w:tcBorders>
              <w:top w:val="nil"/>
              <w:left w:val="nil"/>
              <w:bottom w:val="nil"/>
              <w:right w:val="nil"/>
            </w:tcBorders>
          </w:tcPr>
          <w:p w:rsidR="009002DE" w:rsidRDefault="009002DE">
            <w:pPr>
              <w:pStyle w:val="ConsPlusNormal"/>
            </w:pPr>
            <w:r>
              <w:t>Амурская область</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32.</w:t>
            </w:r>
          </w:p>
        </w:tc>
        <w:tc>
          <w:tcPr>
            <w:tcW w:w="7200" w:type="dxa"/>
            <w:tcBorders>
              <w:top w:val="nil"/>
              <w:left w:val="nil"/>
              <w:bottom w:val="nil"/>
              <w:right w:val="nil"/>
            </w:tcBorders>
          </w:tcPr>
          <w:p w:rsidR="009002DE" w:rsidRDefault="009002DE">
            <w:pPr>
              <w:pStyle w:val="ConsPlusNormal"/>
            </w:pPr>
            <w:r>
              <w:t>Архангельская область:</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южнее линии Кушкушара (исключая Кушкушара) - пересечение Северного полярного круга с границей Республики Коми</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территория севернее линии Кушкушара (включительно) - пересечение Северного полярного круга с границей Республики Коми - Ермица - Черная (исключая г. Черную) и остров Колгуев</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в) территория восточнее линии Ермица - Черная (включительно) и острова Вайгач</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г) острова Новая Земля</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д) острова Земля Франца-Иосифа</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33.</w:t>
            </w:r>
          </w:p>
        </w:tc>
        <w:tc>
          <w:tcPr>
            <w:tcW w:w="7200" w:type="dxa"/>
            <w:tcBorders>
              <w:top w:val="nil"/>
              <w:left w:val="nil"/>
              <w:bottom w:val="nil"/>
              <w:right w:val="nil"/>
            </w:tcBorders>
          </w:tcPr>
          <w:p w:rsidR="009002DE" w:rsidRDefault="009002DE">
            <w:pPr>
              <w:pStyle w:val="ConsPlusNormal"/>
            </w:pPr>
            <w:r>
              <w:t>Астраханская область</w:t>
            </w:r>
          </w:p>
        </w:tc>
        <w:tc>
          <w:tcPr>
            <w:tcW w:w="1382" w:type="dxa"/>
            <w:tcBorders>
              <w:top w:val="nil"/>
              <w:left w:val="nil"/>
              <w:bottom w:val="nil"/>
              <w:right w:val="nil"/>
            </w:tcBorders>
          </w:tcPr>
          <w:p w:rsidR="009002DE" w:rsidRDefault="009002DE">
            <w:pPr>
              <w:pStyle w:val="ConsPlusNormal"/>
              <w:jc w:val="center"/>
            </w:pPr>
            <w:r>
              <w:t>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34.</w:t>
            </w:r>
          </w:p>
        </w:tc>
        <w:tc>
          <w:tcPr>
            <w:tcW w:w="7200" w:type="dxa"/>
            <w:tcBorders>
              <w:top w:val="nil"/>
              <w:left w:val="nil"/>
              <w:bottom w:val="nil"/>
              <w:right w:val="nil"/>
            </w:tcBorders>
          </w:tcPr>
          <w:p w:rsidR="009002DE" w:rsidRDefault="009002DE">
            <w:pPr>
              <w:pStyle w:val="ConsPlusNormal"/>
            </w:pPr>
            <w:r>
              <w:t>Белгородская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35.</w:t>
            </w:r>
          </w:p>
        </w:tc>
        <w:tc>
          <w:tcPr>
            <w:tcW w:w="7200" w:type="dxa"/>
            <w:tcBorders>
              <w:top w:val="nil"/>
              <w:left w:val="nil"/>
              <w:bottom w:val="nil"/>
              <w:right w:val="nil"/>
            </w:tcBorders>
          </w:tcPr>
          <w:p w:rsidR="009002DE" w:rsidRDefault="009002DE">
            <w:pPr>
              <w:pStyle w:val="ConsPlusNormal"/>
            </w:pPr>
            <w:r>
              <w:t>Брянская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36.</w:t>
            </w:r>
          </w:p>
        </w:tc>
        <w:tc>
          <w:tcPr>
            <w:tcW w:w="7200" w:type="dxa"/>
            <w:tcBorders>
              <w:top w:val="nil"/>
              <w:left w:val="nil"/>
              <w:bottom w:val="nil"/>
              <w:right w:val="nil"/>
            </w:tcBorders>
          </w:tcPr>
          <w:p w:rsidR="009002DE" w:rsidRDefault="009002DE">
            <w:pPr>
              <w:pStyle w:val="ConsPlusNormal"/>
            </w:pPr>
            <w:r>
              <w:t>Владимирская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37.</w:t>
            </w:r>
          </w:p>
        </w:tc>
        <w:tc>
          <w:tcPr>
            <w:tcW w:w="7200" w:type="dxa"/>
            <w:tcBorders>
              <w:top w:val="nil"/>
              <w:left w:val="nil"/>
              <w:bottom w:val="nil"/>
              <w:right w:val="nil"/>
            </w:tcBorders>
          </w:tcPr>
          <w:p w:rsidR="009002DE" w:rsidRDefault="009002DE">
            <w:pPr>
              <w:pStyle w:val="ConsPlusNormal"/>
            </w:pPr>
            <w:r>
              <w:t>Волгоградская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38.</w:t>
            </w:r>
          </w:p>
        </w:tc>
        <w:tc>
          <w:tcPr>
            <w:tcW w:w="7200" w:type="dxa"/>
            <w:tcBorders>
              <w:top w:val="nil"/>
              <w:left w:val="nil"/>
              <w:bottom w:val="nil"/>
              <w:right w:val="nil"/>
            </w:tcBorders>
          </w:tcPr>
          <w:p w:rsidR="009002DE" w:rsidRDefault="009002DE">
            <w:pPr>
              <w:pStyle w:val="ConsPlusNormal"/>
            </w:pPr>
            <w:r>
              <w:t>Вологодская область:</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западнее линии озеро Воже - Устье - Вологда - Вохтога (включительно)</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остальная территория Вологодской области</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39.</w:t>
            </w:r>
          </w:p>
        </w:tc>
        <w:tc>
          <w:tcPr>
            <w:tcW w:w="7200" w:type="dxa"/>
            <w:tcBorders>
              <w:top w:val="nil"/>
              <w:left w:val="nil"/>
              <w:bottom w:val="nil"/>
              <w:right w:val="nil"/>
            </w:tcBorders>
          </w:tcPr>
          <w:p w:rsidR="009002DE" w:rsidRDefault="009002DE">
            <w:pPr>
              <w:pStyle w:val="ConsPlusNormal"/>
            </w:pPr>
            <w:r>
              <w:t>Воронежская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40.</w:t>
            </w:r>
          </w:p>
        </w:tc>
        <w:tc>
          <w:tcPr>
            <w:tcW w:w="7200" w:type="dxa"/>
            <w:tcBorders>
              <w:top w:val="nil"/>
              <w:left w:val="nil"/>
              <w:bottom w:val="nil"/>
              <w:right w:val="nil"/>
            </w:tcBorders>
          </w:tcPr>
          <w:p w:rsidR="009002DE" w:rsidRDefault="009002DE">
            <w:pPr>
              <w:pStyle w:val="ConsPlusNormal"/>
            </w:pPr>
            <w:r>
              <w:t>Ивановская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41.</w:t>
            </w:r>
          </w:p>
        </w:tc>
        <w:tc>
          <w:tcPr>
            <w:tcW w:w="7200" w:type="dxa"/>
            <w:tcBorders>
              <w:top w:val="nil"/>
              <w:left w:val="nil"/>
              <w:bottom w:val="nil"/>
              <w:right w:val="nil"/>
            </w:tcBorders>
          </w:tcPr>
          <w:p w:rsidR="009002DE" w:rsidRDefault="009002DE">
            <w:pPr>
              <w:pStyle w:val="ConsPlusNormal"/>
            </w:pPr>
            <w:r>
              <w:t>Иркутская область:</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севернее 62 параллели</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территория северо-восточнее линии Токма - Улькан (река Лена) - Нижнеангарск (включительно)</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в) остальная территория Иркутской области</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42.</w:t>
            </w:r>
          </w:p>
        </w:tc>
        <w:tc>
          <w:tcPr>
            <w:tcW w:w="7200" w:type="dxa"/>
            <w:tcBorders>
              <w:top w:val="nil"/>
              <w:left w:val="nil"/>
              <w:bottom w:val="nil"/>
              <w:right w:val="nil"/>
            </w:tcBorders>
          </w:tcPr>
          <w:p w:rsidR="009002DE" w:rsidRDefault="009002DE">
            <w:pPr>
              <w:pStyle w:val="ConsPlusNormal"/>
            </w:pPr>
            <w:r>
              <w:t>Калининградская область</w:t>
            </w:r>
          </w:p>
        </w:tc>
        <w:tc>
          <w:tcPr>
            <w:tcW w:w="1382" w:type="dxa"/>
            <w:tcBorders>
              <w:top w:val="nil"/>
              <w:left w:val="nil"/>
              <w:bottom w:val="nil"/>
              <w:right w:val="nil"/>
            </w:tcBorders>
          </w:tcPr>
          <w:p w:rsidR="009002DE" w:rsidRDefault="009002DE">
            <w:pPr>
              <w:pStyle w:val="ConsPlusNormal"/>
              <w:jc w:val="center"/>
            </w:pPr>
            <w:r>
              <w:t>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lastRenderedPageBreak/>
              <w:t>43.</w:t>
            </w:r>
          </w:p>
        </w:tc>
        <w:tc>
          <w:tcPr>
            <w:tcW w:w="7200" w:type="dxa"/>
            <w:tcBorders>
              <w:top w:val="nil"/>
              <w:left w:val="nil"/>
              <w:bottom w:val="nil"/>
              <w:right w:val="nil"/>
            </w:tcBorders>
          </w:tcPr>
          <w:p w:rsidR="009002DE" w:rsidRDefault="009002DE">
            <w:pPr>
              <w:pStyle w:val="ConsPlusNormal"/>
            </w:pPr>
            <w:r>
              <w:t>Калужская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44.</w:t>
            </w:r>
          </w:p>
        </w:tc>
        <w:tc>
          <w:tcPr>
            <w:tcW w:w="7200" w:type="dxa"/>
            <w:tcBorders>
              <w:top w:val="nil"/>
              <w:left w:val="nil"/>
              <w:bottom w:val="nil"/>
              <w:right w:val="nil"/>
            </w:tcBorders>
          </w:tcPr>
          <w:p w:rsidR="009002DE" w:rsidRDefault="009002DE">
            <w:pPr>
              <w:pStyle w:val="ConsPlusNormal"/>
            </w:pPr>
            <w:r>
              <w:t>Кемеровская область</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45.</w:t>
            </w:r>
          </w:p>
        </w:tc>
        <w:tc>
          <w:tcPr>
            <w:tcW w:w="7200" w:type="dxa"/>
            <w:tcBorders>
              <w:top w:val="nil"/>
              <w:left w:val="nil"/>
              <w:bottom w:val="nil"/>
              <w:right w:val="nil"/>
            </w:tcBorders>
          </w:tcPr>
          <w:p w:rsidR="009002DE" w:rsidRDefault="009002DE">
            <w:pPr>
              <w:pStyle w:val="ConsPlusNormal"/>
            </w:pPr>
            <w:r>
              <w:t>Кировская область</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46.</w:t>
            </w:r>
          </w:p>
        </w:tc>
        <w:tc>
          <w:tcPr>
            <w:tcW w:w="7200" w:type="dxa"/>
            <w:tcBorders>
              <w:top w:val="nil"/>
              <w:left w:val="nil"/>
              <w:bottom w:val="nil"/>
              <w:right w:val="nil"/>
            </w:tcBorders>
          </w:tcPr>
          <w:p w:rsidR="009002DE" w:rsidRDefault="009002DE">
            <w:pPr>
              <w:pStyle w:val="ConsPlusNormal"/>
            </w:pPr>
            <w:r>
              <w:t>Костромская область:</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вся территория, за исключением г. Костромы</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г. Кострома</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47.</w:t>
            </w:r>
          </w:p>
        </w:tc>
        <w:tc>
          <w:tcPr>
            <w:tcW w:w="7200" w:type="dxa"/>
            <w:tcBorders>
              <w:top w:val="nil"/>
              <w:left w:val="nil"/>
              <w:bottom w:val="nil"/>
              <w:right w:val="nil"/>
            </w:tcBorders>
          </w:tcPr>
          <w:p w:rsidR="009002DE" w:rsidRDefault="009002DE">
            <w:pPr>
              <w:pStyle w:val="ConsPlusNormal"/>
            </w:pPr>
            <w:r>
              <w:t>Курганская область</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48.</w:t>
            </w:r>
          </w:p>
        </w:tc>
        <w:tc>
          <w:tcPr>
            <w:tcW w:w="7200" w:type="dxa"/>
            <w:tcBorders>
              <w:top w:val="nil"/>
              <w:left w:val="nil"/>
              <w:bottom w:val="nil"/>
              <w:right w:val="nil"/>
            </w:tcBorders>
          </w:tcPr>
          <w:p w:rsidR="009002DE" w:rsidRDefault="009002DE">
            <w:pPr>
              <w:pStyle w:val="ConsPlusNormal"/>
            </w:pPr>
            <w:r>
              <w:t>Курская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49.</w:t>
            </w:r>
          </w:p>
        </w:tc>
        <w:tc>
          <w:tcPr>
            <w:tcW w:w="7200" w:type="dxa"/>
            <w:tcBorders>
              <w:top w:val="nil"/>
              <w:left w:val="nil"/>
              <w:bottom w:val="nil"/>
              <w:right w:val="nil"/>
            </w:tcBorders>
          </w:tcPr>
          <w:p w:rsidR="009002DE" w:rsidRDefault="009002DE">
            <w:pPr>
              <w:pStyle w:val="ConsPlusNormal"/>
            </w:pPr>
            <w:r>
              <w:t>Ленинградская область и г. Санкт-Петербург</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50.</w:t>
            </w:r>
          </w:p>
        </w:tc>
        <w:tc>
          <w:tcPr>
            <w:tcW w:w="7200" w:type="dxa"/>
            <w:tcBorders>
              <w:top w:val="nil"/>
              <w:left w:val="nil"/>
              <w:bottom w:val="nil"/>
              <w:right w:val="nil"/>
            </w:tcBorders>
          </w:tcPr>
          <w:p w:rsidR="009002DE" w:rsidRDefault="009002DE">
            <w:pPr>
              <w:pStyle w:val="ConsPlusNormal"/>
            </w:pPr>
            <w:r>
              <w:t>Липецкая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51.</w:t>
            </w:r>
          </w:p>
        </w:tc>
        <w:tc>
          <w:tcPr>
            <w:tcW w:w="7200" w:type="dxa"/>
            <w:tcBorders>
              <w:top w:val="nil"/>
              <w:left w:val="nil"/>
              <w:bottom w:val="nil"/>
              <w:right w:val="nil"/>
            </w:tcBorders>
          </w:tcPr>
          <w:p w:rsidR="009002DE" w:rsidRDefault="009002DE">
            <w:pPr>
              <w:pStyle w:val="ConsPlusNormal"/>
            </w:pPr>
            <w:r>
              <w:t>Магаданская область</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52.</w:t>
            </w:r>
          </w:p>
        </w:tc>
        <w:tc>
          <w:tcPr>
            <w:tcW w:w="7200" w:type="dxa"/>
            <w:tcBorders>
              <w:top w:val="nil"/>
              <w:left w:val="nil"/>
              <w:bottom w:val="nil"/>
              <w:right w:val="nil"/>
            </w:tcBorders>
          </w:tcPr>
          <w:p w:rsidR="009002DE" w:rsidRDefault="009002DE">
            <w:pPr>
              <w:pStyle w:val="ConsPlusNormal"/>
            </w:pPr>
            <w:r>
              <w:t>Московская область и г. Москва</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53.</w:t>
            </w:r>
          </w:p>
        </w:tc>
        <w:tc>
          <w:tcPr>
            <w:tcW w:w="7200" w:type="dxa"/>
            <w:tcBorders>
              <w:top w:val="nil"/>
              <w:left w:val="nil"/>
              <w:bottom w:val="nil"/>
              <w:right w:val="nil"/>
            </w:tcBorders>
          </w:tcPr>
          <w:p w:rsidR="009002DE" w:rsidRDefault="009002DE">
            <w:pPr>
              <w:pStyle w:val="ConsPlusNormal"/>
            </w:pPr>
            <w:r>
              <w:t>Мурманская область:</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плато Расвумчорр (район апатит-нефелинового рудника "Центральный")</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территория северо-восточнее линии Заполярный - Североморск - Каневка (включительно) и юго-восточнее линии Каневка - Кузомень (включительно)</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в) остальная территория Мурманской области</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54.</w:t>
            </w:r>
          </w:p>
        </w:tc>
        <w:tc>
          <w:tcPr>
            <w:tcW w:w="7200" w:type="dxa"/>
            <w:tcBorders>
              <w:top w:val="nil"/>
              <w:left w:val="nil"/>
              <w:bottom w:val="nil"/>
              <w:right w:val="nil"/>
            </w:tcBorders>
          </w:tcPr>
          <w:p w:rsidR="009002DE" w:rsidRDefault="009002DE">
            <w:pPr>
              <w:pStyle w:val="ConsPlusNormal"/>
            </w:pPr>
            <w:r>
              <w:t>Нижегородская область</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55.</w:t>
            </w:r>
          </w:p>
        </w:tc>
        <w:tc>
          <w:tcPr>
            <w:tcW w:w="7200" w:type="dxa"/>
            <w:tcBorders>
              <w:top w:val="nil"/>
              <w:left w:val="nil"/>
              <w:bottom w:val="nil"/>
              <w:right w:val="nil"/>
            </w:tcBorders>
          </w:tcPr>
          <w:p w:rsidR="009002DE" w:rsidRDefault="009002DE">
            <w:pPr>
              <w:pStyle w:val="ConsPlusNormal"/>
            </w:pPr>
            <w:r>
              <w:t>Новгородская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56.</w:t>
            </w:r>
          </w:p>
        </w:tc>
        <w:tc>
          <w:tcPr>
            <w:tcW w:w="7200" w:type="dxa"/>
            <w:tcBorders>
              <w:top w:val="nil"/>
              <w:left w:val="nil"/>
              <w:bottom w:val="nil"/>
              <w:right w:val="nil"/>
            </w:tcBorders>
          </w:tcPr>
          <w:p w:rsidR="009002DE" w:rsidRDefault="009002DE">
            <w:pPr>
              <w:pStyle w:val="ConsPlusNormal"/>
            </w:pPr>
            <w:r>
              <w:t>Новосибирская область</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57.</w:t>
            </w:r>
          </w:p>
        </w:tc>
        <w:tc>
          <w:tcPr>
            <w:tcW w:w="7200" w:type="dxa"/>
            <w:tcBorders>
              <w:top w:val="nil"/>
              <w:left w:val="nil"/>
              <w:bottom w:val="nil"/>
              <w:right w:val="nil"/>
            </w:tcBorders>
          </w:tcPr>
          <w:p w:rsidR="009002DE" w:rsidRDefault="009002DE">
            <w:pPr>
              <w:pStyle w:val="ConsPlusNormal"/>
            </w:pPr>
            <w:r>
              <w:t>Омская область</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58.</w:t>
            </w:r>
          </w:p>
        </w:tc>
        <w:tc>
          <w:tcPr>
            <w:tcW w:w="7200" w:type="dxa"/>
            <w:tcBorders>
              <w:top w:val="nil"/>
              <w:left w:val="nil"/>
              <w:bottom w:val="nil"/>
              <w:right w:val="nil"/>
            </w:tcBorders>
          </w:tcPr>
          <w:p w:rsidR="009002DE" w:rsidRDefault="009002DE">
            <w:pPr>
              <w:pStyle w:val="ConsPlusNormal"/>
            </w:pPr>
            <w:r>
              <w:t>Оренбургская область</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59.</w:t>
            </w:r>
          </w:p>
        </w:tc>
        <w:tc>
          <w:tcPr>
            <w:tcW w:w="7200" w:type="dxa"/>
            <w:tcBorders>
              <w:top w:val="nil"/>
              <w:left w:val="nil"/>
              <w:bottom w:val="nil"/>
              <w:right w:val="nil"/>
            </w:tcBorders>
          </w:tcPr>
          <w:p w:rsidR="009002DE" w:rsidRDefault="009002DE">
            <w:pPr>
              <w:pStyle w:val="ConsPlusNormal"/>
            </w:pPr>
            <w:r>
              <w:t>Орловская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60.</w:t>
            </w:r>
          </w:p>
        </w:tc>
        <w:tc>
          <w:tcPr>
            <w:tcW w:w="7200" w:type="dxa"/>
            <w:tcBorders>
              <w:top w:val="nil"/>
              <w:left w:val="nil"/>
              <w:bottom w:val="nil"/>
              <w:right w:val="nil"/>
            </w:tcBorders>
          </w:tcPr>
          <w:p w:rsidR="009002DE" w:rsidRDefault="009002DE">
            <w:pPr>
              <w:pStyle w:val="ConsPlusNormal"/>
            </w:pPr>
            <w:r>
              <w:t>Пензенская область</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61.</w:t>
            </w:r>
          </w:p>
        </w:tc>
        <w:tc>
          <w:tcPr>
            <w:tcW w:w="7200" w:type="dxa"/>
            <w:tcBorders>
              <w:top w:val="nil"/>
              <w:left w:val="nil"/>
              <w:bottom w:val="nil"/>
              <w:right w:val="nil"/>
            </w:tcBorders>
          </w:tcPr>
          <w:p w:rsidR="009002DE" w:rsidRDefault="009002DE">
            <w:pPr>
              <w:pStyle w:val="ConsPlusNormal"/>
            </w:pPr>
            <w:r>
              <w:t>Псковская область</w:t>
            </w:r>
          </w:p>
        </w:tc>
        <w:tc>
          <w:tcPr>
            <w:tcW w:w="1382" w:type="dxa"/>
            <w:tcBorders>
              <w:top w:val="nil"/>
              <w:left w:val="nil"/>
              <w:bottom w:val="nil"/>
              <w:right w:val="nil"/>
            </w:tcBorders>
          </w:tcPr>
          <w:p w:rsidR="009002DE" w:rsidRDefault="009002DE">
            <w:pPr>
              <w:pStyle w:val="ConsPlusNormal"/>
              <w:jc w:val="center"/>
            </w:pPr>
            <w:r>
              <w:t>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62.</w:t>
            </w:r>
          </w:p>
        </w:tc>
        <w:tc>
          <w:tcPr>
            <w:tcW w:w="7200" w:type="dxa"/>
            <w:tcBorders>
              <w:top w:val="nil"/>
              <w:left w:val="nil"/>
              <w:bottom w:val="nil"/>
              <w:right w:val="nil"/>
            </w:tcBorders>
          </w:tcPr>
          <w:p w:rsidR="009002DE" w:rsidRDefault="009002DE">
            <w:pPr>
              <w:pStyle w:val="ConsPlusNormal"/>
            </w:pPr>
            <w:r>
              <w:t>Ростовская область</w:t>
            </w:r>
          </w:p>
        </w:tc>
        <w:tc>
          <w:tcPr>
            <w:tcW w:w="1382" w:type="dxa"/>
            <w:tcBorders>
              <w:top w:val="nil"/>
              <w:left w:val="nil"/>
              <w:bottom w:val="nil"/>
              <w:right w:val="nil"/>
            </w:tcBorders>
          </w:tcPr>
          <w:p w:rsidR="009002DE" w:rsidRDefault="009002DE">
            <w:pPr>
              <w:pStyle w:val="ConsPlusNormal"/>
              <w:jc w:val="center"/>
            </w:pPr>
            <w:r>
              <w:t>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63.</w:t>
            </w:r>
          </w:p>
        </w:tc>
        <w:tc>
          <w:tcPr>
            <w:tcW w:w="7200" w:type="dxa"/>
            <w:tcBorders>
              <w:top w:val="nil"/>
              <w:left w:val="nil"/>
              <w:bottom w:val="nil"/>
              <w:right w:val="nil"/>
            </w:tcBorders>
          </w:tcPr>
          <w:p w:rsidR="009002DE" w:rsidRDefault="009002DE">
            <w:pPr>
              <w:pStyle w:val="ConsPlusNormal"/>
            </w:pPr>
            <w:r>
              <w:t>Рязанская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64.</w:t>
            </w:r>
          </w:p>
        </w:tc>
        <w:tc>
          <w:tcPr>
            <w:tcW w:w="7200" w:type="dxa"/>
            <w:tcBorders>
              <w:top w:val="nil"/>
              <w:left w:val="nil"/>
              <w:bottom w:val="nil"/>
              <w:right w:val="nil"/>
            </w:tcBorders>
          </w:tcPr>
          <w:p w:rsidR="009002DE" w:rsidRDefault="009002DE">
            <w:pPr>
              <w:pStyle w:val="ConsPlusNormal"/>
            </w:pPr>
            <w:r>
              <w:t>Самарская область</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65.</w:t>
            </w:r>
          </w:p>
        </w:tc>
        <w:tc>
          <w:tcPr>
            <w:tcW w:w="7200" w:type="dxa"/>
            <w:tcBorders>
              <w:top w:val="nil"/>
              <w:left w:val="nil"/>
              <w:bottom w:val="nil"/>
              <w:right w:val="nil"/>
            </w:tcBorders>
          </w:tcPr>
          <w:p w:rsidR="009002DE" w:rsidRDefault="009002DE">
            <w:pPr>
              <w:pStyle w:val="ConsPlusNormal"/>
            </w:pPr>
            <w:r>
              <w:t>Саратовская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66.</w:t>
            </w:r>
          </w:p>
        </w:tc>
        <w:tc>
          <w:tcPr>
            <w:tcW w:w="7200" w:type="dxa"/>
            <w:tcBorders>
              <w:top w:val="nil"/>
              <w:left w:val="nil"/>
              <w:bottom w:val="nil"/>
              <w:right w:val="nil"/>
            </w:tcBorders>
          </w:tcPr>
          <w:p w:rsidR="009002DE" w:rsidRDefault="009002DE">
            <w:pPr>
              <w:pStyle w:val="ConsPlusNormal"/>
            </w:pPr>
            <w:r>
              <w:t>Сахалинская область:</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севернее линии Шахтерск - Поронайск (включительно)</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территория южнее линии Шахтерск - Поронайск и севернее линии Холмск - Южно-Сахалинск (включительно)</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в) остальная территория острова Сахалин</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ж) Курильские острова</w:t>
            </w:r>
          </w:p>
        </w:tc>
        <w:tc>
          <w:tcPr>
            <w:tcW w:w="1382" w:type="dxa"/>
            <w:tcBorders>
              <w:top w:val="nil"/>
              <w:left w:val="nil"/>
              <w:bottom w:val="nil"/>
              <w:right w:val="nil"/>
            </w:tcBorders>
          </w:tcPr>
          <w:p w:rsidR="009002DE" w:rsidRDefault="009002DE">
            <w:pPr>
              <w:pStyle w:val="ConsPlusNormal"/>
              <w:jc w:val="center"/>
            </w:pPr>
            <w:r>
              <w:t>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67.</w:t>
            </w:r>
          </w:p>
        </w:tc>
        <w:tc>
          <w:tcPr>
            <w:tcW w:w="7200" w:type="dxa"/>
            <w:tcBorders>
              <w:top w:val="nil"/>
              <w:left w:val="nil"/>
              <w:bottom w:val="nil"/>
              <w:right w:val="nil"/>
            </w:tcBorders>
          </w:tcPr>
          <w:p w:rsidR="009002DE" w:rsidRDefault="009002DE">
            <w:pPr>
              <w:pStyle w:val="ConsPlusNormal"/>
            </w:pPr>
            <w:r>
              <w:t>Свердловская область</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68.</w:t>
            </w:r>
          </w:p>
        </w:tc>
        <w:tc>
          <w:tcPr>
            <w:tcW w:w="7200" w:type="dxa"/>
            <w:tcBorders>
              <w:top w:val="nil"/>
              <w:left w:val="nil"/>
              <w:bottom w:val="nil"/>
              <w:right w:val="nil"/>
            </w:tcBorders>
          </w:tcPr>
          <w:p w:rsidR="009002DE" w:rsidRDefault="009002DE">
            <w:pPr>
              <w:pStyle w:val="ConsPlusNormal"/>
            </w:pPr>
            <w:r>
              <w:t>Смоленская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69.</w:t>
            </w:r>
          </w:p>
        </w:tc>
        <w:tc>
          <w:tcPr>
            <w:tcW w:w="7200" w:type="dxa"/>
            <w:tcBorders>
              <w:top w:val="nil"/>
              <w:left w:val="nil"/>
              <w:bottom w:val="nil"/>
              <w:right w:val="nil"/>
            </w:tcBorders>
          </w:tcPr>
          <w:p w:rsidR="009002DE" w:rsidRDefault="009002DE">
            <w:pPr>
              <w:pStyle w:val="ConsPlusNormal"/>
            </w:pPr>
            <w:r>
              <w:t>Тамбовская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70.</w:t>
            </w:r>
          </w:p>
        </w:tc>
        <w:tc>
          <w:tcPr>
            <w:tcW w:w="7200" w:type="dxa"/>
            <w:tcBorders>
              <w:top w:val="nil"/>
              <w:left w:val="nil"/>
              <w:bottom w:val="nil"/>
              <w:right w:val="nil"/>
            </w:tcBorders>
          </w:tcPr>
          <w:p w:rsidR="009002DE" w:rsidRDefault="009002DE">
            <w:pPr>
              <w:pStyle w:val="ConsPlusNormal"/>
            </w:pPr>
            <w:r>
              <w:t>Тверская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71.</w:t>
            </w:r>
          </w:p>
        </w:tc>
        <w:tc>
          <w:tcPr>
            <w:tcW w:w="7200" w:type="dxa"/>
            <w:tcBorders>
              <w:top w:val="nil"/>
              <w:left w:val="nil"/>
              <w:bottom w:val="nil"/>
              <w:right w:val="nil"/>
            </w:tcBorders>
          </w:tcPr>
          <w:p w:rsidR="009002DE" w:rsidRDefault="009002DE">
            <w:pPr>
              <w:pStyle w:val="ConsPlusNormal"/>
            </w:pPr>
            <w:r>
              <w:t>Томская область</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72.</w:t>
            </w:r>
          </w:p>
        </w:tc>
        <w:tc>
          <w:tcPr>
            <w:tcW w:w="7200" w:type="dxa"/>
            <w:tcBorders>
              <w:top w:val="nil"/>
              <w:left w:val="nil"/>
              <w:bottom w:val="nil"/>
              <w:right w:val="nil"/>
            </w:tcBorders>
          </w:tcPr>
          <w:p w:rsidR="009002DE" w:rsidRDefault="009002DE">
            <w:pPr>
              <w:pStyle w:val="ConsPlusNormal"/>
            </w:pPr>
            <w:r>
              <w:t>Тульская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73.</w:t>
            </w:r>
          </w:p>
        </w:tc>
        <w:tc>
          <w:tcPr>
            <w:tcW w:w="7200" w:type="dxa"/>
            <w:tcBorders>
              <w:top w:val="nil"/>
              <w:left w:val="nil"/>
              <w:bottom w:val="nil"/>
              <w:right w:val="nil"/>
            </w:tcBorders>
          </w:tcPr>
          <w:p w:rsidR="009002DE" w:rsidRDefault="009002DE">
            <w:pPr>
              <w:pStyle w:val="ConsPlusNormal"/>
            </w:pPr>
            <w:r>
              <w:t>Тюменская область</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74.</w:t>
            </w:r>
          </w:p>
        </w:tc>
        <w:tc>
          <w:tcPr>
            <w:tcW w:w="7200" w:type="dxa"/>
            <w:tcBorders>
              <w:top w:val="nil"/>
              <w:left w:val="nil"/>
              <w:bottom w:val="nil"/>
              <w:right w:val="nil"/>
            </w:tcBorders>
          </w:tcPr>
          <w:p w:rsidR="009002DE" w:rsidRDefault="009002DE">
            <w:pPr>
              <w:pStyle w:val="ConsPlusNormal"/>
            </w:pPr>
            <w:r>
              <w:t>Ульяновская область</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75.</w:t>
            </w:r>
          </w:p>
        </w:tc>
        <w:tc>
          <w:tcPr>
            <w:tcW w:w="7200" w:type="dxa"/>
            <w:tcBorders>
              <w:top w:val="nil"/>
              <w:left w:val="nil"/>
              <w:bottom w:val="nil"/>
              <w:right w:val="nil"/>
            </w:tcBorders>
          </w:tcPr>
          <w:p w:rsidR="009002DE" w:rsidRDefault="009002DE">
            <w:pPr>
              <w:pStyle w:val="ConsPlusNormal"/>
            </w:pPr>
            <w:r>
              <w:t>Челябинская область</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76.</w:t>
            </w:r>
          </w:p>
        </w:tc>
        <w:tc>
          <w:tcPr>
            <w:tcW w:w="7200" w:type="dxa"/>
            <w:tcBorders>
              <w:top w:val="nil"/>
              <w:left w:val="nil"/>
              <w:bottom w:val="nil"/>
              <w:right w:val="nil"/>
            </w:tcBorders>
          </w:tcPr>
          <w:p w:rsidR="009002DE" w:rsidRDefault="009002DE">
            <w:pPr>
              <w:pStyle w:val="ConsPlusNormal"/>
            </w:pPr>
            <w:r>
              <w:t>Ярославская область</w:t>
            </w:r>
          </w:p>
        </w:tc>
        <w:tc>
          <w:tcPr>
            <w:tcW w:w="1382" w:type="dxa"/>
            <w:tcBorders>
              <w:top w:val="nil"/>
              <w:left w:val="nil"/>
              <w:bottom w:val="nil"/>
              <w:right w:val="nil"/>
            </w:tcBorders>
          </w:tcPr>
          <w:p w:rsidR="009002DE" w:rsidRDefault="009002DE">
            <w:pPr>
              <w:pStyle w:val="ConsPlusNormal"/>
              <w:jc w:val="center"/>
            </w:pPr>
            <w:r>
              <w:t>III</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77.</w:t>
            </w:r>
          </w:p>
        </w:tc>
        <w:tc>
          <w:tcPr>
            <w:tcW w:w="7200" w:type="dxa"/>
            <w:tcBorders>
              <w:top w:val="nil"/>
              <w:left w:val="nil"/>
              <w:bottom w:val="nil"/>
              <w:right w:val="nil"/>
            </w:tcBorders>
          </w:tcPr>
          <w:p w:rsidR="009002DE" w:rsidRDefault="009002DE">
            <w:pPr>
              <w:pStyle w:val="ConsPlusNormal"/>
            </w:pPr>
            <w:r>
              <w:t>Еврейская автономная область</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78.</w:t>
            </w:r>
          </w:p>
        </w:tc>
        <w:tc>
          <w:tcPr>
            <w:tcW w:w="7200" w:type="dxa"/>
            <w:tcBorders>
              <w:top w:val="nil"/>
              <w:left w:val="nil"/>
              <w:bottom w:val="nil"/>
              <w:right w:val="nil"/>
            </w:tcBorders>
          </w:tcPr>
          <w:p w:rsidR="009002DE" w:rsidRDefault="009002DE">
            <w:pPr>
              <w:pStyle w:val="ConsPlusNormal"/>
            </w:pPr>
            <w:r>
              <w:t>Ненецкий автономный округ:</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южнее линии Кушкушара (исключая Кушкушара) - пересечение Северного полярного круга с границей Республики Коми</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территория севернее линии Кушкушара (включительно) - пересечение Северного полярного круга с границей Коми - Ермица - Черная (исключая Черную) и остров Колгуев</w:t>
            </w:r>
          </w:p>
        </w:tc>
        <w:tc>
          <w:tcPr>
            <w:tcW w:w="1382" w:type="dxa"/>
            <w:tcBorders>
              <w:top w:val="nil"/>
              <w:left w:val="nil"/>
              <w:bottom w:val="nil"/>
              <w:right w:val="nil"/>
            </w:tcBorders>
          </w:tcPr>
          <w:p w:rsidR="009002DE" w:rsidRDefault="009002DE">
            <w:pPr>
              <w:pStyle w:val="ConsPlusNormal"/>
              <w:jc w:val="center"/>
            </w:pPr>
            <w:r>
              <w:t>IV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в) территория восточнее линии Ермица - Черная (включительно) и остров Вайгач</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79.</w:t>
            </w:r>
          </w:p>
        </w:tc>
        <w:tc>
          <w:tcPr>
            <w:tcW w:w="7200" w:type="dxa"/>
            <w:tcBorders>
              <w:top w:val="nil"/>
              <w:left w:val="nil"/>
              <w:bottom w:val="nil"/>
              <w:right w:val="nil"/>
            </w:tcBorders>
          </w:tcPr>
          <w:p w:rsidR="009002DE" w:rsidRDefault="009002DE">
            <w:pPr>
              <w:pStyle w:val="ConsPlusNormal"/>
            </w:pPr>
            <w:r>
              <w:t>Ханты-Мансийский автономный округ - Югра</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jc w:val="center"/>
            </w:pPr>
            <w:r>
              <w:t>80.</w:t>
            </w:r>
          </w:p>
        </w:tc>
        <w:tc>
          <w:tcPr>
            <w:tcW w:w="7200" w:type="dxa"/>
            <w:tcBorders>
              <w:top w:val="nil"/>
              <w:left w:val="nil"/>
              <w:bottom w:val="nil"/>
              <w:right w:val="nil"/>
            </w:tcBorders>
          </w:tcPr>
          <w:p w:rsidR="009002DE" w:rsidRDefault="009002DE">
            <w:pPr>
              <w:pStyle w:val="ConsPlusNormal"/>
            </w:pPr>
            <w:r>
              <w:t>Чукотский автономный округ:</w:t>
            </w:r>
          </w:p>
        </w:tc>
        <w:tc>
          <w:tcPr>
            <w:tcW w:w="1382" w:type="dxa"/>
            <w:tcBorders>
              <w:top w:val="nil"/>
              <w:left w:val="nil"/>
              <w:bottom w:val="nil"/>
              <w:right w:val="nil"/>
            </w:tcBorders>
          </w:tcPr>
          <w:p w:rsidR="009002DE" w:rsidRDefault="009002DE">
            <w:pPr>
              <w:pStyle w:val="ConsPlusNormal"/>
            </w:pP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а) территория восточнее линии Марково - Усть-Белая - мыс Шмидта - остров Врангеля (включительно)</w:t>
            </w:r>
          </w:p>
        </w:tc>
        <w:tc>
          <w:tcPr>
            <w:tcW w:w="1382" w:type="dxa"/>
            <w:tcBorders>
              <w:top w:val="nil"/>
              <w:left w:val="nil"/>
              <w:bottom w:val="nil"/>
              <w:right w:val="nil"/>
            </w:tcBorders>
          </w:tcPr>
          <w:p w:rsidR="009002DE" w:rsidRDefault="009002DE">
            <w:pPr>
              <w:pStyle w:val="ConsPlusNormal"/>
              <w:jc w:val="center"/>
            </w:pPr>
            <w:r>
              <w:t>V</w:t>
            </w:r>
          </w:p>
        </w:tc>
      </w:tr>
      <w:tr w:rsidR="009002DE">
        <w:tblPrEx>
          <w:tblBorders>
            <w:insideH w:val="none" w:sz="0" w:space="0" w:color="auto"/>
            <w:insideV w:val="none" w:sz="0" w:space="0" w:color="auto"/>
          </w:tblBorders>
        </w:tblPrEx>
        <w:tc>
          <w:tcPr>
            <w:tcW w:w="466" w:type="dxa"/>
            <w:tcBorders>
              <w:top w:val="nil"/>
              <w:left w:val="nil"/>
              <w:bottom w:val="nil"/>
              <w:right w:val="nil"/>
            </w:tcBorders>
          </w:tcPr>
          <w:p w:rsidR="009002DE" w:rsidRDefault="009002DE">
            <w:pPr>
              <w:pStyle w:val="ConsPlusNormal"/>
            </w:pPr>
          </w:p>
        </w:tc>
        <w:tc>
          <w:tcPr>
            <w:tcW w:w="7200" w:type="dxa"/>
            <w:tcBorders>
              <w:top w:val="nil"/>
              <w:left w:val="nil"/>
              <w:bottom w:val="nil"/>
              <w:right w:val="nil"/>
            </w:tcBorders>
          </w:tcPr>
          <w:p w:rsidR="009002DE" w:rsidRDefault="009002DE">
            <w:pPr>
              <w:pStyle w:val="ConsPlusNormal"/>
            </w:pPr>
            <w:r>
              <w:t>б) остальная территория Чукотского автономного округа</w:t>
            </w:r>
          </w:p>
        </w:tc>
        <w:tc>
          <w:tcPr>
            <w:tcW w:w="1382" w:type="dxa"/>
            <w:tcBorders>
              <w:top w:val="nil"/>
              <w:left w:val="nil"/>
              <w:bottom w:val="nil"/>
              <w:right w:val="nil"/>
            </w:tcBorders>
          </w:tcPr>
          <w:p w:rsidR="009002DE" w:rsidRDefault="009002DE">
            <w:pPr>
              <w:pStyle w:val="ConsPlusNormal"/>
              <w:jc w:val="center"/>
            </w:pPr>
            <w:r>
              <w:t>VI</w:t>
            </w:r>
          </w:p>
        </w:tc>
      </w:tr>
      <w:tr w:rsidR="009002DE">
        <w:tblPrEx>
          <w:tblBorders>
            <w:insideH w:val="none" w:sz="0" w:space="0" w:color="auto"/>
            <w:insideV w:val="none" w:sz="0" w:space="0" w:color="auto"/>
          </w:tblBorders>
        </w:tblPrEx>
        <w:tc>
          <w:tcPr>
            <w:tcW w:w="466" w:type="dxa"/>
            <w:tcBorders>
              <w:top w:val="nil"/>
              <w:left w:val="nil"/>
              <w:bottom w:val="single" w:sz="4" w:space="0" w:color="auto"/>
              <w:right w:val="nil"/>
            </w:tcBorders>
          </w:tcPr>
          <w:p w:rsidR="009002DE" w:rsidRDefault="009002DE">
            <w:pPr>
              <w:pStyle w:val="ConsPlusNormal"/>
              <w:jc w:val="center"/>
            </w:pPr>
            <w:r>
              <w:t>81.</w:t>
            </w:r>
          </w:p>
        </w:tc>
        <w:tc>
          <w:tcPr>
            <w:tcW w:w="7200" w:type="dxa"/>
            <w:tcBorders>
              <w:top w:val="nil"/>
              <w:left w:val="nil"/>
              <w:bottom w:val="single" w:sz="4" w:space="0" w:color="auto"/>
              <w:right w:val="nil"/>
            </w:tcBorders>
          </w:tcPr>
          <w:p w:rsidR="009002DE" w:rsidRDefault="009002DE">
            <w:pPr>
              <w:pStyle w:val="ConsPlusNormal"/>
            </w:pPr>
            <w:r>
              <w:t>Ямало-Ненецкий автономный округ</w:t>
            </w:r>
          </w:p>
        </w:tc>
        <w:tc>
          <w:tcPr>
            <w:tcW w:w="1382" w:type="dxa"/>
            <w:tcBorders>
              <w:top w:val="nil"/>
              <w:left w:val="nil"/>
              <w:bottom w:val="single" w:sz="4" w:space="0" w:color="auto"/>
              <w:right w:val="nil"/>
            </w:tcBorders>
          </w:tcPr>
          <w:p w:rsidR="009002DE" w:rsidRDefault="009002DE">
            <w:pPr>
              <w:pStyle w:val="ConsPlusNormal"/>
              <w:jc w:val="center"/>
            </w:pPr>
            <w:r>
              <w:t>V</w:t>
            </w:r>
          </w:p>
        </w:tc>
      </w:tr>
    </w:tbl>
    <w:p w:rsidR="009002DE" w:rsidRDefault="009002DE">
      <w:pPr>
        <w:pStyle w:val="ConsPlusNormal"/>
        <w:jc w:val="both"/>
      </w:pPr>
    </w:p>
    <w:p w:rsidR="009002DE" w:rsidRDefault="009002DE">
      <w:pPr>
        <w:pStyle w:val="ConsPlusTitle"/>
        <w:jc w:val="center"/>
        <w:outlineLvl w:val="1"/>
      </w:pPr>
      <w:r>
        <w:t>X. Коэффициент влияния расстояния на транспортировку</w:t>
      </w:r>
    </w:p>
    <w:p w:rsidR="009002DE" w:rsidRDefault="009002DE">
      <w:pPr>
        <w:pStyle w:val="ConsPlusTitle"/>
        <w:jc w:val="center"/>
      </w:pPr>
      <w:r>
        <w:t>основных средств котельной</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69"/>
        <w:gridCol w:w="1269"/>
        <w:gridCol w:w="1269"/>
        <w:gridCol w:w="1269"/>
        <w:gridCol w:w="1273"/>
      </w:tblGrid>
      <w:tr w:rsidR="009002DE">
        <w:tc>
          <w:tcPr>
            <w:tcW w:w="2665" w:type="dxa"/>
            <w:vMerge w:val="restart"/>
            <w:tcBorders>
              <w:left w:val="nil"/>
            </w:tcBorders>
          </w:tcPr>
          <w:p w:rsidR="009002DE" w:rsidRDefault="009002DE">
            <w:pPr>
              <w:pStyle w:val="ConsPlusNormal"/>
            </w:pPr>
          </w:p>
        </w:tc>
        <w:tc>
          <w:tcPr>
            <w:tcW w:w="6349" w:type="dxa"/>
            <w:gridSpan w:val="5"/>
            <w:tcBorders>
              <w:right w:val="nil"/>
            </w:tcBorders>
          </w:tcPr>
          <w:p w:rsidR="009002DE" w:rsidRDefault="009002DE">
            <w:pPr>
              <w:pStyle w:val="ConsPlusNormal"/>
              <w:jc w:val="center"/>
            </w:pPr>
            <w:r>
              <w:t>Расстояние, км</w:t>
            </w:r>
          </w:p>
        </w:tc>
      </w:tr>
      <w:tr w:rsidR="009002DE">
        <w:tc>
          <w:tcPr>
            <w:tcW w:w="2665" w:type="dxa"/>
            <w:vMerge/>
            <w:tcBorders>
              <w:left w:val="nil"/>
            </w:tcBorders>
          </w:tcPr>
          <w:p w:rsidR="009002DE" w:rsidRDefault="009002DE"/>
        </w:tc>
        <w:tc>
          <w:tcPr>
            <w:tcW w:w="1269" w:type="dxa"/>
          </w:tcPr>
          <w:p w:rsidR="009002DE" w:rsidRDefault="009002DE">
            <w:pPr>
              <w:pStyle w:val="ConsPlusNormal"/>
              <w:jc w:val="center"/>
            </w:pPr>
            <w:r>
              <w:t>до 200</w:t>
            </w:r>
          </w:p>
        </w:tc>
        <w:tc>
          <w:tcPr>
            <w:tcW w:w="1269" w:type="dxa"/>
          </w:tcPr>
          <w:p w:rsidR="009002DE" w:rsidRDefault="009002DE">
            <w:pPr>
              <w:pStyle w:val="ConsPlusNormal"/>
              <w:jc w:val="center"/>
            </w:pPr>
            <w:r>
              <w:t>от 200 до 500</w:t>
            </w:r>
          </w:p>
        </w:tc>
        <w:tc>
          <w:tcPr>
            <w:tcW w:w="1269" w:type="dxa"/>
          </w:tcPr>
          <w:p w:rsidR="009002DE" w:rsidRDefault="009002DE">
            <w:pPr>
              <w:pStyle w:val="ConsPlusNormal"/>
              <w:jc w:val="center"/>
            </w:pPr>
            <w:r>
              <w:t>от 500 до 1000</w:t>
            </w:r>
          </w:p>
        </w:tc>
        <w:tc>
          <w:tcPr>
            <w:tcW w:w="1269" w:type="dxa"/>
          </w:tcPr>
          <w:p w:rsidR="009002DE" w:rsidRDefault="009002DE">
            <w:pPr>
              <w:pStyle w:val="ConsPlusNormal"/>
              <w:jc w:val="center"/>
            </w:pPr>
            <w:r>
              <w:t>от 1000 до 1500</w:t>
            </w:r>
          </w:p>
        </w:tc>
        <w:tc>
          <w:tcPr>
            <w:tcW w:w="1273" w:type="dxa"/>
            <w:tcBorders>
              <w:right w:val="nil"/>
            </w:tcBorders>
          </w:tcPr>
          <w:p w:rsidR="009002DE" w:rsidRDefault="009002DE">
            <w:pPr>
              <w:pStyle w:val="ConsPlusNormal"/>
              <w:jc w:val="center"/>
            </w:pPr>
            <w:r>
              <w:t>от 1500 до 2000</w:t>
            </w:r>
          </w:p>
        </w:tc>
      </w:tr>
      <w:tr w:rsidR="009002DE">
        <w:tblPrEx>
          <w:tblBorders>
            <w:insideV w:val="nil"/>
          </w:tblBorders>
        </w:tblPrEx>
        <w:tc>
          <w:tcPr>
            <w:tcW w:w="2665" w:type="dxa"/>
          </w:tcPr>
          <w:p w:rsidR="009002DE" w:rsidRDefault="009002DE">
            <w:pPr>
              <w:pStyle w:val="ConsPlusNormal"/>
            </w:pPr>
            <w:r>
              <w:t>Коэффициент влияния расстояния на транспортировку основных средств котельной</w:t>
            </w:r>
          </w:p>
        </w:tc>
        <w:tc>
          <w:tcPr>
            <w:tcW w:w="1269" w:type="dxa"/>
          </w:tcPr>
          <w:p w:rsidR="009002DE" w:rsidRDefault="009002DE">
            <w:pPr>
              <w:pStyle w:val="ConsPlusNormal"/>
              <w:jc w:val="center"/>
            </w:pPr>
            <w:r>
              <w:t>1</w:t>
            </w:r>
          </w:p>
        </w:tc>
        <w:tc>
          <w:tcPr>
            <w:tcW w:w="1269" w:type="dxa"/>
          </w:tcPr>
          <w:p w:rsidR="009002DE" w:rsidRDefault="009002DE">
            <w:pPr>
              <w:pStyle w:val="ConsPlusNormal"/>
              <w:jc w:val="center"/>
            </w:pPr>
            <w:r>
              <w:t>1,01</w:t>
            </w:r>
          </w:p>
        </w:tc>
        <w:tc>
          <w:tcPr>
            <w:tcW w:w="1269" w:type="dxa"/>
          </w:tcPr>
          <w:p w:rsidR="009002DE" w:rsidRDefault="009002DE">
            <w:pPr>
              <w:pStyle w:val="ConsPlusNormal"/>
              <w:jc w:val="center"/>
            </w:pPr>
            <w:r>
              <w:t>1,03</w:t>
            </w:r>
          </w:p>
        </w:tc>
        <w:tc>
          <w:tcPr>
            <w:tcW w:w="1269" w:type="dxa"/>
          </w:tcPr>
          <w:p w:rsidR="009002DE" w:rsidRDefault="009002DE">
            <w:pPr>
              <w:pStyle w:val="ConsPlusNormal"/>
              <w:jc w:val="center"/>
            </w:pPr>
            <w:r>
              <w:t>1,05</w:t>
            </w:r>
          </w:p>
        </w:tc>
        <w:tc>
          <w:tcPr>
            <w:tcW w:w="1273" w:type="dxa"/>
          </w:tcPr>
          <w:p w:rsidR="009002DE" w:rsidRDefault="009002DE">
            <w:pPr>
              <w:pStyle w:val="ConsPlusNormal"/>
              <w:jc w:val="center"/>
            </w:pPr>
            <w:r>
              <w:t>1,07</w:t>
            </w:r>
          </w:p>
        </w:tc>
      </w:tr>
    </w:tbl>
    <w:p w:rsidR="009002DE" w:rsidRDefault="009002DE">
      <w:pPr>
        <w:pStyle w:val="ConsPlusNormal"/>
        <w:jc w:val="both"/>
      </w:pPr>
    </w:p>
    <w:p w:rsidR="009002DE" w:rsidRDefault="009002DE">
      <w:pPr>
        <w:pStyle w:val="ConsPlusTitle"/>
        <w:jc w:val="center"/>
        <w:outlineLvl w:val="1"/>
      </w:pPr>
      <w:r>
        <w:t>XI. Инвестиционные параметры</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9"/>
        <w:gridCol w:w="2721"/>
      </w:tblGrid>
      <w:tr w:rsidR="009002DE">
        <w:tc>
          <w:tcPr>
            <w:tcW w:w="6349" w:type="dxa"/>
            <w:tcBorders>
              <w:top w:val="single" w:sz="4" w:space="0" w:color="auto"/>
              <w:left w:val="nil"/>
              <w:bottom w:val="single" w:sz="4" w:space="0" w:color="auto"/>
            </w:tcBorders>
          </w:tcPr>
          <w:p w:rsidR="009002DE" w:rsidRDefault="009002DE">
            <w:pPr>
              <w:pStyle w:val="ConsPlusNormal"/>
              <w:jc w:val="center"/>
            </w:pPr>
            <w:r>
              <w:t>Наименование параметра</w:t>
            </w:r>
          </w:p>
        </w:tc>
        <w:tc>
          <w:tcPr>
            <w:tcW w:w="2721" w:type="dxa"/>
            <w:tcBorders>
              <w:top w:val="single" w:sz="4" w:space="0" w:color="auto"/>
              <w:bottom w:val="single" w:sz="4" w:space="0" w:color="auto"/>
              <w:right w:val="nil"/>
            </w:tcBorders>
          </w:tcPr>
          <w:p w:rsidR="009002DE" w:rsidRDefault="009002DE">
            <w:pPr>
              <w:pStyle w:val="ConsPlusNormal"/>
              <w:jc w:val="center"/>
            </w:pPr>
            <w:r>
              <w:t>Значение</w:t>
            </w:r>
          </w:p>
        </w:tc>
      </w:tr>
      <w:tr w:rsidR="009002DE">
        <w:tblPrEx>
          <w:tblBorders>
            <w:insideH w:val="none" w:sz="0" w:space="0" w:color="auto"/>
            <w:insideV w:val="none" w:sz="0" w:space="0" w:color="auto"/>
          </w:tblBorders>
        </w:tblPrEx>
        <w:tc>
          <w:tcPr>
            <w:tcW w:w="6349" w:type="dxa"/>
            <w:tcBorders>
              <w:top w:val="single" w:sz="4" w:space="0" w:color="auto"/>
              <w:left w:val="nil"/>
              <w:bottom w:val="nil"/>
              <w:right w:val="nil"/>
            </w:tcBorders>
          </w:tcPr>
          <w:p w:rsidR="009002DE" w:rsidRDefault="009002DE">
            <w:pPr>
              <w:pStyle w:val="ConsPlusNormal"/>
            </w:pPr>
            <w:r>
              <w:t>Базовый уровень нормы доходности инвестированного капитала</w:t>
            </w:r>
          </w:p>
        </w:tc>
        <w:tc>
          <w:tcPr>
            <w:tcW w:w="2721" w:type="dxa"/>
            <w:tcBorders>
              <w:top w:val="single" w:sz="4" w:space="0" w:color="auto"/>
              <w:left w:val="nil"/>
              <w:bottom w:val="nil"/>
              <w:right w:val="nil"/>
            </w:tcBorders>
          </w:tcPr>
          <w:p w:rsidR="009002DE" w:rsidRDefault="009002DE">
            <w:pPr>
              <w:pStyle w:val="ConsPlusNormal"/>
              <w:jc w:val="center"/>
            </w:pPr>
            <w:r>
              <w:t xml:space="preserve">13,88 процента </w:t>
            </w:r>
            <w:hyperlink w:anchor="P2223" w:history="1">
              <w:r>
                <w:rPr>
                  <w:color w:val="0000FF"/>
                </w:rPr>
                <w:t>&lt;*&gt;</w:t>
              </w:r>
            </w:hyperlink>
          </w:p>
        </w:tc>
      </w:tr>
      <w:tr w:rsidR="009002DE">
        <w:tblPrEx>
          <w:tblBorders>
            <w:insideH w:val="none" w:sz="0" w:space="0" w:color="auto"/>
            <w:insideV w:val="none" w:sz="0" w:space="0" w:color="auto"/>
          </w:tblBorders>
        </w:tblPrEx>
        <w:tc>
          <w:tcPr>
            <w:tcW w:w="6349" w:type="dxa"/>
            <w:tcBorders>
              <w:top w:val="nil"/>
              <w:left w:val="nil"/>
              <w:bottom w:val="nil"/>
              <w:right w:val="nil"/>
            </w:tcBorders>
          </w:tcPr>
          <w:p w:rsidR="009002DE" w:rsidRDefault="009002DE">
            <w:pPr>
              <w:pStyle w:val="ConsPlusNormal"/>
            </w:pPr>
            <w:r>
              <w:t>Базовый уровень ключевой ставки Банка России</w:t>
            </w:r>
          </w:p>
        </w:tc>
        <w:tc>
          <w:tcPr>
            <w:tcW w:w="2721" w:type="dxa"/>
            <w:tcBorders>
              <w:top w:val="nil"/>
              <w:left w:val="nil"/>
              <w:bottom w:val="nil"/>
              <w:right w:val="nil"/>
            </w:tcBorders>
          </w:tcPr>
          <w:p w:rsidR="009002DE" w:rsidRDefault="009002DE">
            <w:pPr>
              <w:pStyle w:val="ConsPlusNormal"/>
              <w:jc w:val="center"/>
            </w:pPr>
            <w:r>
              <w:t>12,64 процента</w:t>
            </w:r>
          </w:p>
        </w:tc>
      </w:tr>
      <w:tr w:rsidR="009002DE">
        <w:tblPrEx>
          <w:tblBorders>
            <w:insideH w:val="none" w:sz="0" w:space="0" w:color="auto"/>
            <w:insideV w:val="none" w:sz="0" w:space="0" w:color="auto"/>
          </w:tblBorders>
        </w:tblPrEx>
        <w:tc>
          <w:tcPr>
            <w:tcW w:w="6349" w:type="dxa"/>
            <w:tcBorders>
              <w:top w:val="nil"/>
              <w:left w:val="nil"/>
              <w:bottom w:val="nil"/>
              <w:right w:val="nil"/>
            </w:tcBorders>
          </w:tcPr>
          <w:p w:rsidR="009002DE" w:rsidRDefault="009002DE">
            <w:pPr>
              <w:pStyle w:val="ConsPlusNormal"/>
            </w:pPr>
            <w:r>
              <w:t>Срок возврата инвестированного капитала</w:t>
            </w:r>
          </w:p>
        </w:tc>
        <w:tc>
          <w:tcPr>
            <w:tcW w:w="2721" w:type="dxa"/>
            <w:tcBorders>
              <w:top w:val="nil"/>
              <w:left w:val="nil"/>
              <w:bottom w:val="nil"/>
              <w:right w:val="nil"/>
            </w:tcBorders>
          </w:tcPr>
          <w:p w:rsidR="009002DE" w:rsidRDefault="009002DE">
            <w:pPr>
              <w:pStyle w:val="ConsPlusNormal"/>
              <w:jc w:val="center"/>
            </w:pPr>
            <w:r>
              <w:t>10 лет</w:t>
            </w:r>
          </w:p>
        </w:tc>
      </w:tr>
      <w:tr w:rsidR="009002DE">
        <w:tblPrEx>
          <w:tblBorders>
            <w:insideH w:val="none" w:sz="0" w:space="0" w:color="auto"/>
            <w:insideV w:val="none" w:sz="0" w:space="0" w:color="auto"/>
          </w:tblBorders>
        </w:tblPrEx>
        <w:tc>
          <w:tcPr>
            <w:tcW w:w="6349" w:type="dxa"/>
            <w:tcBorders>
              <w:top w:val="nil"/>
              <w:left w:val="nil"/>
              <w:bottom w:val="single" w:sz="4" w:space="0" w:color="auto"/>
              <w:right w:val="nil"/>
            </w:tcBorders>
          </w:tcPr>
          <w:p w:rsidR="009002DE" w:rsidRDefault="009002DE">
            <w:pPr>
              <w:pStyle w:val="ConsPlusNormal"/>
            </w:pPr>
            <w:r>
              <w:t>Период амортизации котельной и тепловых сетей</w:t>
            </w:r>
          </w:p>
        </w:tc>
        <w:tc>
          <w:tcPr>
            <w:tcW w:w="2721" w:type="dxa"/>
            <w:tcBorders>
              <w:top w:val="nil"/>
              <w:left w:val="nil"/>
              <w:bottom w:val="single" w:sz="4" w:space="0" w:color="auto"/>
              <w:right w:val="nil"/>
            </w:tcBorders>
          </w:tcPr>
          <w:p w:rsidR="009002DE" w:rsidRDefault="009002DE">
            <w:pPr>
              <w:pStyle w:val="ConsPlusNormal"/>
              <w:jc w:val="center"/>
            </w:pPr>
            <w:r>
              <w:t>15 лет</w:t>
            </w:r>
          </w:p>
        </w:tc>
      </w:tr>
    </w:tbl>
    <w:p w:rsidR="009002DE" w:rsidRDefault="009002DE">
      <w:pPr>
        <w:pStyle w:val="ConsPlusNormal"/>
        <w:jc w:val="both"/>
      </w:pPr>
    </w:p>
    <w:p w:rsidR="009002DE" w:rsidRDefault="009002DE">
      <w:pPr>
        <w:pStyle w:val="ConsPlusTitle"/>
        <w:jc w:val="center"/>
        <w:outlineLvl w:val="1"/>
      </w:pPr>
      <w:r>
        <w:t>XII. Штатная численность и базовый уровень оплаты труда</w:t>
      </w:r>
    </w:p>
    <w:p w:rsidR="009002DE" w:rsidRDefault="009002DE">
      <w:pPr>
        <w:pStyle w:val="ConsPlusTitle"/>
        <w:jc w:val="center"/>
      </w:pPr>
      <w:r>
        <w:t>персонала котельной</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7"/>
        <w:gridCol w:w="850"/>
        <w:gridCol w:w="850"/>
        <w:gridCol w:w="850"/>
        <w:gridCol w:w="1304"/>
        <w:gridCol w:w="849"/>
        <w:gridCol w:w="1587"/>
      </w:tblGrid>
      <w:tr w:rsidR="009002DE">
        <w:tc>
          <w:tcPr>
            <w:tcW w:w="2777" w:type="dxa"/>
            <w:gridSpan w:val="2"/>
            <w:vMerge w:val="restart"/>
            <w:tcBorders>
              <w:top w:val="single" w:sz="4" w:space="0" w:color="auto"/>
              <w:left w:val="nil"/>
              <w:bottom w:val="single" w:sz="4" w:space="0" w:color="auto"/>
            </w:tcBorders>
          </w:tcPr>
          <w:p w:rsidR="009002DE" w:rsidRDefault="009002DE">
            <w:pPr>
              <w:pStyle w:val="ConsPlusNormal"/>
              <w:jc w:val="center"/>
            </w:pPr>
            <w:r>
              <w:t>Должность (специальность, профессия)</w:t>
            </w:r>
          </w:p>
        </w:tc>
        <w:tc>
          <w:tcPr>
            <w:tcW w:w="2550" w:type="dxa"/>
            <w:gridSpan w:val="3"/>
            <w:tcBorders>
              <w:top w:val="single" w:sz="4" w:space="0" w:color="auto"/>
              <w:bottom w:val="single" w:sz="4" w:space="0" w:color="auto"/>
            </w:tcBorders>
          </w:tcPr>
          <w:p w:rsidR="009002DE" w:rsidRDefault="009002DE">
            <w:pPr>
              <w:pStyle w:val="ConsPlusNormal"/>
              <w:jc w:val="center"/>
            </w:pPr>
            <w:r>
              <w:t>Количество штатных единиц персонала котельной, производящей тепловую энергию с использованием топлива</w:t>
            </w:r>
          </w:p>
        </w:tc>
        <w:tc>
          <w:tcPr>
            <w:tcW w:w="1304" w:type="dxa"/>
            <w:vMerge w:val="restart"/>
            <w:tcBorders>
              <w:top w:val="single" w:sz="4" w:space="0" w:color="auto"/>
              <w:bottom w:val="single" w:sz="4" w:space="0" w:color="auto"/>
            </w:tcBorders>
          </w:tcPr>
          <w:p w:rsidR="009002DE" w:rsidRDefault="009002DE">
            <w:pPr>
              <w:pStyle w:val="ConsPlusNormal"/>
              <w:jc w:val="center"/>
            </w:pPr>
            <w:r>
              <w:t>Базовый уровень ежемесячной оплаты труда сотрудника котельной, тыс. рублей</w:t>
            </w:r>
          </w:p>
        </w:tc>
        <w:tc>
          <w:tcPr>
            <w:tcW w:w="849" w:type="dxa"/>
            <w:vMerge w:val="restart"/>
            <w:tcBorders>
              <w:top w:val="single" w:sz="4" w:space="0" w:color="auto"/>
              <w:bottom w:val="single" w:sz="4" w:space="0" w:color="auto"/>
            </w:tcBorders>
          </w:tcPr>
          <w:p w:rsidR="009002DE" w:rsidRDefault="009002DE">
            <w:pPr>
              <w:pStyle w:val="ConsPlusNormal"/>
              <w:jc w:val="center"/>
            </w:pPr>
            <w:r>
              <w:t>Коэффициент загрузки, процентов</w:t>
            </w:r>
          </w:p>
        </w:tc>
        <w:tc>
          <w:tcPr>
            <w:tcW w:w="1587" w:type="dxa"/>
            <w:vMerge w:val="restart"/>
            <w:tcBorders>
              <w:top w:val="single" w:sz="4" w:space="0" w:color="auto"/>
              <w:bottom w:val="single" w:sz="4" w:space="0" w:color="auto"/>
              <w:right w:val="nil"/>
            </w:tcBorders>
          </w:tcPr>
          <w:p w:rsidR="009002DE" w:rsidRDefault="009002DE">
            <w:pPr>
              <w:pStyle w:val="ConsPlusNormal"/>
              <w:jc w:val="center"/>
            </w:pPr>
            <w:r>
              <w:t>Базовый уровень ежемесячной оплаты труда сотрудника котельной с учетом коэффициента загрузки, тыс. рублей</w:t>
            </w:r>
          </w:p>
        </w:tc>
      </w:tr>
      <w:tr w:rsidR="009002DE">
        <w:tc>
          <w:tcPr>
            <w:tcW w:w="2777" w:type="dxa"/>
            <w:gridSpan w:val="2"/>
            <w:vMerge/>
            <w:tcBorders>
              <w:top w:val="single" w:sz="4" w:space="0" w:color="auto"/>
              <w:left w:val="nil"/>
              <w:bottom w:val="single" w:sz="4" w:space="0" w:color="auto"/>
            </w:tcBorders>
          </w:tcPr>
          <w:p w:rsidR="009002DE" w:rsidRDefault="009002DE"/>
        </w:tc>
        <w:tc>
          <w:tcPr>
            <w:tcW w:w="850" w:type="dxa"/>
            <w:tcBorders>
              <w:top w:val="single" w:sz="4" w:space="0" w:color="auto"/>
              <w:bottom w:val="single" w:sz="4" w:space="0" w:color="auto"/>
            </w:tcBorders>
          </w:tcPr>
          <w:p w:rsidR="009002DE" w:rsidRDefault="009002DE">
            <w:pPr>
              <w:pStyle w:val="ConsPlusNormal"/>
              <w:jc w:val="center"/>
            </w:pPr>
            <w:r>
              <w:t>природный газ</w:t>
            </w:r>
          </w:p>
        </w:tc>
        <w:tc>
          <w:tcPr>
            <w:tcW w:w="850" w:type="dxa"/>
            <w:tcBorders>
              <w:top w:val="single" w:sz="4" w:space="0" w:color="auto"/>
              <w:bottom w:val="single" w:sz="4" w:space="0" w:color="auto"/>
            </w:tcBorders>
          </w:tcPr>
          <w:p w:rsidR="009002DE" w:rsidRDefault="009002DE">
            <w:pPr>
              <w:pStyle w:val="ConsPlusNormal"/>
              <w:jc w:val="center"/>
            </w:pPr>
            <w:r>
              <w:t>уголь</w:t>
            </w:r>
          </w:p>
        </w:tc>
        <w:tc>
          <w:tcPr>
            <w:tcW w:w="850" w:type="dxa"/>
            <w:tcBorders>
              <w:top w:val="single" w:sz="4" w:space="0" w:color="auto"/>
              <w:bottom w:val="single" w:sz="4" w:space="0" w:color="auto"/>
            </w:tcBorders>
          </w:tcPr>
          <w:p w:rsidR="009002DE" w:rsidRDefault="009002DE">
            <w:pPr>
              <w:pStyle w:val="ConsPlusNormal"/>
              <w:jc w:val="center"/>
            </w:pPr>
            <w:r>
              <w:t>мазут</w:t>
            </w:r>
          </w:p>
        </w:tc>
        <w:tc>
          <w:tcPr>
            <w:tcW w:w="1304" w:type="dxa"/>
            <w:vMerge/>
            <w:tcBorders>
              <w:top w:val="single" w:sz="4" w:space="0" w:color="auto"/>
              <w:bottom w:val="single" w:sz="4" w:space="0" w:color="auto"/>
            </w:tcBorders>
          </w:tcPr>
          <w:p w:rsidR="009002DE" w:rsidRDefault="009002DE"/>
        </w:tc>
        <w:tc>
          <w:tcPr>
            <w:tcW w:w="849" w:type="dxa"/>
            <w:vMerge/>
            <w:tcBorders>
              <w:top w:val="single" w:sz="4" w:space="0" w:color="auto"/>
              <w:bottom w:val="single" w:sz="4" w:space="0" w:color="auto"/>
            </w:tcBorders>
          </w:tcPr>
          <w:p w:rsidR="009002DE" w:rsidRDefault="009002DE"/>
        </w:tc>
        <w:tc>
          <w:tcPr>
            <w:tcW w:w="1587" w:type="dxa"/>
            <w:vMerge/>
            <w:tcBorders>
              <w:top w:val="single" w:sz="4" w:space="0" w:color="auto"/>
              <w:bottom w:val="single" w:sz="4" w:space="0" w:color="auto"/>
              <w:right w:val="nil"/>
            </w:tcBorders>
          </w:tcPr>
          <w:p w:rsidR="009002DE" w:rsidRDefault="009002DE"/>
        </w:tc>
      </w:tr>
      <w:tr w:rsidR="009002D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9002DE" w:rsidRDefault="009002DE">
            <w:pPr>
              <w:pStyle w:val="ConsPlusNormal"/>
              <w:jc w:val="center"/>
            </w:pPr>
            <w:r>
              <w:t>1.</w:t>
            </w:r>
          </w:p>
        </w:tc>
        <w:tc>
          <w:tcPr>
            <w:tcW w:w="2267" w:type="dxa"/>
            <w:tcBorders>
              <w:top w:val="single" w:sz="4" w:space="0" w:color="auto"/>
              <w:left w:val="nil"/>
              <w:bottom w:val="nil"/>
              <w:right w:val="nil"/>
            </w:tcBorders>
          </w:tcPr>
          <w:p w:rsidR="009002DE" w:rsidRDefault="009002DE">
            <w:pPr>
              <w:pStyle w:val="ConsPlusNormal"/>
            </w:pPr>
            <w:r>
              <w:t>Начальник котельной</w:t>
            </w:r>
          </w:p>
        </w:tc>
        <w:tc>
          <w:tcPr>
            <w:tcW w:w="850" w:type="dxa"/>
            <w:tcBorders>
              <w:top w:val="single" w:sz="4" w:space="0" w:color="auto"/>
              <w:left w:val="nil"/>
              <w:bottom w:val="nil"/>
              <w:right w:val="nil"/>
            </w:tcBorders>
          </w:tcPr>
          <w:p w:rsidR="009002DE" w:rsidRDefault="009002DE">
            <w:pPr>
              <w:pStyle w:val="ConsPlusNormal"/>
              <w:jc w:val="center"/>
            </w:pPr>
            <w:r>
              <w:t>1</w:t>
            </w:r>
          </w:p>
        </w:tc>
        <w:tc>
          <w:tcPr>
            <w:tcW w:w="850" w:type="dxa"/>
            <w:tcBorders>
              <w:top w:val="single" w:sz="4" w:space="0" w:color="auto"/>
              <w:left w:val="nil"/>
              <w:bottom w:val="nil"/>
              <w:right w:val="nil"/>
            </w:tcBorders>
          </w:tcPr>
          <w:p w:rsidR="009002DE" w:rsidRDefault="009002DE">
            <w:pPr>
              <w:pStyle w:val="ConsPlusNormal"/>
              <w:jc w:val="center"/>
            </w:pPr>
            <w:r>
              <w:t>1</w:t>
            </w:r>
          </w:p>
        </w:tc>
        <w:tc>
          <w:tcPr>
            <w:tcW w:w="850" w:type="dxa"/>
            <w:tcBorders>
              <w:top w:val="single" w:sz="4" w:space="0" w:color="auto"/>
              <w:left w:val="nil"/>
              <w:bottom w:val="nil"/>
              <w:right w:val="nil"/>
            </w:tcBorders>
          </w:tcPr>
          <w:p w:rsidR="009002DE" w:rsidRDefault="009002DE">
            <w:pPr>
              <w:pStyle w:val="ConsPlusNormal"/>
              <w:jc w:val="center"/>
            </w:pPr>
            <w:r>
              <w:t>1</w:t>
            </w:r>
          </w:p>
        </w:tc>
        <w:tc>
          <w:tcPr>
            <w:tcW w:w="1304" w:type="dxa"/>
            <w:tcBorders>
              <w:top w:val="single" w:sz="4" w:space="0" w:color="auto"/>
              <w:left w:val="nil"/>
              <w:bottom w:val="nil"/>
              <w:right w:val="nil"/>
            </w:tcBorders>
          </w:tcPr>
          <w:p w:rsidR="009002DE" w:rsidRDefault="009002DE">
            <w:pPr>
              <w:pStyle w:val="ConsPlusNormal"/>
              <w:jc w:val="center"/>
            </w:pPr>
            <w:r>
              <w:t>70</w:t>
            </w:r>
          </w:p>
        </w:tc>
        <w:tc>
          <w:tcPr>
            <w:tcW w:w="849" w:type="dxa"/>
            <w:tcBorders>
              <w:top w:val="single" w:sz="4" w:space="0" w:color="auto"/>
              <w:left w:val="nil"/>
              <w:bottom w:val="nil"/>
              <w:right w:val="nil"/>
            </w:tcBorders>
          </w:tcPr>
          <w:p w:rsidR="009002DE" w:rsidRDefault="009002DE">
            <w:pPr>
              <w:pStyle w:val="ConsPlusNormal"/>
              <w:jc w:val="center"/>
            </w:pPr>
            <w:r>
              <w:t>100</w:t>
            </w:r>
          </w:p>
        </w:tc>
        <w:tc>
          <w:tcPr>
            <w:tcW w:w="1587" w:type="dxa"/>
            <w:tcBorders>
              <w:top w:val="single" w:sz="4" w:space="0" w:color="auto"/>
              <w:left w:val="nil"/>
              <w:bottom w:val="nil"/>
              <w:right w:val="nil"/>
            </w:tcBorders>
          </w:tcPr>
          <w:p w:rsidR="009002DE" w:rsidRDefault="009002DE">
            <w:pPr>
              <w:pStyle w:val="ConsPlusNormal"/>
              <w:jc w:val="center"/>
            </w:pPr>
            <w:r>
              <w:t>70</w:t>
            </w:r>
          </w:p>
        </w:tc>
      </w:tr>
      <w:tr w:rsidR="009002DE">
        <w:tblPrEx>
          <w:tblBorders>
            <w:insideH w:val="none" w:sz="0" w:space="0" w:color="auto"/>
            <w:insideV w:val="none" w:sz="0" w:space="0" w:color="auto"/>
          </w:tblBorders>
        </w:tblPrEx>
        <w:tc>
          <w:tcPr>
            <w:tcW w:w="510" w:type="dxa"/>
            <w:tcBorders>
              <w:top w:val="nil"/>
              <w:left w:val="nil"/>
              <w:bottom w:val="nil"/>
              <w:right w:val="nil"/>
            </w:tcBorders>
          </w:tcPr>
          <w:p w:rsidR="009002DE" w:rsidRDefault="009002DE">
            <w:pPr>
              <w:pStyle w:val="ConsPlusNormal"/>
              <w:jc w:val="center"/>
            </w:pPr>
            <w:r>
              <w:t>2.</w:t>
            </w:r>
          </w:p>
        </w:tc>
        <w:tc>
          <w:tcPr>
            <w:tcW w:w="2267" w:type="dxa"/>
            <w:tcBorders>
              <w:top w:val="nil"/>
              <w:left w:val="nil"/>
              <w:bottom w:val="nil"/>
              <w:right w:val="nil"/>
            </w:tcBorders>
          </w:tcPr>
          <w:p w:rsidR="009002DE" w:rsidRDefault="009002DE">
            <w:pPr>
              <w:pStyle w:val="ConsPlusNormal"/>
            </w:pPr>
            <w:r>
              <w:t>Старший оператор</w:t>
            </w:r>
          </w:p>
        </w:tc>
        <w:tc>
          <w:tcPr>
            <w:tcW w:w="850" w:type="dxa"/>
            <w:tcBorders>
              <w:top w:val="nil"/>
              <w:left w:val="nil"/>
              <w:bottom w:val="nil"/>
              <w:right w:val="nil"/>
            </w:tcBorders>
          </w:tcPr>
          <w:p w:rsidR="009002DE" w:rsidRDefault="009002DE">
            <w:pPr>
              <w:pStyle w:val="ConsPlusNormal"/>
              <w:jc w:val="center"/>
            </w:pPr>
            <w:r>
              <w:t>5</w:t>
            </w:r>
          </w:p>
        </w:tc>
        <w:tc>
          <w:tcPr>
            <w:tcW w:w="850" w:type="dxa"/>
            <w:tcBorders>
              <w:top w:val="nil"/>
              <w:left w:val="nil"/>
              <w:bottom w:val="nil"/>
              <w:right w:val="nil"/>
            </w:tcBorders>
          </w:tcPr>
          <w:p w:rsidR="009002DE" w:rsidRDefault="009002DE">
            <w:pPr>
              <w:pStyle w:val="ConsPlusNormal"/>
              <w:jc w:val="center"/>
            </w:pPr>
            <w:r>
              <w:t>5</w:t>
            </w:r>
          </w:p>
        </w:tc>
        <w:tc>
          <w:tcPr>
            <w:tcW w:w="850" w:type="dxa"/>
            <w:tcBorders>
              <w:top w:val="nil"/>
              <w:left w:val="nil"/>
              <w:bottom w:val="nil"/>
              <w:right w:val="nil"/>
            </w:tcBorders>
          </w:tcPr>
          <w:p w:rsidR="009002DE" w:rsidRDefault="009002DE">
            <w:pPr>
              <w:pStyle w:val="ConsPlusNormal"/>
              <w:jc w:val="center"/>
            </w:pPr>
            <w:r>
              <w:t>5</w:t>
            </w:r>
          </w:p>
        </w:tc>
        <w:tc>
          <w:tcPr>
            <w:tcW w:w="1304" w:type="dxa"/>
            <w:tcBorders>
              <w:top w:val="nil"/>
              <w:left w:val="nil"/>
              <w:bottom w:val="nil"/>
              <w:right w:val="nil"/>
            </w:tcBorders>
          </w:tcPr>
          <w:p w:rsidR="009002DE" w:rsidRDefault="009002DE">
            <w:pPr>
              <w:pStyle w:val="ConsPlusNormal"/>
              <w:jc w:val="center"/>
            </w:pPr>
            <w:r>
              <w:t>40</w:t>
            </w:r>
          </w:p>
        </w:tc>
        <w:tc>
          <w:tcPr>
            <w:tcW w:w="849" w:type="dxa"/>
            <w:tcBorders>
              <w:top w:val="nil"/>
              <w:left w:val="nil"/>
              <w:bottom w:val="nil"/>
              <w:right w:val="nil"/>
            </w:tcBorders>
          </w:tcPr>
          <w:p w:rsidR="009002DE" w:rsidRDefault="009002DE">
            <w:pPr>
              <w:pStyle w:val="ConsPlusNormal"/>
              <w:jc w:val="center"/>
            </w:pPr>
            <w:r>
              <w:t>50</w:t>
            </w:r>
          </w:p>
        </w:tc>
        <w:tc>
          <w:tcPr>
            <w:tcW w:w="1587" w:type="dxa"/>
            <w:tcBorders>
              <w:top w:val="nil"/>
              <w:left w:val="nil"/>
              <w:bottom w:val="nil"/>
              <w:right w:val="nil"/>
            </w:tcBorders>
          </w:tcPr>
          <w:p w:rsidR="009002DE" w:rsidRDefault="009002DE">
            <w:pPr>
              <w:pStyle w:val="ConsPlusNormal"/>
              <w:jc w:val="center"/>
            </w:pPr>
            <w:r>
              <w:t>20</w:t>
            </w:r>
          </w:p>
        </w:tc>
      </w:tr>
      <w:tr w:rsidR="009002DE">
        <w:tblPrEx>
          <w:tblBorders>
            <w:insideH w:val="none" w:sz="0" w:space="0" w:color="auto"/>
            <w:insideV w:val="none" w:sz="0" w:space="0" w:color="auto"/>
          </w:tblBorders>
        </w:tblPrEx>
        <w:tc>
          <w:tcPr>
            <w:tcW w:w="510" w:type="dxa"/>
            <w:tcBorders>
              <w:top w:val="nil"/>
              <w:left w:val="nil"/>
              <w:bottom w:val="nil"/>
              <w:right w:val="nil"/>
            </w:tcBorders>
          </w:tcPr>
          <w:p w:rsidR="009002DE" w:rsidRDefault="009002DE">
            <w:pPr>
              <w:pStyle w:val="ConsPlusNormal"/>
              <w:jc w:val="center"/>
            </w:pPr>
            <w:r>
              <w:t>3.</w:t>
            </w:r>
          </w:p>
        </w:tc>
        <w:tc>
          <w:tcPr>
            <w:tcW w:w="2267" w:type="dxa"/>
            <w:tcBorders>
              <w:top w:val="nil"/>
              <w:left w:val="nil"/>
              <w:bottom w:val="nil"/>
              <w:right w:val="nil"/>
            </w:tcBorders>
          </w:tcPr>
          <w:p w:rsidR="009002DE" w:rsidRDefault="009002DE">
            <w:pPr>
              <w:pStyle w:val="ConsPlusNormal"/>
            </w:pPr>
            <w:r>
              <w:t>Слесарь</w:t>
            </w:r>
          </w:p>
        </w:tc>
        <w:tc>
          <w:tcPr>
            <w:tcW w:w="850" w:type="dxa"/>
            <w:tcBorders>
              <w:top w:val="nil"/>
              <w:left w:val="nil"/>
              <w:bottom w:val="nil"/>
              <w:right w:val="nil"/>
            </w:tcBorders>
          </w:tcPr>
          <w:p w:rsidR="009002DE" w:rsidRDefault="009002DE">
            <w:pPr>
              <w:pStyle w:val="ConsPlusNormal"/>
              <w:jc w:val="center"/>
            </w:pPr>
            <w:r>
              <w:t>1</w:t>
            </w:r>
          </w:p>
        </w:tc>
        <w:tc>
          <w:tcPr>
            <w:tcW w:w="850" w:type="dxa"/>
            <w:tcBorders>
              <w:top w:val="nil"/>
              <w:left w:val="nil"/>
              <w:bottom w:val="nil"/>
              <w:right w:val="nil"/>
            </w:tcBorders>
          </w:tcPr>
          <w:p w:rsidR="009002DE" w:rsidRDefault="009002DE">
            <w:pPr>
              <w:pStyle w:val="ConsPlusNormal"/>
              <w:jc w:val="center"/>
            </w:pPr>
            <w:r>
              <w:t>1</w:t>
            </w:r>
          </w:p>
        </w:tc>
        <w:tc>
          <w:tcPr>
            <w:tcW w:w="850" w:type="dxa"/>
            <w:tcBorders>
              <w:top w:val="nil"/>
              <w:left w:val="nil"/>
              <w:bottom w:val="nil"/>
              <w:right w:val="nil"/>
            </w:tcBorders>
          </w:tcPr>
          <w:p w:rsidR="009002DE" w:rsidRDefault="009002DE">
            <w:pPr>
              <w:pStyle w:val="ConsPlusNormal"/>
              <w:jc w:val="center"/>
            </w:pPr>
            <w:r>
              <w:t>1</w:t>
            </w:r>
          </w:p>
        </w:tc>
        <w:tc>
          <w:tcPr>
            <w:tcW w:w="1304" w:type="dxa"/>
            <w:tcBorders>
              <w:top w:val="nil"/>
              <w:left w:val="nil"/>
              <w:bottom w:val="nil"/>
              <w:right w:val="nil"/>
            </w:tcBorders>
          </w:tcPr>
          <w:p w:rsidR="009002DE" w:rsidRDefault="009002DE">
            <w:pPr>
              <w:pStyle w:val="ConsPlusNormal"/>
              <w:jc w:val="center"/>
            </w:pPr>
            <w:r>
              <w:t>40</w:t>
            </w:r>
          </w:p>
        </w:tc>
        <w:tc>
          <w:tcPr>
            <w:tcW w:w="849" w:type="dxa"/>
            <w:tcBorders>
              <w:top w:val="nil"/>
              <w:left w:val="nil"/>
              <w:bottom w:val="nil"/>
              <w:right w:val="nil"/>
            </w:tcBorders>
          </w:tcPr>
          <w:p w:rsidR="009002DE" w:rsidRDefault="009002DE">
            <w:pPr>
              <w:pStyle w:val="ConsPlusNormal"/>
              <w:jc w:val="center"/>
            </w:pPr>
            <w:r>
              <w:t>100</w:t>
            </w:r>
          </w:p>
        </w:tc>
        <w:tc>
          <w:tcPr>
            <w:tcW w:w="1587" w:type="dxa"/>
            <w:tcBorders>
              <w:top w:val="nil"/>
              <w:left w:val="nil"/>
              <w:bottom w:val="nil"/>
              <w:right w:val="nil"/>
            </w:tcBorders>
          </w:tcPr>
          <w:p w:rsidR="009002DE" w:rsidRDefault="009002DE">
            <w:pPr>
              <w:pStyle w:val="ConsPlusNormal"/>
              <w:jc w:val="center"/>
            </w:pPr>
            <w:r>
              <w:t>40</w:t>
            </w:r>
          </w:p>
        </w:tc>
      </w:tr>
      <w:tr w:rsidR="009002DE">
        <w:tblPrEx>
          <w:tblBorders>
            <w:insideH w:val="none" w:sz="0" w:space="0" w:color="auto"/>
            <w:insideV w:val="none" w:sz="0" w:space="0" w:color="auto"/>
          </w:tblBorders>
        </w:tblPrEx>
        <w:tc>
          <w:tcPr>
            <w:tcW w:w="510" w:type="dxa"/>
            <w:tcBorders>
              <w:top w:val="nil"/>
              <w:left w:val="nil"/>
              <w:bottom w:val="nil"/>
              <w:right w:val="nil"/>
            </w:tcBorders>
          </w:tcPr>
          <w:p w:rsidR="009002DE" w:rsidRDefault="009002DE">
            <w:pPr>
              <w:pStyle w:val="ConsPlusNormal"/>
              <w:jc w:val="center"/>
            </w:pPr>
            <w:r>
              <w:t>4.</w:t>
            </w:r>
          </w:p>
        </w:tc>
        <w:tc>
          <w:tcPr>
            <w:tcW w:w="2267" w:type="dxa"/>
            <w:tcBorders>
              <w:top w:val="nil"/>
              <w:left w:val="nil"/>
              <w:bottom w:val="nil"/>
              <w:right w:val="nil"/>
            </w:tcBorders>
          </w:tcPr>
          <w:p w:rsidR="009002DE" w:rsidRDefault="009002DE">
            <w:pPr>
              <w:pStyle w:val="ConsPlusNormal"/>
            </w:pPr>
            <w:r>
              <w:t>Инженер-электрик</w:t>
            </w:r>
          </w:p>
        </w:tc>
        <w:tc>
          <w:tcPr>
            <w:tcW w:w="850" w:type="dxa"/>
            <w:tcBorders>
              <w:top w:val="nil"/>
              <w:left w:val="nil"/>
              <w:bottom w:val="nil"/>
              <w:right w:val="nil"/>
            </w:tcBorders>
          </w:tcPr>
          <w:p w:rsidR="009002DE" w:rsidRDefault="009002DE">
            <w:pPr>
              <w:pStyle w:val="ConsPlusNormal"/>
              <w:jc w:val="center"/>
            </w:pPr>
            <w:r>
              <w:t>1</w:t>
            </w:r>
          </w:p>
        </w:tc>
        <w:tc>
          <w:tcPr>
            <w:tcW w:w="850" w:type="dxa"/>
            <w:tcBorders>
              <w:top w:val="nil"/>
              <w:left w:val="nil"/>
              <w:bottom w:val="nil"/>
              <w:right w:val="nil"/>
            </w:tcBorders>
          </w:tcPr>
          <w:p w:rsidR="009002DE" w:rsidRDefault="009002DE">
            <w:pPr>
              <w:pStyle w:val="ConsPlusNormal"/>
              <w:jc w:val="center"/>
            </w:pPr>
            <w:r>
              <w:t>1</w:t>
            </w:r>
          </w:p>
        </w:tc>
        <w:tc>
          <w:tcPr>
            <w:tcW w:w="850" w:type="dxa"/>
            <w:tcBorders>
              <w:top w:val="nil"/>
              <w:left w:val="nil"/>
              <w:bottom w:val="nil"/>
              <w:right w:val="nil"/>
            </w:tcBorders>
          </w:tcPr>
          <w:p w:rsidR="009002DE" w:rsidRDefault="009002DE">
            <w:pPr>
              <w:pStyle w:val="ConsPlusNormal"/>
              <w:jc w:val="center"/>
            </w:pPr>
            <w:r>
              <w:t>1</w:t>
            </w:r>
          </w:p>
        </w:tc>
        <w:tc>
          <w:tcPr>
            <w:tcW w:w="1304" w:type="dxa"/>
            <w:tcBorders>
              <w:top w:val="nil"/>
              <w:left w:val="nil"/>
              <w:bottom w:val="nil"/>
              <w:right w:val="nil"/>
            </w:tcBorders>
          </w:tcPr>
          <w:p w:rsidR="009002DE" w:rsidRDefault="009002DE">
            <w:pPr>
              <w:pStyle w:val="ConsPlusNormal"/>
              <w:jc w:val="center"/>
            </w:pPr>
            <w:r>
              <w:t>40</w:t>
            </w:r>
          </w:p>
        </w:tc>
        <w:tc>
          <w:tcPr>
            <w:tcW w:w="849" w:type="dxa"/>
            <w:tcBorders>
              <w:top w:val="nil"/>
              <w:left w:val="nil"/>
              <w:bottom w:val="nil"/>
              <w:right w:val="nil"/>
            </w:tcBorders>
          </w:tcPr>
          <w:p w:rsidR="009002DE" w:rsidRDefault="009002DE">
            <w:pPr>
              <w:pStyle w:val="ConsPlusNormal"/>
              <w:jc w:val="center"/>
            </w:pPr>
            <w:r>
              <w:t>33</w:t>
            </w:r>
          </w:p>
        </w:tc>
        <w:tc>
          <w:tcPr>
            <w:tcW w:w="1587" w:type="dxa"/>
            <w:tcBorders>
              <w:top w:val="nil"/>
              <w:left w:val="nil"/>
              <w:bottom w:val="nil"/>
              <w:right w:val="nil"/>
            </w:tcBorders>
          </w:tcPr>
          <w:p w:rsidR="009002DE" w:rsidRDefault="009002DE">
            <w:pPr>
              <w:pStyle w:val="ConsPlusNormal"/>
              <w:jc w:val="center"/>
            </w:pPr>
            <w:r>
              <w:t>13</w:t>
            </w:r>
          </w:p>
        </w:tc>
      </w:tr>
      <w:tr w:rsidR="009002DE">
        <w:tblPrEx>
          <w:tblBorders>
            <w:insideH w:val="none" w:sz="0" w:space="0" w:color="auto"/>
            <w:insideV w:val="none" w:sz="0" w:space="0" w:color="auto"/>
          </w:tblBorders>
        </w:tblPrEx>
        <w:tc>
          <w:tcPr>
            <w:tcW w:w="510" w:type="dxa"/>
            <w:tcBorders>
              <w:top w:val="nil"/>
              <w:left w:val="nil"/>
              <w:bottom w:val="nil"/>
              <w:right w:val="nil"/>
            </w:tcBorders>
          </w:tcPr>
          <w:p w:rsidR="009002DE" w:rsidRDefault="009002DE">
            <w:pPr>
              <w:pStyle w:val="ConsPlusNormal"/>
              <w:jc w:val="center"/>
            </w:pPr>
            <w:r>
              <w:t>5.</w:t>
            </w:r>
          </w:p>
        </w:tc>
        <w:tc>
          <w:tcPr>
            <w:tcW w:w="2267" w:type="dxa"/>
            <w:tcBorders>
              <w:top w:val="nil"/>
              <w:left w:val="nil"/>
              <w:bottom w:val="nil"/>
              <w:right w:val="nil"/>
            </w:tcBorders>
          </w:tcPr>
          <w:p w:rsidR="009002DE" w:rsidRDefault="009002DE">
            <w:pPr>
              <w:pStyle w:val="ConsPlusNormal"/>
            </w:pPr>
            <w:r>
              <w:t>Инженер-химик</w:t>
            </w:r>
          </w:p>
        </w:tc>
        <w:tc>
          <w:tcPr>
            <w:tcW w:w="850" w:type="dxa"/>
            <w:tcBorders>
              <w:top w:val="nil"/>
              <w:left w:val="nil"/>
              <w:bottom w:val="nil"/>
              <w:right w:val="nil"/>
            </w:tcBorders>
          </w:tcPr>
          <w:p w:rsidR="009002DE" w:rsidRDefault="009002DE">
            <w:pPr>
              <w:pStyle w:val="ConsPlusNormal"/>
              <w:jc w:val="center"/>
            </w:pPr>
            <w:r>
              <w:t>1</w:t>
            </w:r>
          </w:p>
        </w:tc>
        <w:tc>
          <w:tcPr>
            <w:tcW w:w="850" w:type="dxa"/>
            <w:tcBorders>
              <w:top w:val="nil"/>
              <w:left w:val="nil"/>
              <w:bottom w:val="nil"/>
              <w:right w:val="nil"/>
            </w:tcBorders>
          </w:tcPr>
          <w:p w:rsidR="009002DE" w:rsidRDefault="009002DE">
            <w:pPr>
              <w:pStyle w:val="ConsPlusNormal"/>
              <w:jc w:val="center"/>
            </w:pPr>
            <w:r>
              <w:t>1</w:t>
            </w:r>
          </w:p>
        </w:tc>
        <w:tc>
          <w:tcPr>
            <w:tcW w:w="850" w:type="dxa"/>
            <w:tcBorders>
              <w:top w:val="nil"/>
              <w:left w:val="nil"/>
              <w:bottom w:val="nil"/>
              <w:right w:val="nil"/>
            </w:tcBorders>
          </w:tcPr>
          <w:p w:rsidR="009002DE" w:rsidRDefault="009002DE">
            <w:pPr>
              <w:pStyle w:val="ConsPlusNormal"/>
              <w:jc w:val="center"/>
            </w:pPr>
            <w:r>
              <w:t>1</w:t>
            </w:r>
          </w:p>
        </w:tc>
        <w:tc>
          <w:tcPr>
            <w:tcW w:w="1304" w:type="dxa"/>
            <w:tcBorders>
              <w:top w:val="nil"/>
              <w:left w:val="nil"/>
              <w:bottom w:val="nil"/>
              <w:right w:val="nil"/>
            </w:tcBorders>
          </w:tcPr>
          <w:p w:rsidR="009002DE" w:rsidRDefault="009002DE">
            <w:pPr>
              <w:pStyle w:val="ConsPlusNormal"/>
              <w:jc w:val="center"/>
            </w:pPr>
            <w:r>
              <w:t>40</w:t>
            </w:r>
          </w:p>
        </w:tc>
        <w:tc>
          <w:tcPr>
            <w:tcW w:w="849" w:type="dxa"/>
            <w:tcBorders>
              <w:top w:val="nil"/>
              <w:left w:val="nil"/>
              <w:bottom w:val="nil"/>
              <w:right w:val="nil"/>
            </w:tcBorders>
          </w:tcPr>
          <w:p w:rsidR="009002DE" w:rsidRDefault="009002DE">
            <w:pPr>
              <w:pStyle w:val="ConsPlusNormal"/>
              <w:jc w:val="center"/>
            </w:pPr>
            <w:r>
              <w:t>33</w:t>
            </w:r>
          </w:p>
        </w:tc>
        <w:tc>
          <w:tcPr>
            <w:tcW w:w="1587" w:type="dxa"/>
            <w:tcBorders>
              <w:top w:val="nil"/>
              <w:left w:val="nil"/>
              <w:bottom w:val="nil"/>
              <w:right w:val="nil"/>
            </w:tcBorders>
          </w:tcPr>
          <w:p w:rsidR="009002DE" w:rsidRDefault="009002DE">
            <w:pPr>
              <w:pStyle w:val="ConsPlusNormal"/>
              <w:jc w:val="center"/>
            </w:pPr>
            <w:r>
              <w:t>13</w:t>
            </w:r>
          </w:p>
        </w:tc>
      </w:tr>
      <w:tr w:rsidR="009002DE">
        <w:tblPrEx>
          <w:tblBorders>
            <w:insideH w:val="none" w:sz="0" w:space="0" w:color="auto"/>
            <w:insideV w:val="none" w:sz="0" w:space="0" w:color="auto"/>
          </w:tblBorders>
        </w:tblPrEx>
        <w:tc>
          <w:tcPr>
            <w:tcW w:w="510" w:type="dxa"/>
            <w:tcBorders>
              <w:top w:val="nil"/>
              <w:left w:val="nil"/>
              <w:bottom w:val="nil"/>
              <w:right w:val="nil"/>
            </w:tcBorders>
          </w:tcPr>
          <w:p w:rsidR="009002DE" w:rsidRDefault="009002DE">
            <w:pPr>
              <w:pStyle w:val="ConsPlusNormal"/>
              <w:jc w:val="center"/>
            </w:pPr>
            <w:r>
              <w:t>6.</w:t>
            </w:r>
          </w:p>
        </w:tc>
        <w:tc>
          <w:tcPr>
            <w:tcW w:w="2267" w:type="dxa"/>
            <w:tcBorders>
              <w:top w:val="nil"/>
              <w:left w:val="nil"/>
              <w:bottom w:val="nil"/>
              <w:right w:val="nil"/>
            </w:tcBorders>
          </w:tcPr>
          <w:p w:rsidR="009002DE" w:rsidRDefault="009002DE">
            <w:pPr>
              <w:pStyle w:val="ConsPlusNormal"/>
            </w:pPr>
            <w:r>
              <w:t>Инженер КИП</w:t>
            </w:r>
          </w:p>
        </w:tc>
        <w:tc>
          <w:tcPr>
            <w:tcW w:w="850" w:type="dxa"/>
            <w:tcBorders>
              <w:top w:val="nil"/>
              <w:left w:val="nil"/>
              <w:bottom w:val="nil"/>
              <w:right w:val="nil"/>
            </w:tcBorders>
          </w:tcPr>
          <w:p w:rsidR="009002DE" w:rsidRDefault="009002DE">
            <w:pPr>
              <w:pStyle w:val="ConsPlusNormal"/>
              <w:jc w:val="center"/>
            </w:pPr>
            <w:r>
              <w:t>1</w:t>
            </w:r>
          </w:p>
        </w:tc>
        <w:tc>
          <w:tcPr>
            <w:tcW w:w="850" w:type="dxa"/>
            <w:tcBorders>
              <w:top w:val="nil"/>
              <w:left w:val="nil"/>
              <w:bottom w:val="nil"/>
              <w:right w:val="nil"/>
            </w:tcBorders>
          </w:tcPr>
          <w:p w:rsidR="009002DE" w:rsidRDefault="009002DE">
            <w:pPr>
              <w:pStyle w:val="ConsPlusNormal"/>
              <w:jc w:val="center"/>
            </w:pPr>
            <w:r>
              <w:t>1</w:t>
            </w:r>
          </w:p>
        </w:tc>
        <w:tc>
          <w:tcPr>
            <w:tcW w:w="850" w:type="dxa"/>
            <w:tcBorders>
              <w:top w:val="nil"/>
              <w:left w:val="nil"/>
              <w:bottom w:val="nil"/>
              <w:right w:val="nil"/>
            </w:tcBorders>
          </w:tcPr>
          <w:p w:rsidR="009002DE" w:rsidRDefault="009002DE">
            <w:pPr>
              <w:pStyle w:val="ConsPlusNormal"/>
              <w:jc w:val="center"/>
            </w:pPr>
            <w:r>
              <w:t>1</w:t>
            </w:r>
          </w:p>
        </w:tc>
        <w:tc>
          <w:tcPr>
            <w:tcW w:w="1304" w:type="dxa"/>
            <w:tcBorders>
              <w:top w:val="nil"/>
              <w:left w:val="nil"/>
              <w:bottom w:val="nil"/>
              <w:right w:val="nil"/>
            </w:tcBorders>
          </w:tcPr>
          <w:p w:rsidR="009002DE" w:rsidRDefault="009002DE">
            <w:pPr>
              <w:pStyle w:val="ConsPlusNormal"/>
              <w:jc w:val="center"/>
            </w:pPr>
            <w:r>
              <w:t>40</w:t>
            </w:r>
          </w:p>
        </w:tc>
        <w:tc>
          <w:tcPr>
            <w:tcW w:w="849" w:type="dxa"/>
            <w:tcBorders>
              <w:top w:val="nil"/>
              <w:left w:val="nil"/>
              <w:bottom w:val="nil"/>
              <w:right w:val="nil"/>
            </w:tcBorders>
          </w:tcPr>
          <w:p w:rsidR="009002DE" w:rsidRDefault="009002DE">
            <w:pPr>
              <w:pStyle w:val="ConsPlusNormal"/>
              <w:jc w:val="center"/>
            </w:pPr>
            <w:r>
              <w:t>33</w:t>
            </w:r>
          </w:p>
        </w:tc>
        <w:tc>
          <w:tcPr>
            <w:tcW w:w="1587" w:type="dxa"/>
            <w:tcBorders>
              <w:top w:val="nil"/>
              <w:left w:val="nil"/>
              <w:bottom w:val="nil"/>
              <w:right w:val="nil"/>
            </w:tcBorders>
          </w:tcPr>
          <w:p w:rsidR="009002DE" w:rsidRDefault="009002DE">
            <w:pPr>
              <w:pStyle w:val="ConsPlusNormal"/>
              <w:jc w:val="center"/>
            </w:pPr>
            <w:r>
              <w:t>13</w:t>
            </w:r>
          </w:p>
        </w:tc>
      </w:tr>
      <w:tr w:rsidR="009002DE">
        <w:tblPrEx>
          <w:tblBorders>
            <w:insideH w:val="none" w:sz="0" w:space="0" w:color="auto"/>
            <w:insideV w:val="none" w:sz="0" w:space="0" w:color="auto"/>
          </w:tblBorders>
        </w:tblPrEx>
        <w:tc>
          <w:tcPr>
            <w:tcW w:w="510" w:type="dxa"/>
            <w:tcBorders>
              <w:top w:val="nil"/>
              <w:left w:val="nil"/>
              <w:bottom w:val="nil"/>
              <w:right w:val="nil"/>
            </w:tcBorders>
          </w:tcPr>
          <w:p w:rsidR="009002DE" w:rsidRDefault="009002DE">
            <w:pPr>
              <w:pStyle w:val="ConsPlusNormal"/>
              <w:jc w:val="center"/>
            </w:pPr>
            <w:r>
              <w:t>7.</w:t>
            </w:r>
          </w:p>
        </w:tc>
        <w:tc>
          <w:tcPr>
            <w:tcW w:w="2267" w:type="dxa"/>
            <w:tcBorders>
              <w:top w:val="nil"/>
              <w:left w:val="nil"/>
              <w:bottom w:val="nil"/>
              <w:right w:val="nil"/>
            </w:tcBorders>
          </w:tcPr>
          <w:p w:rsidR="009002DE" w:rsidRDefault="009002DE">
            <w:pPr>
              <w:pStyle w:val="ConsPlusNormal"/>
            </w:pPr>
            <w:r>
              <w:t>Машинист (кочегар) котельной</w:t>
            </w:r>
          </w:p>
        </w:tc>
        <w:tc>
          <w:tcPr>
            <w:tcW w:w="850" w:type="dxa"/>
            <w:tcBorders>
              <w:top w:val="nil"/>
              <w:left w:val="nil"/>
              <w:bottom w:val="nil"/>
              <w:right w:val="nil"/>
            </w:tcBorders>
          </w:tcPr>
          <w:p w:rsidR="009002DE" w:rsidRDefault="009002DE">
            <w:pPr>
              <w:pStyle w:val="ConsPlusNormal"/>
              <w:jc w:val="center"/>
            </w:pPr>
            <w:r>
              <w:t>-</w:t>
            </w:r>
          </w:p>
        </w:tc>
        <w:tc>
          <w:tcPr>
            <w:tcW w:w="850" w:type="dxa"/>
            <w:tcBorders>
              <w:top w:val="nil"/>
              <w:left w:val="nil"/>
              <w:bottom w:val="nil"/>
              <w:right w:val="nil"/>
            </w:tcBorders>
          </w:tcPr>
          <w:p w:rsidR="009002DE" w:rsidRDefault="009002DE">
            <w:pPr>
              <w:pStyle w:val="ConsPlusNormal"/>
              <w:jc w:val="center"/>
            </w:pPr>
            <w:r>
              <w:t>5</w:t>
            </w:r>
          </w:p>
        </w:tc>
        <w:tc>
          <w:tcPr>
            <w:tcW w:w="850" w:type="dxa"/>
            <w:tcBorders>
              <w:top w:val="nil"/>
              <w:left w:val="nil"/>
              <w:bottom w:val="nil"/>
              <w:right w:val="nil"/>
            </w:tcBorders>
          </w:tcPr>
          <w:p w:rsidR="009002DE" w:rsidRDefault="009002DE">
            <w:pPr>
              <w:pStyle w:val="ConsPlusNormal"/>
              <w:jc w:val="center"/>
            </w:pPr>
            <w:r>
              <w:t>-</w:t>
            </w:r>
          </w:p>
        </w:tc>
        <w:tc>
          <w:tcPr>
            <w:tcW w:w="1304" w:type="dxa"/>
            <w:tcBorders>
              <w:top w:val="nil"/>
              <w:left w:val="nil"/>
              <w:bottom w:val="nil"/>
              <w:right w:val="nil"/>
            </w:tcBorders>
          </w:tcPr>
          <w:p w:rsidR="009002DE" w:rsidRDefault="009002DE">
            <w:pPr>
              <w:pStyle w:val="ConsPlusNormal"/>
              <w:jc w:val="center"/>
            </w:pPr>
            <w:r>
              <w:t>40</w:t>
            </w:r>
          </w:p>
        </w:tc>
        <w:tc>
          <w:tcPr>
            <w:tcW w:w="849" w:type="dxa"/>
            <w:tcBorders>
              <w:top w:val="nil"/>
              <w:left w:val="nil"/>
              <w:bottom w:val="nil"/>
              <w:right w:val="nil"/>
            </w:tcBorders>
          </w:tcPr>
          <w:p w:rsidR="009002DE" w:rsidRDefault="009002DE">
            <w:pPr>
              <w:pStyle w:val="ConsPlusNormal"/>
              <w:jc w:val="center"/>
            </w:pPr>
            <w:r>
              <w:t>50</w:t>
            </w:r>
          </w:p>
        </w:tc>
        <w:tc>
          <w:tcPr>
            <w:tcW w:w="1587" w:type="dxa"/>
            <w:tcBorders>
              <w:top w:val="nil"/>
              <w:left w:val="nil"/>
              <w:bottom w:val="nil"/>
              <w:right w:val="nil"/>
            </w:tcBorders>
          </w:tcPr>
          <w:p w:rsidR="009002DE" w:rsidRDefault="009002DE">
            <w:pPr>
              <w:pStyle w:val="ConsPlusNormal"/>
              <w:jc w:val="center"/>
            </w:pPr>
            <w:r>
              <w:t>20</w:t>
            </w:r>
          </w:p>
        </w:tc>
      </w:tr>
      <w:tr w:rsidR="009002DE">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9002DE" w:rsidRDefault="009002DE">
            <w:pPr>
              <w:pStyle w:val="ConsPlusNormal"/>
              <w:jc w:val="center"/>
            </w:pPr>
            <w:r>
              <w:t>8.</w:t>
            </w:r>
          </w:p>
        </w:tc>
        <w:tc>
          <w:tcPr>
            <w:tcW w:w="2267" w:type="dxa"/>
            <w:tcBorders>
              <w:top w:val="nil"/>
              <w:left w:val="nil"/>
              <w:bottom w:val="single" w:sz="4" w:space="0" w:color="auto"/>
              <w:right w:val="nil"/>
            </w:tcBorders>
          </w:tcPr>
          <w:p w:rsidR="009002DE" w:rsidRDefault="009002DE">
            <w:pPr>
              <w:pStyle w:val="ConsPlusNormal"/>
            </w:pPr>
            <w:r>
              <w:t>Итого</w:t>
            </w:r>
          </w:p>
        </w:tc>
        <w:tc>
          <w:tcPr>
            <w:tcW w:w="850" w:type="dxa"/>
            <w:tcBorders>
              <w:top w:val="nil"/>
              <w:left w:val="nil"/>
              <w:bottom w:val="single" w:sz="4" w:space="0" w:color="auto"/>
              <w:right w:val="nil"/>
            </w:tcBorders>
          </w:tcPr>
          <w:p w:rsidR="009002DE" w:rsidRDefault="009002DE">
            <w:pPr>
              <w:pStyle w:val="ConsPlusNormal"/>
              <w:jc w:val="center"/>
            </w:pPr>
            <w:r>
              <w:t>10</w:t>
            </w:r>
          </w:p>
        </w:tc>
        <w:tc>
          <w:tcPr>
            <w:tcW w:w="850" w:type="dxa"/>
            <w:tcBorders>
              <w:top w:val="nil"/>
              <w:left w:val="nil"/>
              <w:bottom w:val="single" w:sz="4" w:space="0" w:color="auto"/>
              <w:right w:val="nil"/>
            </w:tcBorders>
          </w:tcPr>
          <w:p w:rsidR="009002DE" w:rsidRDefault="009002DE">
            <w:pPr>
              <w:pStyle w:val="ConsPlusNormal"/>
              <w:jc w:val="center"/>
            </w:pPr>
            <w:r>
              <w:t>15</w:t>
            </w:r>
          </w:p>
        </w:tc>
        <w:tc>
          <w:tcPr>
            <w:tcW w:w="850" w:type="dxa"/>
            <w:tcBorders>
              <w:top w:val="nil"/>
              <w:left w:val="nil"/>
              <w:bottom w:val="single" w:sz="4" w:space="0" w:color="auto"/>
              <w:right w:val="nil"/>
            </w:tcBorders>
          </w:tcPr>
          <w:p w:rsidR="009002DE" w:rsidRDefault="009002DE">
            <w:pPr>
              <w:pStyle w:val="ConsPlusNormal"/>
              <w:jc w:val="center"/>
            </w:pPr>
            <w:r>
              <w:t>10</w:t>
            </w:r>
          </w:p>
        </w:tc>
        <w:tc>
          <w:tcPr>
            <w:tcW w:w="1304" w:type="dxa"/>
            <w:tcBorders>
              <w:top w:val="nil"/>
              <w:left w:val="nil"/>
              <w:bottom w:val="single" w:sz="4" w:space="0" w:color="auto"/>
              <w:right w:val="nil"/>
            </w:tcBorders>
          </w:tcPr>
          <w:p w:rsidR="009002DE" w:rsidRDefault="009002DE">
            <w:pPr>
              <w:pStyle w:val="ConsPlusNormal"/>
              <w:jc w:val="center"/>
            </w:pPr>
            <w:r>
              <w:t>-</w:t>
            </w:r>
          </w:p>
        </w:tc>
        <w:tc>
          <w:tcPr>
            <w:tcW w:w="849" w:type="dxa"/>
            <w:tcBorders>
              <w:top w:val="nil"/>
              <w:left w:val="nil"/>
              <w:bottom w:val="single" w:sz="4" w:space="0" w:color="auto"/>
              <w:right w:val="nil"/>
            </w:tcBorders>
          </w:tcPr>
          <w:p w:rsidR="009002DE" w:rsidRDefault="009002DE">
            <w:pPr>
              <w:pStyle w:val="ConsPlusNormal"/>
              <w:jc w:val="center"/>
            </w:pPr>
            <w:r>
              <w:t>-</w:t>
            </w:r>
          </w:p>
        </w:tc>
        <w:tc>
          <w:tcPr>
            <w:tcW w:w="1587" w:type="dxa"/>
            <w:tcBorders>
              <w:top w:val="nil"/>
              <w:left w:val="nil"/>
              <w:bottom w:val="single" w:sz="4" w:space="0" w:color="auto"/>
              <w:right w:val="nil"/>
            </w:tcBorders>
          </w:tcPr>
          <w:p w:rsidR="009002DE" w:rsidRDefault="009002DE">
            <w:pPr>
              <w:pStyle w:val="ConsPlusNormal"/>
              <w:jc w:val="center"/>
            </w:pPr>
            <w:r>
              <w:t>-</w:t>
            </w:r>
          </w:p>
        </w:tc>
      </w:tr>
    </w:tbl>
    <w:p w:rsidR="009002DE" w:rsidRDefault="009002DE">
      <w:pPr>
        <w:pStyle w:val="ConsPlusNormal"/>
        <w:jc w:val="both"/>
      </w:pPr>
    </w:p>
    <w:p w:rsidR="009002DE" w:rsidRDefault="009002DE">
      <w:pPr>
        <w:pStyle w:val="ConsPlusTitle"/>
        <w:jc w:val="center"/>
        <w:outlineLvl w:val="1"/>
      </w:pPr>
      <w:r>
        <w:t>XIII. Среднемесячная заработная плата работников</w:t>
      </w:r>
    </w:p>
    <w:p w:rsidR="009002DE" w:rsidRDefault="009002DE">
      <w:pPr>
        <w:pStyle w:val="ConsPlusTitle"/>
        <w:jc w:val="center"/>
      </w:pPr>
      <w:r>
        <w:t>организаций по отрасли "Производство и распределение</w:t>
      </w:r>
    </w:p>
    <w:p w:rsidR="009002DE" w:rsidRDefault="009002DE">
      <w:pPr>
        <w:pStyle w:val="ConsPlusTitle"/>
        <w:jc w:val="center"/>
      </w:pPr>
      <w:r>
        <w:lastRenderedPageBreak/>
        <w:t>электроэнергии, газа и воды" по г. Москве для расчета</w:t>
      </w:r>
    </w:p>
    <w:p w:rsidR="009002DE" w:rsidRDefault="009002DE">
      <w:pPr>
        <w:pStyle w:val="ConsPlusTitle"/>
        <w:jc w:val="center"/>
      </w:pPr>
      <w:r>
        <w:t>коэффициента корректировки базового уровня ежемесячной</w:t>
      </w:r>
    </w:p>
    <w:p w:rsidR="009002DE" w:rsidRDefault="009002DE">
      <w:pPr>
        <w:pStyle w:val="ConsPlusTitle"/>
        <w:jc w:val="center"/>
      </w:pPr>
      <w:r>
        <w:t>оплаты труда сотрудника котельной</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9"/>
        <w:gridCol w:w="2721"/>
      </w:tblGrid>
      <w:tr w:rsidR="009002DE">
        <w:tc>
          <w:tcPr>
            <w:tcW w:w="6349" w:type="dxa"/>
            <w:tcBorders>
              <w:left w:val="nil"/>
            </w:tcBorders>
          </w:tcPr>
          <w:p w:rsidR="009002DE" w:rsidRDefault="009002DE">
            <w:pPr>
              <w:pStyle w:val="ConsPlusNormal"/>
            </w:pPr>
          </w:p>
        </w:tc>
        <w:tc>
          <w:tcPr>
            <w:tcW w:w="2721" w:type="dxa"/>
            <w:tcBorders>
              <w:right w:val="nil"/>
            </w:tcBorders>
          </w:tcPr>
          <w:p w:rsidR="009002DE" w:rsidRDefault="009002DE">
            <w:pPr>
              <w:pStyle w:val="ConsPlusNormal"/>
              <w:jc w:val="center"/>
            </w:pPr>
            <w:r>
              <w:t>Значение</w:t>
            </w:r>
          </w:p>
        </w:tc>
      </w:tr>
      <w:tr w:rsidR="009002DE">
        <w:tblPrEx>
          <w:tblBorders>
            <w:insideV w:val="none" w:sz="0" w:space="0" w:color="auto"/>
          </w:tblBorders>
        </w:tblPrEx>
        <w:tc>
          <w:tcPr>
            <w:tcW w:w="6349" w:type="dxa"/>
            <w:tcBorders>
              <w:left w:val="nil"/>
              <w:right w:val="nil"/>
            </w:tcBorders>
          </w:tcPr>
          <w:p w:rsidR="009002DE" w:rsidRDefault="009002DE">
            <w:pPr>
              <w:pStyle w:val="ConsPlusNormal"/>
            </w:pPr>
            <w:r>
              <w:t>Величина среднемесячной заработной платы работников организаций по отрасли "Производство и распределение электроэнергии, газа и воды" по г. Москве</w:t>
            </w:r>
          </w:p>
        </w:tc>
        <w:tc>
          <w:tcPr>
            <w:tcW w:w="2721" w:type="dxa"/>
            <w:tcBorders>
              <w:left w:val="nil"/>
              <w:right w:val="nil"/>
            </w:tcBorders>
          </w:tcPr>
          <w:p w:rsidR="009002DE" w:rsidRDefault="009002DE">
            <w:pPr>
              <w:pStyle w:val="ConsPlusNormal"/>
              <w:jc w:val="center"/>
            </w:pPr>
            <w:r>
              <w:t xml:space="preserve">86941 рубль </w:t>
            </w:r>
            <w:hyperlink w:anchor="P2224" w:history="1">
              <w:r>
                <w:rPr>
                  <w:color w:val="0000FF"/>
                </w:rPr>
                <w:t>&lt;**&gt;</w:t>
              </w:r>
            </w:hyperlink>
          </w:p>
        </w:tc>
      </w:tr>
    </w:tbl>
    <w:p w:rsidR="009002DE" w:rsidRDefault="009002DE">
      <w:pPr>
        <w:pStyle w:val="ConsPlusNormal"/>
        <w:jc w:val="both"/>
      </w:pPr>
    </w:p>
    <w:p w:rsidR="009002DE" w:rsidRDefault="009002DE">
      <w:pPr>
        <w:pStyle w:val="ConsPlusTitle"/>
        <w:jc w:val="center"/>
        <w:outlineLvl w:val="1"/>
      </w:pPr>
      <w:r>
        <w:t>XIV. Коэффициент расходов на плату за выбросы загрязняющих</w:t>
      </w:r>
    </w:p>
    <w:p w:rsidR="009002DE" w:rsidRDefault="009002DE">
      <w:pPr>
        <w:pStyle w:val="ConsPlusTitle"/>
        <w:jc w:val="center"/>
      </w:pPr>
      <w:r>
        <w:t>веществ в атмосферный воздух в пределах установленных</w:t>
      </w:r>
    </w:p>
    <w:p w:rsidR="009002DE" w:rsidRDefault="009002DE">
      <w:pPr>
        <w:pStyle w:val="ConsPlusTitle"/>
        <w:jc w:val="center"/>
      </w:pPr>
      <w:r>
        <w:t>нормативов и (или) лимитов для котельной</w:t>
      </w:r>
    </w:p>
    <w:p w:rsidR="009002DE" w:rsidRDefault="009002DE">
      <w:pPr>
        <w:pStyle w:val="ConsPlusTitle"/>
        <w:jc w:val="center"/>
      </w:pPr>
      <w:r>
        <w:t>с использованием угля</w:t>
      </w:r>
    </w:p>
    <w:p w:rsidR="009002DE" w:rsidRDefault="009002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9002DE">
        <w:tc>
          <w:tcPr>
            <w:tcW w:w="3118" w:type="dxa"/>
            <w:tcBorders>
              <w:top w:val="single" w:sz="4" w:space="0" w:color="auto"/>
              <w:left w:val="nil"/>
              <w:bottom w:val="single" w:sz="4" w:space="0" w:color="auto"/>
            </w:tcBorders>
          </w:tcPr>
          <w:p w:rsidR="009002DE" w:rsidRDefault="009002DE">
            <w:pPr>
              <w:pStyle w:val="ConsPlusNormal"/>
              <w:jc w:val="center"/>
            </w:pPr>
            <w:r>
              <w:t>Экономические районы Российской Федерации</w:t>
            </w:r>
          </w:p>
        </w:tc>
        <w:tc>
          <w:tcPr>
            <w:tcW w:w="5953" w:type="dxa"/>
            <w:tcBorders>
              <w:top w:val="single" w:sz="4" w:space="0" w:color="auto"/>
              <w:bottom w:val="single" w:sz="4" w:space="0" w:color="auto"/>
              <w:right w:val="nil"/>
            </w:tcBorders>
          </w:tcPr>
          <w:p w:rsidR="009002DE" w:rsidRDefault="009002DE">
            <w:pPr>
              <w:pStyle w:val="ConsPlusNormal"/>
              <w:jc w:val="center"/>
            </w:pPr>
            <w:r>
              <w:t>Коэффициент расходов на плату за выбросы загрязняющих веществ в атмосферный воздух котельной с использованием вида топлива - уголь</w:t>
            </w:r>
          </w:p>
        </w:tc>
      </w:tr>
      <w:tr w:rsidR="009002DE">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9002DE" w:rsidRDefault="009002DE">
            <w:pPr>
              <w:pStyle w:val="ConsPlusNormal"/>
            </w:pPr>
            <w:r>
              <w:t>Северный</w:t>
            </w:r>
          </w:p>
        </w:tc>
        <w:tc>
          <w:tcPr>
            <w:tcW w:w="5953" w:type="dxa"/>
            <w:tcBorders>
              <w:top w:val="single" w:sz="4" w:space="0" w:color="auto"/>
              <w:left w:val="nil"/>
              <w:bottom w:val="nil"/>
              <w:right w:val="nil"/>
            </w:tcBorders>
          </w:tcPr>
          <w:p w:rsidR="009002DE" w:rsidRDefault="009002DE">
            <w:pPr>
              <w:pStyle w:val="ConsPlusNormal"/>
              <w:jc w:val="center"/>
            </w:pPr>
            <w:r>
              <w:t>0,0085</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Северо-Западный</w:t>
            </w:r>
          </w:p>
        </w:tc>
        <w:tc>
          <w:tcPr>
            <w:tcW w:w="5953" w:type="dxa"/>
            <w:tcBorders>
              <w:top w:val="nil"/>
              <w:left w:val="nil"/>
              <w:bottom w:val="nil"/>
              <w:right w:val="nil"/>
            </w:tcBorders>
          </w:tcPr>
          <w:p w:rsidR="009002DE" w:rsidRDefault="009002DE">
            <w:pPr>
              <w:pStyle w:val="ConsPlusNormal"/>
              <w:jc w:val="center"/>
            </w:pPr>
            <w:r>
              <w:t>0,0114</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Центральный</w:t>
            </w:r>
          </w:p>
        </w:tc>
        <w:tc>
          <w:tcPr>
            <w:tcW w:w="5953" w:type="dxa"/>
            <w:tcBorders>
              <w:top w:val="nil"/>
              <w:left w:val="nil"/>
              <w:bottom w:val="nil"/>
              <w:right w:val="nil"/>
            </w:tcBorders>
          </w:tcPr>
          <w:p w:rsidR="009002DE" w:rsidRDefault="009002DE">
            <w:pPr>
              <w:pStyle w:val="ConsPlusNormal"/>
              <w:jc w:val="center"/>
            </w:pPr>
            <w:r>
              <w:t>0,0149</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Волго-Вятский</w:t>
            </w:r>
          </w:p>
        </w:tc>
        <w:tc>
          <w:tcPr>
            <w:tcW w:w="5953" w:type="dxa"/>
            <w:tcBorders>
              <w:top w:val="nil"/>
              <w:left w:val="nil"/>
              <w:bottom w:val="nil"/>
              <w:right w:val="nil"/>
            </w:tcBorders>
          </w:tcPr>
          <w:p w:rsidR="009002DE" w:rsidRDefault="009002DE">
            <w:pPr>
              <w:pStyle w:val="ConsPlusNormal"/>
              <w:jc w:val="center"/>
            </w:pPr>
            <w:r>
              <w:t>0,0083</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Центрально-Черноземный</w:t>
            </w:r>
          </w:p>
        </w:tc>
        <w:tc>
          <w:tcPr>
            <w:tcW w:w="5953" w:type="dxa"/>
            <w:tcBorders>
              <w:top w:val="nil"/>
              <w:left w:val="nil"/>
              <w:bottom w:val="nil"/>
              <w:right w:val="nil"/>
            </w:tcBorders>
          </w:tcPr>
          <w:p w:rsidR="009002DE" w:rsidRDefault="009002DE">
            <w:pPr>
              <w:pStyle w:val="ConsPlusNormal"/>
              <w:jc w:val="center"/>
            </w:pPr>
            <w:r>
              <w:t>0,0119</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Поволжский</w:t>
            </w:r>
          </w:p>
        </w:tc>
        <w:tc>
          <w:tcPr>
            <w:tcW w:w="5953" w:type="dxa"/>
            <w:tcBorders>
              <w:top w:val="nil"/>
              <w:left w:val="nil"/>
              <w:bottom w:val="nil"/>
              <w:right w:val="nil"/>
            </w:tcBorders>
          </w:tcPr>
          <w:p w:rsidR="009002DE" w:rsidRDefault="009002DE">
            <w:pPr>
              <w:pStyle w:val="ConsPlusNormal"/>
              <w:jc w:val="center"/>
            </w:pPr>
            <w:r>
              <w:t>0,0154</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Северо-Кавказский</w:t>
            </w:r>
          </w:p>
        </w:tc>
        <w:tc>
          <w:tcPr>
            <w:tcW w:w="5953" w:type="dxa"/>
            <w:tcBorders>
              <w:top w:val="nil"/>
              <w:left w:val="nil"/>
              <w:bottom w:val="nil"/>
              <w:right w:val="nil"/>
            </w:tcBorders>
          </w:tcPr>
          <w:p w:rsidR="009002DE" w:rsidRDefault="009002DE">
            <w:pPr>
              <w:pStyle w:val="ConsPlusNormal"/>
              <w:jc w:val="center"/>
            </w:pPr>
            <w:r>
              <w:t>0,0146</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Уральский</w:t>
            </w:r>
          </w:p>
        </w:tc>
        <w:tc>
          <w:tcPr>
            <w:tcW w:w="5953" w:type="dxa"/>
            <w:tcBorders>
              <w:top w:val="nil"/>
              <w:left w:val="nil"/>
              <w:bottom w:val="nil"/>
              <w:right w:val="nil"/>
            </w:tcBorders>
          </w:tcPr>
          <w:p w:rsidR="009002DE" w:rsidRDefault="009002DE">
            <w:pPr>
              <w:pStyle w:val="ConsPlusNormal"/>
              <w:jc w:val="center"/>
            </w:pPr>
            <w:r>
              <w:t>0,0149</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Западно-Сибирский</w:t>
            </w:r>
          </w:p>
        </w:tc>
        <w:tc>
          <w:tcPr>
            <w:tcW w:w="5953" w:type="dxa"/>
            <w:tcBorders>
              <w:top w:val="nil"/>
              <w:left w:val="nil"/>
              <w:bottom w:val="nil"/>
              <w:right w:val="nil"/>
            </w:tcBorders>
          </w:tcPr>
          <w:p w:rsidR="009002DE" w:rsidRDefault="009002DE">
            <w:pPr>
              <w:pStyle w:val="ConsPlusNormal"/>
              <w:jc w:val="center"/>
            </w:pPr>
            <w:r>
              <w:t>0,0090</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Восточно-Сибирский</w:t>
            </w:r>
          </w:p>
        </w:tc>
        <w:tc>
          <w:tcPr>
            <w:tcW w:w="5953" w:type="dxa"/>
            <w:tcBorders>
              <w:top w:val="nil"/>
              <w:left w:val="nil"/>
              <w:bottom w:val="nil"/>
              <w:right w:val="nil"/>
            </w:tcBorders>
          </w:tcPr>
          <w:p w:rsidR="009002DE" w:rsidRDefault="009002DE">
            <w:pPr>
              <w:pStyle w:val="ConsPlusNormal"/>
              <w:jc w:val="center"/>
            </w:pPr>
            <w:r>
              <w:t>0,0094</w:t>
            </w:r>
          </w:p>
        </w:tc>
      </w:tr>
      <w:tr w:rsidR="009002DE">
        <w:tblPrEx>
          <w:tblBorders>
            <w:insideH w:val="none" w:sz="0" w:space="0" w:color="auto"/>
            <w:insideV w:val="none" w:sz="0" w:space="0" w:color="auto"/>
          </w:tblBorders>
        </w:tblPrEx>
        <w:tc>
          <w:tcPr>
            <w:tcW w:w="3118" w:type="dxa"/>
            <w:tcBorders>
              <w:top w:val="nil"/>
              <w:left w:val="nil"/>
              <w:bottom w:val="nil"/>
              <w:right w:val="nil"/>
            </w:tcBorders>
          </w:tcPr>
          <w:p w:rsidR="009002DE" w:rsidRDefault="009002DE">
            <w:pPr>
              <w:pStyle w:val="ConsPlusNormal"/>
            </w:pPr>
            <w:r>
              <w:t>Дальневосточный</w:t>
            </w:r>
          </w:p>
        </w:tc>
        <w:tc>
          <w:tcPr>
            <w:tcW w:w="5953" w:type="dxa"/>
            <w:tcBorders>
              <w:top w:val="nil"/>
              <w:left w:val="nil"/>
              <w:bottom w:val="nil"/>
              <w:right w:val="nil"/>
            </w:tcBorders>
          </w:tcPr>
          <w:p w:rsidR="009002DE" w:rsidRDefault="009002DE">
            <w:pPr>
              <w:pStyle w:val="ConsPlusNormal"/>
              <w:jc w:val="center"/>
            </w:pPr>
            <w:r>
              <w:t>0,0058</w:t>
            </w:r>
          </w:p>
        </w:tc>
      </w:tr>
      <w:tr w:rsidR="009002DE">
        <w:tblPrEx>
          <w:tblBorders>
            <w:insideH w:val="none" w:sz="0" w:space="0" w:color="auto"/>
            <w:insideV w:val="none" w:sz="0" w:space="0" w:color="auto"/>
          </w:tblBorders>
        </w:tblPrEx>
        <w:tc>
          <w:tcPr>
            <w:tcW w:w="3118" w:type="dxa"/>
            <w:tcBorders>
              <w:top w:val="nil"/>
              <w:left w:val="nil"/>
              <w:bottom w:val="single" w:sz="4" w:space="0" w:color="auto"/>
              <w:right w:val="nil"/>
            </w:tcBorders>
          </w:tcPr>
          <w:p w:rsidR="009002DE" w:rsidRDefault="009002DE">
            <w:pPr>
              <w:pStyle w:val="ConsPlusNormal"/>
            </w:pPr>
            <w:r>
              <w:t>Калининградский район</w:t>
            </w:r>
          </w:p>
        </w:tc>
        <w:tc>
          <w:tcPr>
            <w:tcW w:w="5953" w:type="dxa"/>
            <w:tcBorders>
              <w:top w:val="nil"/>
              <w:left w:val="nil"/>
              <w:bottom w:val="single" w:sz="4" w:space="0" w:color="auto"/>
              <w:right w:val="nil"/>
            </w:tcBorders>
          </w:tcPr>
          <w:p w:rsidR="009002DE" w:rsidRDefault="009002DE">
            <w:pPr>
              <w:pStyle w:val="ConsPlusNormal"/>
              <w:jc w:val="center"/>
            </w:pPr>
            <w:r>
              <w:t>0,0121</w:t>
            </w:r>
          </w:p>
        </w:tc>
      </w:tr>
    </w:tbl>
    <w:p w:rsidR="009002DE" w:rsidRDefault="009002DE">
      <w:pPr>
        <w:pStyle w:val="ConsPlusNormal"/>
        <w:jc w:val="both"/>
      </w:pPr>
    </w:p>
    <w:p w:rsidR="009002DE" w:rsidRDefault="009002DE">
      <w:pPr>
        <w:pStyle w:val="ConsPlusNormal"/>
        <w:ind w:firstLine="540"/>
        <w:jc w:val="both"/>
      </w:pPr>
      <w:r>
        <w:t>--------------------------------</w:t>
      </w:r>
    </w:p>
    <w:p w:rsidR="009002DE" w:rsidRDefault="009002DE">
      <w:pPr>
        <w:pStyle w:val="ConsPlusNormal"/>
        <w:spacing w:before="220"/>
        <w:ind w:firstLine="540"/>
        <w:jc w:val="both"/>
      </w:pPr>
      <w:bookmarkStart w:id="56" w:name="P2223"/>
      <w:bookmarkEnd w:id="56"/>
      <w:r>
        <w:t xml:space="preserve">&lt;*&gt; Значение базового уровня нормы доходности инвестированного капитала для базового (2015) года определено с использованием подхода к определению нормы доходности инвестированного капитала, предусмотренного </w:t>
      </w:r>
      <w:hyperlink w:anchor="P199" w:history="1">
        <w:r>
          <w:rPr>
            <w:color w:val="0000FF"/>
          </w:rPr>
          <w:t>пунктом 26</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исходя из значения нормы </w:t>
      </w:r>
      <w:r>
        <w:lastRenderedPageBreak/>
        <w:t>доходности инвестированного капитала, равного 12 процентам в 2017 году, и значения средневзвешенной по дням 9 месяцев 2016 г. ключевой ставки Банка России, равного 10,78 процента.</w:t>
      </w:r>
    </w:p>
    <w:p w:rsidR="009002DE" w:rsidRDefault="009002DE">
      <w:pPr>
        <w:pStyle w:val="ConsPlusNormal"/>
        <w:spacing w:before="220"/>
        <w:ind w:firstLine="540"/>
        <w:jc w:val="both"/>
      </w:pPr>
      <w:bookmarkStart w:id="57" w:name="P2224"/>
      <w:bookmarkEnd w:id="57"/>
      <w:r>
        <w:t>&lt;**&gt; Указаны данные за 2015 год в соответствии с официальными данными, опубликованными Росстатом.</w:t>
      </w:r>
    </w:p>
    <w:p w:rsidR="009002DE" w:rsidRDefault="009002DE">
      <w:pPr>
        <w:pStyle w:val="ConsPlusNormal"/>
        <w:jc w:val="both"/>
      </w:pPr>
    </w:p>
    <w:p w:rsidR="009002DE" w:rsidRDefault="009002DE">
      <w:pPr>
        <w:pStyle w:val="ConsPlusNormal"/>
        <w:jc w:val="both"/>
      </w:pPr>
    </w:p>
    <w:p w:rsidR="009002DE" w:rsidRDefault="009002DE">
      <w:pPr>
        <w:pStyle w:val="ConsPlusNormal"/>
        <w:pBdr>
          <w:top w:val="single" w:sz="6" w:space="0" w:color="auto"/>
        </w:pBdr>
        <w:spacing w:before="100" w:after="100"/>
        <w:jc w:val="both"/>
        <w:rPr>
          <w:sz w:val="2"/>
          <w:szCs w:val="2"/>
        </w:rPr>
      </w:pPr>
    </w:p>
    <w:p w:rsidR="003869D8" w:rsidRDefault="009002DE">
      <w:bookmarkStart w:id="58" w:name="_GoBack"/>
      <w:bookmarkEnd w:id="58"/>
    </w:p>
    <w:sectPr w:rsidR="003869D8" w:rsidSect="0013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DE"/>
    <w:rsid w:val="009002DE"/>
    <w:rsid w:val="00B2475C"/>
    <w:rsid w:val="00E8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2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2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2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2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2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5.wmf"/><Relationship Id="rId42" Type="http://schemas.openxmlformats.org/officeDocument/2006/relationships/image" Target="media/image26.wmf"/><Relationship Id="rId47" Type="http://schemas.openxmlformats.org/officeDocument/2006/relationships/image" Target="media/image31.wmf"/><Relationship Id="rId63" Type="http://schemas.openxmlformats.org/officeDocument/2006/relationships/image" Target="media/image47.wmf"/><Relationship Id="rId68" Type="http://schemas.openxmlformats.org/officeDocument/2006/relationships/image" Target="media/image52.wmf"/><Relationship Id="rId84" Type="http://schemas.openxmlformats.org/officeDocument/2006/relationships/image" Target="media/image68.wmf"/><Relationship Id="rId89" Type="http://schemas.openxmlformats.org/officeDocument/2006/relationships/image" Target="media/image73.wmf"/><Relationship Id="rId16" Type="http://schemas.openxmlformats.org/officeDocument/2006/relationships/hyperlink" Target="consultantplus://offline/ref=6BC91C8D2510617503957587DB210536FB1987CF88C239A9E62F8BAA4D2A1750E2883F849305D86C8EE4D5A04AB6CD15D60643E609A26E49o2aAK" TargetMode="External"/><Relationship Id="rId11" Type="http://schemas.openxmlformats.org/officeDocument/2006/relationships/hyperlink" Target="consultantplus://offline/ref=6BC91C8D2510617503957587DB210536FB1B83CF82C439A9E62F8BAA4D2A1750E2883F849305D86B8CE4D5A04AB6CD15D60643E609A26E49o2aAK" TargetMode="External"/><Relationship Id="rId32" Type="http://schemas.openxmlformats.org/officeDocument/2006/relationships/image" Target="media/image16.wmf"/><Relationship Id="rId37" Type="http://schemas.openxmlformats.org/officeDocument/2006/relationships/image" Target="media/image21.wmf"/><Relationship Id="rId53" Type="http://schemas.openxmlformats.org/officeDocument/2006/relationships/image" Target="media/image37.wmf"/><Relationship Id="rId58" Type="http://schemas.openxmlformats.org/officeDocument/2006/relationships/image" Target="media/image42.wmf"/><Relationship Id="rId74" Type="http://schemas.openxmlformats.org/officeDocument/2006/relationships/image" Target="media/image58.wmf"/><Relationship Id="rId79" Type="http://schemas.openxmlformats.org/officeDocument/2006/relationships/image" Target="media/image63.wmf"/><Relationship Id="rId102" Type="http://schemas.openxmlformats.org/officeDocument/2006/relationships/hyperlink" Target="consultantplus://offline/ref=6BC91C8D2510617503957587DB210536FB1983CB86C539A9E62F8BAA4D2A1750E2883F849305D86B8EE4D5A04AB6CD15D60643E609A26E49o2aAK" TargetMode="External"/><Relationship Id="rId5" Type="http://schemas.openxmlformats.org/officeDocument/2006/relationships/hyperlink" Target="https://www.consultant.ru" TargetMode="External"/><Relationship Id="rId90" Type="http://schemas.openxmlformats.org/officeDocument/2006/relationships/image" Target="media/image74.wmf"/><Relationship Id="rId95" Type="http://schemas.openxmlformats.org/officeDocument/2006/relationships/hyperlink" Target="consultantplus://offline/ref=6BC91C8D2510617503957587DB210536FB1E86CC85C039A9E62F8BAA4D2A1750F08867889100C66B8DF183F10CoEa2K" TargetMode="External"/><Relationship Id="rId22" Type="http://schemas.openxmlformats.org/officeDocument/2006/relationships/image" Target="media/image6.wmf"/><Relationship Id="rId27" Type="http://schemas.openxmlformats.org/officeDocument/2006/relationships/image" Target="media/image11.wmf"/><Relationship Id="rId43" Type="http://schemas.openxmlformats.org/officeDocument/2006/relationships/image" Target="media/image27.wmf"/><Relationship Id="rId48" Type="http://schemas.openxmlformats.org/officeDocument/2006/relationships/image" Target="media/image32.wmf"/><Relationship Id="rId64" Type="http://schemas.openxmlformats.org/officeDocument/2006/relationships/image" Target="media/image48.wmf"/><Relationship Id="rId69" Type="http://schemas.openxmlformats.org/officeDocument/2006/relationships/image" Target="media/image53.wmf"/><Relationship Id="rId80" Type="http://schemas.openxmlformats.org/officeDocument/2006/relationships/image" Target="media/image64.wmf"/><Relationship Id="rId85" Type="http://schemas.openxmlformats.org/officeDocument/2006/relationships/image" Target="media/image69.wmf"/><Relationship Id="rId12" Type="http://schemas.openxmlformats.org/officeDocument/2006/relationships/hyperlink" Target="consultantplus://offline/ref=6BC91C8D2510617503957587DB210536FB1983CB86C539A9E62F8BAA4D2A1750E2883F849305D86B8EE4D5A04AB6CD15D60643E609A26E49o2aAK" TargetMode="External"/><Relationship Id="rId17" Type="http://schemas.openxmlformats.org/officeDocument/2006/relationships/image" Target="media/image1.wmf"/><Relationship Id="rId25" Type="http://schemas.openxmlformats.org/officeDocument/2006/relationships/image" Target="media/image9.wmf"/><Relationship Id="rId33" Type="http://schemas.openxmlformats.org/officeDocument/2006/relationships/image" Target="media/image17.wmf"/><Relationship Id="rId38" Type="http://schemas.openxmlformats.org/officeDocument/2006/relationships/image" Target="media/image22.wmf"/><Relationship Id="rId46" Type="http://schemas.openxmlformats.org/officeDocument/2006/relationships/image" Target="media/image30.wmf"/><Relationship Id="rId59" Type="http://schemas.openxmlformats.org/officeDocument/2006/relationships/image" Target="media/image43.wmf"/><Relationship Id="rId67" Type="http://schemas.openxmlformats.org/officeDocument/2006/relationships/image" Target="media/image51.wmf"/><Relationship Id="rId103"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image" Target="media/image25.wmf"/><Relationship Id="rId54" Type="http://schemas.openxmlformats.org/officeDocument/2006/relationships/image" Target="media/image38.wmf"/><Relationship Id="rId62" Type="http://schemas.openxmlformats.org/officeDocument/2006/relationships/image" Target="media/image46.wmf"/><Relationship Id="rId70" Type="http://schemas.openxmlformats.org/officeDocument/2006/relationships/image" Target="media/image54.wmf"/><Relationship Id="rId75" Type="http://schemas.openxmlformats.org/officeDocument/2006/relationships/image" Target="media/image59.wmf"/><Relationship Id="rId83" Type="http://schemas.openxmlformats.org/officeDocument/2006/relationships/image" Target="media/image67.wmf"/><Relationship Id="rId88" Type="http://schemas.openxmlformats.org/officeDocument/2006/relationships/image" Target="media/image72.wmf"/><Relationship Id="rId91" Type="http://schemas.openxmlformats.org/officeDocument/2006/relationships/image" Target="media/image75.wmf"/><Relationship Id="rId96" Type="http://schemas.openxmlformats.org/officeDocument/2006/relationships/hyperlink" Target="consultantplus://offline/ref=6BC91C8D2510617503957587DB210536FB1E86CC85C039A9E62F8BAA4D2A1750F08867889100C66B8DF183F10CoEa2K" TargetMode="External"/><Relationship Id="rId1" Type="http://schemas.openxmlformats.org/officeDocument/2006/relationships/styles" Target="styles.xml"/><Relationship Id="rId6" Type="http://schemas.openxmlformats.org/officeDocument/2006/relationships/hyperlink" Target="consultantplus://offline/ref=6BC91C8D2510617503957587DB210536FB1B83CF82C439A9E62F8BAA4D2A1750E2883F849305D86B8CE4D5A04AB6CD15D60643E609A26E49o2aAK" TargetMode="External"/><Relationship Id="rId15" Type="http://schemas.openxmlformats.org/officeDocument/2006/relationships/hyperlink" Target="consultantplus://offline/ref=6BC91C8D2510617503956A92DE210536FA1E83CD87CE64A3EE7687A84A254855E5993F87961BD86D95ED81F3o0aFK" TargetMode="External"/><Relationship Id="rId23" Type="http://schemas.openxmlformats.org/officeDocument/2006/relationships/image" Target="media/image7.wmf"/><Relationship Id="rId28" Type="http://schemas.openxmlformats.org/officeDocument/2006/relationships/image" Target="media/image12.wmf"/><Relationship Id="rId36" Type="http://schemas.openxmlformats.org/officeDocument/2006/relationships/image" Target="media/image20.wmf"/><Relationship Id="rId49" Type="http://schemas.openxmlformats.org/officeDocument/2006/relationships/image" Target="media/image33.wmf"/><Relationship Id="rId57" Type="http://schemas.openxmlformats.org/officeDocument/2006/relationships/image" Target="media/image41.wmf"/><Relationship Id="rId10" Type="http://schemas.openxmlformats.org/officeDocument/2006/relationships/hyperlink" Target="consultantplus://offline/ref=6BC91C8D2510617503957587DB210536FB1E86CC85C039A9E62F8BAA4D2A1750F08867889100C66B8DF183F10CoEa2K" TargetMode="External"/><Relationship Id="rId31" Type="http://schemas.openxmlformats.org/officeDocument/2006/relationships/image" Target="media/image15.wmf"/><Relationship Id="rId44" Type="http://schemas.openxmlformats.org/officeDocument/2006/relationships/image" Target="media/image28.wmf"/><Relationship Id="rId52" Type="http://schemas.openxmlformats.org/officeDocument/2006/relationships/image" Target="media/image36.wmf"/><Relationship Id="rId60" Type="http://schemas.openxmlformats.org/officeDocument/2006/relationships/image" Target="media/image44.wmf"/><Relationship Id="rId65" Type="http://schemas.openxmlformats.org/officeDocument/2006/relationships/image" Target="media/image49.wmf"/><Relationship Id="rId73" Type="http://schemas.openxmlformats.org/officeDocument/2006/relationships/image" Target="media/image57.wmf"/><Relationship Id="rId78" Type="http://schemas.openxmlformats.org/officeDocument/2006/relationships/image" Target="media/image62.wmf"/><Relationship Id="rId81" Type="http://schemas.openxmlformats.org/officeDocument/2006/relationships/image" Target="media/image65.wmf"/><Relationship Id="rId86" Type="http://schemas.openxmlformats.org/officeDocument/2006/relationships/image" Target="media/image70.wmf"/><Relationship Id="rId94" Type="http://schemas.openxmlformats.org/officeDocument/2006/relationships/hyperlink" Target="consultantplus://offline/ref=6BC91C8D2510617503957587DB210536FB1E86CC85C039A9E62F8BAA4D2A1750F08867889100C66B8DF183F10CoEa2K" TargetMode="External"/><Relationship Id="rId99" Type="http://schemas.openxmlformats.org/officeDocument/2006/relationships/hyperlink" Target="consultantplus://offline/ref=6BC91C8D2510617503957587DB210536FB1E86CC85C039A9E62F8BAA4D2A1750F08867889100C66B8DF183F10CoEa2K" TargetMode="External"/><Relationship Id="rId101" Type="http://schemas.openxmlformats.org/officeDocument/2006/relationships/hyperlink" Target="consultantplus://offline/ref=6BC91C8D2510617503957587DB210536FB1B83CF82C439A9E62F8BAA4D2A1750E2883F849305D86882E4D5A04AB6CD15D60643E609A26E49o2aAK" TargetMode="External"/><Relationship Id="rId4" Type="http://schemas.openxmlformats.org/officeDocument/2006/relationships/webSettings" Target="webSettings.xml"/><Relationship Id="rId9" Type="http://schemas.openxmlformats.org/officeDocument/2006/relationships/hyperlink" Target="consultantplus://offline/ref=6BC91C8D2510617503957587DB210536FB1E86CC85C039A9E62F8BAA4D2A1750E2883F849305DD6E83E4D5A04AB6CD15D60643E609A26E49o2aAK" TargetMode="External"/><Relationship Id="rId13" Type="http://schemas.openxmlformats.org/officeDocument/2006/relationships/hyperlink" Target="consultantplus://offline/ref=6BC91C8D2510617503957587DB210536FB1987CF88C239A9E62F8BAA4D2A1750E2883F849305D86C8EE4D5A04AB6CD15D60643E609A26E49o2aAK" TargetMode="External"/><Relationship Id="rId18" Type="http://schemas.openxmlformats.org/officeDocument/2006/relationships/image" Target="media/image2.wmf"/><Relationship Id="rId39" Type="http://schemas.openxmlformats.org/officeDocument/2006/relationships/image" Target="media/image23.wmf"/><Relationship Id="rId34" Type="http://schemas.openxmlformats.org/officeDocument/2006/relationships/image" Target="media/image18.wmf"/><Relationship Id="rId50" Type="http://schemas.openxmlformats.org/officeDocument/2006/relationships/image" Target="media/image34.wmf"/><Relationship Id="rId55" Type="http://schemas.openxmlformats.org/officeDocument/2006/relationships/image" Target="media/image39.wmf"/><Relationship Id="rId76" Type="http://schemas.openxmlformats.org/officeDocument/2006/relationships/image" Target="media/image60.wmf"/><Relationship Id="rId97" Type="http://schemas.openxmlformats.org/officeDocument/2006/relationships/hyperlink" Target="consultantplus://offline/ref=6BC91C8D2510617503957587DB210536FB1E86CC85C039A9E62F8BAA4D2A1750F08867889100C66B8DF183F10CoEa2K" TargetMode="External"/><Relationship Id="rId104" Type="http://schemas.openxmlformats.org/officeDocument/2006/relationships/theme" Target="theme/theme1.xml"/><Relationship Id="rId7" Type="http://schemas.openxmlformats.org/officeDocument/2006/relationships/hyperlink" Target="consultantplus://offline/ref=6BC91C8D2510617503957587DB210536FB1983CB86C539A9E62F8BAA4D2A1750E2883F849305D86B8EE4D5A04AB6CD15D60643E609A26E49o2aAK" TargetMode="External"/><Relationship Id="rId71" Type="http://schemas.openxmlformats.org/officeDocument/2006/relationships/image" Target="media/image55.wmf"/><Relationship Id="rId92" Type="http://schemas.openxmlformats.org/officeDocument/2006/relationships/image" Target="media/image76.wmf"/><Relationship Id="rId2" Type="http://schemas.microsoft.com/office/2007/relationships/stylesWithEffects" Target="stylesWithEffects.xml"/><Relationship Id="rId29" Type="http://schemas.openxmlformats.org/officeDocument/2006/relationships/image" Target="media/image13.wmf"/><Relationship Id="rId24" Type="http://schemas.openxmlformats.org/officeDocument/2006/relationships/image" Target="media/image8.wmf"/><Relationship Id="rId40" Type="http://schemas.openxmlformats.org/officeDocument/2006/relationships/image" Target="media/image24.wmf"/><Relationship Id="rId45" Type="http://schemas.openxmlformats.org/officeDocument/2006/relationships/image" Target="media/image29.wmf"/><Relationship Id="rId66" Type="http://schemas.openxmlformats.org/officeDocument/2006/relationships/image" Target="media/image50.wmf"/><Relationship Id="rId87" Type="http://schemas.openxmlformats.org/officeDocument/2006/relationships/image" Target="media/image71.wmf"/><Relationship Id="rId61" Type="http://schemas.openxmlformats.org/officeDocument/2006/relationships/image" Target="media/image45.wmf"/><Relationship Id="rId82" Type="http://schemas.openxmlformats.org/officeDocument/2006/relationships/image" Target="media/image66.wmf"/><Relationship Id="rId19" Type="http://schemas.openxmlformats.org/officeDocument/2006/relationships/image" Target="media/image3.wmf"/><Relationship Id="rId14" Type="http://schemas.openxmlformats.org/officeDocument/2006/relationships/hyperlink" Target="consultantplus://offline/ref=6BC91C8D2510617503957587DB210536FB1E86CC85C039A9E62F8BAA4D2A1750F08867889100C66B8DF183F10CoEa2K" TargetMode="External"/><Relationship Id="rId30" Type="http://schemas.openxmlformats.org/officeDocument/2006/relationships/image" Target="media/image14.wmf"/><Relationship Id="rId35" Type="http://schemas.openxmlformats.org/officeDocument/2006/relationships/image" Target="media/image19.wmf"/><Relationship Id="rId56" Type="http://schemas.openxmlformats.org/officeDocument/2006/relationships/image" Target="media/image40.wmf"/><Relationship Id="rId77" Type="http://schemas.openxmlformats.org/officeDocument/2006/relationships/image" Target="media/image61.wmf"/><Relationship Id="rId100" Type="http://schemas.openxmlformats.org/officeDocument/2006/relationships/hyperlink" Target="consultantplus://offline/ref=6BC91C8D2510617503957587DB210536FB1B83CF82C439A9E62F8BAA4D2A1750E2883F849305D86883E4D5A04AB6CD15D60643E609A26E49o2aAK" TargetMode="External"/><Relationship Id="rId8" Type="http://schemas.openxmlformats.org/officeDocument/2006/relationships/hyperlink" Target="consultantplus://offline/ref=6BC91C8D2510617503957587DB210536FB1987CF88C239A9E62F8BAA4D2A1750E2883F849305D86C8EE4D5A04AB6CD15D60643E609A26E49o2aAK" TargetMode="External"/><Relationship Id="rId51" Type="http://schemas.openxmlformats.org/officeDocument/2006/relationships/image" Target="media/image35.wmf"/><Relationship Id="rId72" Type="http://schemas.openxmlformats.org/officeDocument/2006/relationships/image" Target="media/image56.wmf"/><Relationship Id="rId93" Type="http://schemas.openxmlformats.org/officeDocument/2006/relationships/image" Target="media/image77.wmf"/><Relationship Id="rId98" Type="http://schemas.openxmlformats.org/officeDocument/2006/relationships/hyperlink" Target="consultantplus://offline/ref=6BC91C8D2510617503957587DB210536FB1B83CF82C439A9E62F8BAA4D2A1750E2883F849305D86883E4D5A04AB6CD15D60643E609A26E49o2aA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18488</Words>
  <Characters>105384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 тарифам ЧР Иванова О.В.</dc:creator>
  <cp:lastModifiedBy>Служба по тарифам ЧР Иванова О.В.</cp:lastModifiedBy>
  <cp:revision>1</cp:revision>
  <dcterms:created xsi:type="dcterms:W3CDTF">2021-06-25T10:26:00Z</dcterms:created>
  <dcterms:modified xsi:type="dcterms:W3CDTF">2021-06-25T10:27:00Z</dcterms:modified>
</cp:coreProperties>
</file>