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A" w:rsidRDefault="006259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595A" w:rsidRDefault="0062595A">
      <w:pPr>
        <w:pStyle w:val="ConsPlusNormal"/>
        <w:jc w:val="both"/>
        <w:outlineLvl w:val="0"/>
      </w:pPr>
    </w:p>
    <w:p w:rsidR="0062595A" w:rsidRDefault="0062595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2595A" w:rsidRDefault="0062595A">
      <w:pPr>
        <w:pStyle w:val="ConsPlusTitle"/>
        <w:jc w:val="center"/>
      </w:pPr>
    </w:p>
    <w:p w:rsidR="0062595A" w:rsidRDefault="0062595A">
      <w:pPr>
        <w:pStyle w:val="ConsPlusTitle"/>
        <w:jc w:val="center"/>
      </w:pPr>
      <w:r>
        <w:t>ПОСТАНОВЛЕНИЕ</w:t>
      </w:r>
    </w:p>
    <w:p w:rsidR="0062595A" w:rsidRDefault="0062595A">
      <w:pPr>
        <w:pStyle w:val="ConsPlusTitle"/>
        <w:jc w:val="center"/>
      </w:pPr>
      <w:r>
        <w:t>от 13 октября 2014 г. N 343</w:t>
      </w:r>
    </w:p>
    <w:p w:rsidR="0062595A" w:rsidRDefault="0062595A">
      <w:pPr>
        <w:pStyle w:val="ConsPlusTitle"/>
        <w:jc w:val="center"/>
      </w:pPr>
    </w:p>
    <w:p w:rsidR="0062595A" w:rsidRDefault="0062595A">
      <w:pPr>
        <w:pStyle w:val="ConsPlusTitle"/>
        <w:jc w:val="center"/>
      </w:pPr>
      <w:r>
        <w:t>ОБ УТВЕРЖДЕНИИ ПОРЯДКА ОПРЕДЕЛЕНИЯ ВИДА</w:t>
      </w:r>
    </w:p>
    <w:p w:rsidR="0062595A" w:rsidRDefault="0062595A">
      <w:pPr>
        <w:pStyle w:val="ConsPlusTitle"/>
        <w:jc w:val="center"/>
      </w:pPr>
      <w:r>
        <w:t>ФАКТИЧЕСКОГО ИСПОЛЬЗОВАНИЯ ЗДАНИЙ (СТРОЕНИЙ, СООРУЖЕНИЙ)</w:t>
      </w:r>
    </w:p>
    <w:p w:rsidR="0062595A" w:rsidRDefault="0062595A">
      <w:pPr>
        <w:pStyle w:val="ConsPlusTitle"/>
        <w:jc w:val="center"/>
      </w:pPr>
      <w:r>
        <w:t>И ПОМЕЩЕНИЙ ДЛЯ ЦЕЛЕЙ НАЛОГООБЛОЖЕНИЯ</w:t>
      </w:r>
    </w:p>
    <w:p w:rsidR="0062595A" w:rsidRDefault="00625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5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95A" w:rsidRDefault="006259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24.08.2016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9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24.05.2017 </w:t>
            </w:r>
            <w:hyperlink r:id="rId10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13.05.2020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</w:tr>
    </w:tbl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Кабинет Министров Чувашской Республики постановляет: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7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right"/>
      </w:pPr>
      <w:r>
        <w:t>Председатель Кабинета Министров</w:t>
      </w:r>
    </w:p>
    <w:p w:rsidR="0062595A" w:rsidRDefault="0062595A">
      <w:pPr>
        <w:pStyle w:val="ConsPlusNormal"/>
        <w:jc w:val="right"/>
      </w:pPr>
      <w:r>
        <w:t>Чувашской Республики</w:t>
      </w:r>
    </w:p>
    <w:p w:rsidR="0062595A" w:rsidRDefault="0062595A">
      <w:pPr>
        <w:pStyle w:val="ConsPlusNormal"/>
        <w:jc w:val="right"/>
      </w:pPr>
      <w:r>
        <w:t>И.МОТОРИН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right"/>
        <w:outlineLvl w:val="0"/>
      </w:pPr>
      <w:r>
        <w:t>Утвержден</w:t>
      </w:r>
    </w:p>
    <w:p w:rsidR="0062595A" w:rsidRDefault="0062595A">
      <w:pPr>
        <w:pStyle w:val="ConsPlusNormal"/>
        <w:jc w:val="right"/>
      </w:pPr>
      <w:r>
        <w:t>постановлением</w:t>
      </w:r>
    </w:p>
    <w:p w:rsidR="0062595A" w:rsidRDefault="0062595A">
      <w:pPr>
        <w:pStyle w:val="ConsPlusNormal"/>
        <w:jc w:val="right"/>
      </w:pPr>
      <w:r>
        <w:t>Кабинета Министров</w:t>
      </w:r>
    </w:p>
    <w:p w:rsidR="0062595A" w:rsidRDefault="0062595A">
      <w:pPr>
        <w:pStyle w:val="ConsPlusNormal"/>
        <w:jc w:val="right"/>
      </w:pPr>
      <w:r>
        <w:t>Чувашской Республики</w:t>
      </w:r>
    </w:p>
    <w:p w:rsidR="0062595A" w:rsidRDefault="0062595A">
      <w:pPr>
        <w:pStyle w:val="ConsPlusNormal"/>
        <w:jc w:val="right"/>
      </w:pPr>
      <w:r>
        <w:t>от 13.10.2014 N 343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</w:pPr>
      <w:bookmarkStart w:id="0" w:name="P36"/>
      <w:bookmarkEnd w:id="0"/>
      <w:r>
        <w:t>ПОРЯДОК</w:t>
      </w:r>
    </w:p>
    <w:p w:rsidR="0062595A" w:rsidRDefault="0062595A">
      <w:pPr>
        <w:pStyle w:val="ConsPlusTitle"/>
        <w:jc w:val="center"/>
      </w:pPr>
      <w:r>
        <w:t>ОПРЕДЕЛЕНИЯ ВИДА ФАКТИЧЕСКОГО ИСПОЛЬЗОВАНИЯ ЗДАНИЙ</w:t>
      </w:r>
    </w:p>
    <w:p w:rsidR="0062595A" w:rsidRDefault="0062595A">
      <w:pPr>
        <w:pStyle w:val="ConsPlusTitle"/>
        <w:jc w:val="center"/>
      </w:pPr>
      <w:r>
        <w:t>(СТРОЕНИЙ, СООРУЖЕНИЙ) И ПОМЕЩЕНИЙ ДЛЯ ЦЕЛЕЙ</w:t>
      </w:r>
    </w:p>
    <w:p w:rsidR="0062595A" w:rsidRDefault="0062595A">
      <w:pPr>
        <w:pStyle w:val="ConsPlusTitle"/>
        <w:jc w:val="center"/>
      </w:pPr>
      <w:r>
        <w:t>НАЛОГООБЛОЖЕНИЯ</w:t>
      </w:r>
    </w:p>
    <w:p w:rsidR="0062595A" w:rsidRDefault="00625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5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95A" w:rsidRDefault="006259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1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24.08.2016 </w:t>
            </w:r>
            <w:hyperlink r:id="rId1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1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24.05.2017 </w:t>
            </w:r>
            <w:hyperlink r:id="rId2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13.05.2020 </w:t>
            </w:r>
            <w:hyperlink r:id="rId23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24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</w:tr>
    </w:tbl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  <w:outlineLvl w:val="1"/>
      </w:pPr>
      <w:r>
        <w:t>1. Общие положения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25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и определяет порядок осуществления мероприятий по определению вида фактического использования зданий (строений, сооружений) и помещений (далее также - соответственно мероприятия, объекты нежилого фонда) для целей налогообложения.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1.2. Вид фактического использования объектов нежилого фонда определяется уполномоченным органом исполнительной власти Чувашской Республики по реализации </w:t>
      </w:r>
      <w:hyperlink r:id="rId27" w:history="1">
        <w:r>
          <w:rPr>
            <w:color w:val="0000FF"/>
          </w:rPr>
          <w:t>пункта 7 статьи 378.2</w:t>
        </w:r>
      </w:hyperlink>
      <w:r>
        <w:t xml:space="preserve"> Налогового кодекса Российской Федерации - Министерством экономического развития и имущественных отношений Чувашской Республики (далее - Минэкономразвития Чувашии).</w:t>
      </w:r>
    </w:p>
    <w:p w:rsidR="0062595A" w:rsidRDefault="00625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28" w:history="1">
        <w:r>
          <w:rPr>
            <w:color w:val="0000FF"/>
          </w:rPr>
          <w:t>N 440</w:t>
        </w:r>
      </w:hyperlink>
      <w:r>
        <w:t xml:space="preserve">, от 24.08.2016 </w:t>
      </w:r>
      <w:hyperlink r:id="rId29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3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31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1.3. </w:t>
      </w:r>
      <w:proofErr w:type="gramStart"/>
      <w:r>
        <w:t xml:space="preserve">Мероприятия осуществляются в целях организации работы по ежегодному определению перечня объектов недвижимого имущества, указанных в </w:t>
      </w:r>
      <w:hyperlink r:id="rId3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33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их кадастровая стоимость (далее также - перечень), выявления следующих видов объектов нежилого фонда, признаваемых объектами налогообложения, в отношении которых налоговая база определяется с учетом особенностей, установленных </w:t>
      </w:r>
      <w:hyperlink r:id="rId3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378.2</w:t>
        </w:r>
      </w:hyperlink>
      <w:r>
        <w:t xml:space="preserve"> Налогового кодекса Российской Федерации, как кадастровая стоимость имущества: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22.12.2016 </w:t>
      </w:r>
      <w:hyperlink r:id="rId35" w:history="1">
        <w:r>
          <w:rPr>
            <w:color w:val="0000FF"/>
          </w:rPr>
          <w:t>N 554</w:t>
        </w:r>
      </w:hyperlink>
      <w:r>
        <w:t xml:space="preserve">, от 24.05.2017 </w:t>
      </w:r>
      <w:hyperlink r:id="rId36" w:history="1">
        <w:r>
          <w:rPr>
            <w:color w:val="0000FF"/>
          </w:rPr>
          <w:t>N 198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62595A" w:rsidRDefault="006259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198)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1.4. Для целей настоящего Порядка используются следующие понятия: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1) административно-деловой центр -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lastRenderedPageBreak/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</w:t>
      </w:r>
      <w:proofErr w:type="gramEnd"/>
      <w:r>
        <w:t xml:space="preserve"> приемные помещения, комнаты для проведения встреч, офисное оборудование, парковки);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198)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2) торговый центр (комплекс) -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</w:t>
      </w:r>
      <w:proofErr w:type="gramEnd"/>
      <w:r>
        <w:t xml:space="preserve"> объектов, объектов общественного питания и (или) объектов бытового обслуживания;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198)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3) торговый объект - здание (строение, сооружение) или часть здания (строения, сооружения), оснащенные специализированным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4) офис - здание (строение, сооружение) или часть здания (строения, сооружения), в которых оборудованы стационарные рабочие места, используемые для размещения административных служб, приема клиентов, хранения и обработки документов, оборудованные оргтехникой и средствами связи, не используемые непосредственно для производства и продажи товаров;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 xml:space="preserve">5) объект бытового обслуживания - здание (строение, сооружение) или часть здания (строения, сооружения), предназначенные и (или) фактически используемые для оказания </w:t>
      </w:r>
      <w:r>
        <w:lastRenderedPageBreak/>
        <w:t>бытовых услуг, оснащенные специализированным оборудованием, предназначенным и используемым для оказания бытовых услуг;</w:t>
      </w:r>
      <w:proofErr w:type="gramEnd"/>
    </w:p>
    <w:p w:rsidR="0062595A" w:rsidRDefault="0062595A">
      <w:pPr>
        <w:pStyle w:val="ConsPlusNormal"/>
        <w:spacing w:before="220"/>
        <w:ind w:firstLine="540"/>
        <w:jc w:val="both"/>
      </w:pPr>
      <w:r>
        <w:t>6) объект общественного питания - здание (строение, сооружение) или часть здания (строения, сооружения), в которых оказываются услуги общественного питания, оснащенные специализированным оборудованием, предназначенным и используемым для оказания услуг общественного питания;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7) обследование объекта нежилого фонда для целей налогообложения - совокупность действий должностных лиц, определенных в соответствии с </w:t>
      </w:r>
      <w:hyperlink w:anchor="P119" w:history="1">
        <w:r>
          <w:rPr>
            <w:color w:val="0000FF"/>
          </w:rPr>
          <w:t>пунктом 3.2</w:t>
        </w:r>
      </w:hyperlink>
      <w:r>
        <w:t xml:space="preserve"> настоящего Порядка, по проведению обследований объектов нежилого фонда на предмет определения вида их фактического использования.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1.4.1. </w:t>
      </w:r>
      <w:proofErr w:type="gramStart"/>
      <w:r>
        <w:t>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обслуживания.</w:t>
      </w:r>
      <w:proofErr w:type="gramEnd"/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</w:t>
      </w:r>
      <w:proofErr w:type="gramEnd"/>
      <w:r>
        <w:t>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198)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</w:t>
      </w:r>
      <w:proofErr w:type="gramEnd"/>
      <w:r>
        <w:t xml:space="preserve"> объектов, объектов общественного питания и (или) объектов бытового обслуживания.</w:t>
      </w:r>
    </w:p>
    <w:p w:rsidR="0062595A" w:rsidRDefault="0062595A">
      <w:pPr>
        <w:pStyle w:val="ConsPlusNormal"/>
        <w:jc w:val="both"/>
      </w:pPr>
      <w:r>
        <w:t xml:space="preserve">(п. 1.4.1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09.12.2015 N 440)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1.5.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  <w:outlineLvl w:val="1"/>
      </w:pPr>
      <w:r>
        <w:t>2. Порядок формирования перечня</w:t>
      </w:r>
    </w:p>
    <w:p w:rsidR="0062595A" w:rsidRDefault="0062595A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2595A" w:rsidRDefault="0062595A">
      <w:pPr>
        <w:pStyle w:val="ConsPlusNormal"/>
        <w:jc w:val="center"/>
      </w:pPr>
      <w:r>
        <w:t>от 22.12.2016 N 554)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 xml:space="preserve">2.1. Минэкономразвития </w:t>
      </w:r>
      <w:proofErr w:type="gramStart"/>
      <w:r>
        <w:t>Чувашии</w:t>
      </w:r>
      <w:proofErr w:type="gramEnd"/>
      <w:r>
        <w:t xml:space="preserve"> ежегодно на основании представляемых по запросу филиалом федерального государственного бюджетного учреждения "Федеральная кадастровая </w:t>
      </w:r>
      <w:r>
        <w:lastRenderedPageBreak/>
        <w:t xml:space="preserve">палата Федеральной службы государственной регистрации, кадастра и картографии" по Чувашской Республике - Чувашии сведений об объектах недвижимого имущества из федеральной государственной информационной системы ведения Единого государственного реестра недвижимости в соответствии с </w:t>
      </w:r>
      <w:hyperlink r:id="rId44" w:history="1">
        <w:r>
          <w:rPr>
            <w:color w:val="0000FF"/>
          </w:rPr>
          <w:t>составом</w:t>
        </w:r>
      </w:hyperlink>
      <w:r>
        <w:t xml:space="preserve"> сведений, подлежащих включению в перечень объектов недвижимого имущества, указанных в подпунктах 1 и 2 </w:t>
      </w:r>
      <w:proofErr w:type="gramStart"/>
      <w:r>
        <w:t>пункта 1 статьи 378.2 Налогового кодекса Российской Федерации, в отношении которых налоговая база определяется как кадастровая стоимость, утвержденным приказом Федеральной налоговой службы от 30 июня 2020 г. N ЕД-7-21/409@ "Об утверждении состава сведений,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</w:t>
      </w:r>
      <w:proofErr w:type="gramEnd"/>
      <w:r>
        <w:t xml:space="preserve"> </w:t>
      </w:r>
      <w:proofErr w:type="gramStart"/>
      <w:r>
        <w:t>определяется как кадастровая стоимость, формата представления и порядка направления указанных сведений в электронной форме в налоговый орган по субъекту Российской Федерации и о признании утратившим силу приказа Федеральной налоговой службы от 28 ноября 2014 г. N ММВ-7-11/604@" (зарегистрирован в Министерстве юстиции Российской Федерации 29 июля 2020 г., регистрационный N 59102) (далее - сведения о недвижимом имуществе), в том числе с</w:t>
      </w:r>
      <w:proofErr w:type="gramEnd"/>
      <w:r>
        <w:t xml:space="preserve"> учетом предложений органов местного самоуправления: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20.04.2021 N 150)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а) проводит обработку сведений о недвижимом имуществе в разрезе видов объектов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б) в срок не позднее первых 10 рабочих дней текущего финансового года формирует предварительный перечень объектов нежилого фонда (далее - предварительный перечень) на соответствующий налоговый период и размещает его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Минэкономразвития Чувашии);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в) в целях уточнения предварительного перечня в течение года, предшествующего очередному налоговому периоду, на основании обращений собственников объектов нежилого фонда или их уполномоченных представителей (далее - заявитель) о внесении изменений в предварительный перечень (далее - обращение) проводит мероприятия в соответствии с </w:t>
      </w:r>
      <w:hyperlink w:anchor="P115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2.2. Заявители в случае несогласия с включением или невключением соответствующих объектов нежилого фонда в предварительный перечень вправе до 1 сентября текущего года направить в Минэкономразвития Чувашии обращение. Обращение может быть представлено лично или посредством почтового отправления.</w:t>
      </w:r>
    </w:p>
    <w:p w:rsidR="0062595A" w:rsidRDefault="00625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13.05.2020 </w:t>
      </w:r>
      <w:hyperlink r:id="rId47" w:history="1">
        <w:r>
          <w:rPr>
            <w:color w:val="0000FF"/>
          </w:rPr>
          <w:t>N 245</w:t>
        </w:r>
      </w:hyperlink>
      <w:r>
        <w:t xml:space="preserve">, от 20.04.2021 </w:t>
      </w:r>
      <w:hyperlink r:id="rId48" w:history="1">
        <w:r>
          <w:rPr>
            <w:color w:val="0000FF"/>
          </w:rPr>
          <w:t>N 150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К обращению заявителем прикладываются копии технических планов (паспортов) на объекты нежилого фонда.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К обращению заявителем по собственной инициативе могут быть приложены следующие документы на объекты нежилого фонда: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абзацы четвертый и пятый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20.04.2021 N 150;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5" w:name="P98"/>
      <w:bookmarkEnd w:id="5"/>
      <w:r>
        <w:t>выписка из Единого государственного реестра недвижимости в отношении объекта нежилого фонда и земельного участка, на котором расположен объект;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198)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документы либо их копии, подтверждающие вид использования объекта нежилого фонда и </w:t>
      </w:r>
      <w:r>
        <w:lastRenderedPageBreak/>
        <w:t>земельного участка.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Копии документов заверяются подписью заявителя и печатью (при наличии).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указанных в </w:t>
      </w:r>
      <w:hyperlink w:anchor="P98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00" w:history="1">
        <w:r>
          <w:rPr>
            <w:color w:val="0000FF"/>
          </w:rPr>
          <w:t>седьмом</w:t>
        </w:r>
      </w:hyperlink>
      <w:r>
        <w:t xml:space="preserve"> настоящего пункта, Минэкономразвития Чувашии с целью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13.05.2020 </w:t>
      </w:r>
      <w:hyperlink r:id="rId51" w:history="1">
        <w:r>
          <w:rPr>
            <w:color w:val="0000FF"/>
          </w:rPr>
          <w:t>N 245</w:t>
        </w:r>
      </w:hyperlink>
      <w:r>
        <w:t xml:space="preserve">, от 20.04.2021 </w:t>
      </w:r>
      <w:hyperlink r:id="rId52" w:history="1">
        <w:r>
          <w:rPr>
            <w:color w:val="0000FF"/>
          </w:rPr>
          <w:t>N 150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2.3. Минэкономразвития Чувашии рассматривает обращения и в целях уточнения предварительного перечня на очередной налоговый период в срок до 1 ноября текущего года обеспечивает проведение мероприятий.</w:t>
      </w:r>
    </w:p>
    <w:p w:rsidR="0062595A" w:rsidRDefault="00625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13.05.2020 </w:t>
      </w:r>
      <w:hyperlink r:id="rId53" w:history="1">
        <w:r>
          <w:rPr>
            <w:color w:val="0000FF"/>
          </w:rPr>
          <w:t>N 245</w:t>
        </w:r>
      </w:hyperlink>
      <w:r>
        <w:t xml:space="preserve">, от 20.04.2021 </w:t>
      </w:r>
      <w:hyperlink r:id="rId54" w:history="1">
        <w:r>
          <w:rPr>
            <w:color w:val="0000FF"/>
          </w:rPr>
          <w:t>N 150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Выявленные в течение налогового периода объекты нежилого фонда, указанные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Порядка, не включенные в перечень по состоянию на 1 января года соответствующего налогового периода, подлежат включению в предварительный перечень, формируемый Минэкономразвития Чувашии на очередной налоговый период.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2.4. Минэкономразвития Чувашии в срок не позднее первого числа очередного налогового периода по налогу: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определяет на этот налоговый период перечень;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направляет перечень в электронной форме в Управление Федеральной налоговой службы по Чувашской Республике;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размещает перечень на официальном сайте Минэкономразвития Чувашии.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  <w:outlineLvl w:val="1"/>
      </w:pPr>
      <w:bookmarkStart w:id="7" w:name="P115"/>
      <w:bookmarkEnd w:id="7"/>
      <w:r>
        <w:t>3. Проведение мероприятий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 xml:space="preserve">3.1. Комиссией, образованной Минэкономразвития Чувашии, по обращению заявителей проводятся мероприятия в соответствии с настоящим Порядком, в том числе по определению вида фактического использования зданий (строений, сооружений) и помещений в соответствии с </w:t>
      </w:r>
      <w:hyperlink w:anchor="P166" w:history="1">
        <w:r>
          <w:rPr>
            <w:color w:val="0000FF"/>
          </w:rPr>
          <w:t>Методикой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 (приложение N 1 к настоящему Порядку).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22.12.2016 </w:t>
      </w:r>
      <w:hyperlink r:id="rId58" w:history="1">
        <w:r>
          <w:rPr>
            <w:color w:val="0000FF"/>
          </w:rPr>
          <w:t>N 554</w:t>
        </w:r>
      </w:hyperlink>
      <w:r>
        <w:t xml:space="preserve">, от 13.05.2020 </w:t>
      </w:r>
      <w:hyperlink r:id="rId59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3.2. Состав комиссии с указанием должностных лиц, уполномоченных на проведение мероприятий, утверждается распоряжением Минэкономразвития Чувашии (далее - уполномоченные должностные лица).</w:t>
      </w:r>
    </w:p>
    <w:p w:rsidR="0062595A" w:rsidRDefault="00625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6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2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3.4. При проведении мероприятий копия распоряжения Минэкономразвития Чувашии, указанного в </w:t>
      </w:r>
      <w:hyperlink w:anchor="P119" w:history="1">
        <w:r>
          <w:rPr>
            <w:color w:val="0000FF"/>
          </w:rPr>
          <w:t>пункте 3.2</w:t>
        </w:r>
      </w:hyperlink>
      <w:r>
        <w:t xml:space="preserve"> настоящего Порядка, вручается собственнику объекта нежилого фонда либо уполномоченному представителю собственника объекта нежилого фонда.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24.08.2016 </w:t>
      </w:r>
      <w:hyperlink r:id="rId64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6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6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lastRenderedPageBreak/>
        <w:t>3.5. В ходе проведения мероприятий осуществляются фотосъемка (при необходимости видеосъемка), фиксирующая фактическое использование указанного объекта нежилого фонда, а также фотосъемка (при необходимости видеосъемка) информационных стендов с реквизитами организаций, осуществляющих деятельность на указанном объекте нежилого фонда.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В случае если при проведении мероприятий возникли обстоятельства, препятствующие доступу комиссии к объекту, подлежащему обследованию, но при этом имеются факты, свидетельствующие об использовании объекта для размещения офисов, и (или) торговых объектов, и (или) объектов общественного питания, и (или) объектов бытового обслуживания, в том числе наличие вывесок, рекламных стендов, баннеров, такие обстоятельства отражаются в акте обследования с приложением документов, фот</w:t>
      </w:r>
      <w:proofErr w:type="gramStart"/>
      <w:r>
        <w:t>о-</w:t>
      </w:r>
      <w:proofErr w:type="gramEnd"/>
      <w:r>
        <w:t xml:space="preserve"> и (или) видеоматериалов.</w:t>
      </w:r>
    </w:p>
    <w:p w:rsidR="0062595A" w:rsidRDefault="0062595A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22.12.2016 N 554)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По результатам проведения обследования объекта нежилого фонда в срок не позднее 10 рабочих дней со дня его проведения уполномоченными должностными лицами составляется </w:t>
      </w:r>
      <w:hyperlink w:anchor="P245" w:history="1">
        <w:r>
          <w:rPr>
            <w:color w:val="0000FF"/>
          </w:rPr>
          <w:t>акт</w:t>
        </w:r>
      </w:hyperlink>
      <w:r>
        <w:t xml:space="preserve"> обследования по определению вида фактического использования зданий (строений, сооружений) и помещений для целей налогообложения (далее - акт обследования) по форме согласно приложению N 2 к настоящему Порядку с приложением соответствующих фотоматериалов (видеоматериалов).</w:t>
      </w:r>
      <w:proofErr w:type="gramEnd"/>
    </w:p>
    <w:p w:rsidR="0062595A" w:rsidRDefault="00625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3.7. Акт обследования содержит: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1) дату и место составления акта обследования;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2) дату и номер распоряжения Минэкономразвития Чувашии, указанного в </w:t>
      </w:r>
      <w:hyperlink w:anchor="P119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71" w:history="1">
        <w:r>
          <w:rPr>
            <w:color w:val="0000FF"/>
          </w:rPr>
          <w:t>N 245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3) фамилии, имена, отчества (при наличии), наименования должностей уполномоченных должностных лиц;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4) наименование юридического лица либо фамилию, имя, отчество (при наличии) физического лица - собственника объекта нежилого фонда, а также фамилию, имя, отчество (при наличии) руководителя юридического лица - собственника объекта нежилого фонда, иного должностного лица или уполномоченного представителя собственника объекта нежилого фонда, </w:t>
      </w:r>
      <w:proofErr w:type="gramStart"/>
      <w:r>
        <w:t>присутствовавших</w:t>
      </w:r>
      <w:proofErr w:type="gramEnd"/>
      <w:r>
        <w:t xml:space="preserve"> при проведении обследования;</w:t>
      </w:r>
    </w:p>
    <w:p w:rsidR="0062595A" w:rsidRDefault="0062595A">
      <w:pPr>
        <w:pStyle w:val="ConsPlusNormal"/>
        <w:jc w:val="both"/>
      </w:pPr>
      <w:r>
        <w:t xml:space="preserve">(пп. 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5) дату проведения обследования объекта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6) общие сведения об объекте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7) долю фактической площади объекта нежилого фонда, используемой для размещения офиса, торгового объекта, объекта общественного питания и объекта бытового обслуживания, в общей площади объекта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8) заключение о фактическом использовании объекта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9) подписи уполномоченных должностных лиц, проводивших обследование, а также собственника объекта нежилого фонда либо уполномоченного представителя собственника объекта нежилого фонда, присутствовавших при проведении обследования;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lastRenderedPageBreak/>
        <w:t>10) в случае отказа собственника объекта нежилого фонда либо уполномоченного представителя собственника объекта нежилого фонда, присутствовавшего при проведении обследования, от подписания акта обследования - соответствующую отметку, которая заверяется подписями уполномоченных должностных лиц.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3.8. Заверенная членом комиссии копия акта обследования представляется заявителю в срок не позднее 10 рабочих дней со дня подписания акта обследования. Заверенная членом комиссии копия акта обследования может быть передана заявителю лично или направлена посредством почтового отправления.</w:t>
      </w:r>
    </w:p>
    <w:p w:rsidR="0062595A" w:rsidRDefault="0062595A">
      <w:pPr>
        <w:pStyle w:val="ConsPlusNormal"/>
        <w:jc w:val="both"/>
      </w:pPr>
      <w:r>
        <w:t xml:space="preserve">(п. 3.8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3.8.1. </w:t>
      </w:r>
      <w:proofErr w:type="gramStart"/>
      <w:r>
        <w:t>В случае несогласия собственника объекта нежилого фонда с результатами проведенных мероприятий они могут быть обжалованы в досудебном порядке собственником объекта нежилого фонда по его заявлению в межведомственную комиссию по пересмотру результатов определения вида фактического использования зданий (строений, сооружений) и помещений, образуемую совместным решением Минэкономразвития Чувашии и иных заинтересованных органов исполнительной власти Чувашской Республики (далее - межведомственная комиссия).</w:t>
      </w:r>
      <w:proofErr w:type="gramEnd"/>
      <w:r>
        <w:t xml:space="preserve"> Положение о межведомственной комисс</w:t>
      </w:r>
      <w:proofErr w:type="gramStart"/>
      <w:r>
        <w:t>ии и ее</w:t>
      </w:r>
      <w:proofErr w:type="gramEnd"/>
      <w:r>
        <w:t xml:space="preserve"> состав утверждаются совместным решением Минэкономразвития Чувашии и иных заинтересованных органов исполнительной власти Чувашской Республики.</w:t>
      </w:r>
    </w:p>
    <w:p w:rsidR="0062595A" w:rsidRDefault="0062595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Заявление подается в межведомственную комиссию в течение 40 календарных дней со дня направления акта обследования.</w:t>
      </w:r>
    </w:p>
    <w:p w:rsidR="0062595A" w:rsidRDefault="0062595A">
      <w:pPr>
        <w:pStyle w:val="ConsPlusNormal"/>
        <w:jc w:val="both"/>
      </w:pPr>
      <w:r>
        <w:t xml:space="preserve">(п. 3.8.1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3.8.2 - 3.8.4.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3.8.5. По результатам рассмотрения заявления, указанного в </w:t>
      </w:r>
      <w:hyperlink w:anchor="P147" w:history="1">
        <w:r>
          <w:rPr>
            <w:color w:val="0000FF"/>
          </w:rPr>
          <w:t>пункте 3.8.1</w:t>
        </w:r>
      </w:hyperlink>
      <w:r>
        <w:t xml:space="preserve"> настоящего Порядка, межведомственная комиссия принимает решение о включении объекта нежилого фонда, указанного в письменном заявлении, в предварительный перечень либо об исключении объекта нежилого фонда, указанного в письменном заявлении, из предварительного перечня.</w:t>
      </w:r>
    </w:p>
    <w:p w:rsidR="0062595A" w:rsidRDefault="0062595A">
      <w:pPr>
        <w:pStyle w:val="ConsPlusNormal"/>
        <w:jc w:val="both"/>
      </w:pPr>
      <w:r>
        <w:t xml:space="preserve">(п. 3.8.5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3.9 - 3.11.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right"/>
        <w:outlineLvl w:val="1"/>
      </w:pPr>
      <w:r>
        <w:t>Приложение N 1</w:t>
      </w:r>
    </w:p>
    <w:p w:rsidR="0062595A" w:rsidRDefault="0062595A">
      <w:pPr>
        <w:pStyle w:val="ConsPlusNormal"/>
        <w:jc w:val="right"/>
      </w:pPr>
      <w:r>
        <w:t>к Порядку определения вида</w:t>
      </w:r>
    </w:p>
    <w:p w:rsidR="0062595A" w:rsidRDefault="0062595A">
      <w:pPr>
        <w:pStyle w:val="ConsPlusNormal"/>
        <w:jc w:val="right"/>
      </w:pPr>
      <w:r>
        <w:t>фактического использования зданий</w:t>
      </w:r>
    </w:p>
    <w:p w:rsidR="0062595A" w:rsidRDefault="0062595A">
      <w:pPr>
        <w:pStyle w:val="ConsPlusNormal"/>
        <w:jc w:val="right"/>
      </w:pPr>
      <w:r>
        <w:t>(строений, сооружений) и помещений</w:t>
      </w:r>
    </w:p>
    <w:p w:rsidR="0062595A" w:rsidRDefault="0062595A">
      <w:pPr>
        <w:pStyle w:val="ConsPlusNormal"/>
        <w:jc w:val="right"/>
      </w:pPr>
      <w:r>
        <w:t>для целей налогообложения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</w:pPr>
      <w:bookmarkStart w:id="10" w:name="P166"/>
      <w:bookmarkEnd w:id="10"/>
      <w:r>
        <w:t>МЕТОДИКА</w:t>
      </w:r>
    </w:p>
    <w:p w:rsidR="0062595A" w:rsidRDefault="0062595A">
      <w:pPr>
        <w:pStyle w:val="ConsPlusTitle"/>
        <w:jc w:val="center"/>
      </w:pPr>
      <w:r>
        <w:t>ОПРЕДЕЛЕНИЯ ВИДА ФАКТИЧЕСКОГО ИСПОЛЬЗОВАНИЯ ЗДАНИЙ</w:t>
      </w:r>
    </w:p>
    <w:p w:rsidR="0062595A" w:rsidRDefault="0062595A">
      <w:pPr>
        <w:pStyle w:val="ConsPlusTitle"/>
        <w:jc w:val="center"/>
      </w:pPr>
      <w:r>
        <w:t>(СТРОЕНИЙ, СООРУЖЕНИЙ) И ПОМЕЩЕНИЙ ДЛЯ ЦЕЛЕЙ</w:t>
      </w:r>
    </w:p>
    <w:p w:rsidR="0062595A" w:rsidRDefault="0062595A">
      <w:pPr>
        <w:pStyle w:val="ConsPlusTitle"/>
        <w:jc w:val="center"/>
      </w:pPr>
      <w:r>
        <w:t>НАЛОГООБЛОЖЕНИЯ</w:t>
      </w:r>
    </w:p>
    <w:p w:rsidR="0062595A" w:rsidRDefault="00625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5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95A" w:rsidRDefault="006259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24.08.2016 </w:t>
            </w:r>
            <w:hyperlink r:id="rId82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24.05.2017 </w:t>
            </w:r>
            <w:hyperlink r:id="rId83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</w:tr>
    </w:tbl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  <w:outlineLvl w:val="2"/>
      </w:pPr>
      <w:r>
        <w:t>1. Основные понятия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bookmarkStart w:id="11" w:name="P176"/>
      <w:bookmarkEnd w:id="11"/>
      <w:r>
        <w:t xml:space="preserve">1.1. </w:t>
      </w:r>
      <w:proofErr w:type="gramStart"/>
      <w:r>
        <w:t>Общая площадь зданий (строений, сооружений) и помещений (далее - объект нежилого фонда) - суммарная полезная площадь объекта нежилого фонда и площадь помещений общего пользования объекта нежилого фонда, определяемая на основании сведений, содержащихся в Едином государственном реестре недвижимости, запрашиваемых в порядке межведомственного информационного взаимодействия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</w:t>
      </w:r>
      <w:proofErr w:type="gramEnd"/>
      <w:r>
        <w:t xml:space="preserve"> - Чувашии.</w:t>
      </w:r>
    </w:p>
    <w:p w:rsidR="0062595A" w:rsidRDefault="0062595A">
      <w:pPr>
        <w:pStyle w:val="ConsPlusNormal"/>
        <w:jc w:val="both"/>
      </w:pPr>
      <w:r>
        <w:t xml:space="preserve">(в ред. Постановлений Кабинета Министров ЧР от 24.08.2016 </w:t>
      </w:r>
      <w:hyperlink r:id="rId84" w:history="1">
        <w:r>
          <w:rPr>
            <w:color w:val="0000FF"/>
          </w:rPr>
          <w:t>N 362</w:t>
        </w:r>
      </w:hyperlink>
      <w:r>
        <w:t xml:space="preserve">, от 24.05.2017 </w:t>
      </w:r>
      <w:hyperlink r:id="rId85" w:history="1">
        <w:r>
          <w:rPr>
            <w:color w:val="0000FF"/>
          </w:rPr>
          <w:t>N 198</w:t>
        </w:r>
      </w:hyperlink>
      <w:r>
        <w:t>)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1.2. Полезная площадь объекта нежилого фонда - площадь торгового, офисного, спортивного, административного, социального и другого назначения, используемая для осуществления деятельности ее собственниками, в том числе площадь вспомогательных помещений, не относящихся к помещениям общего пользования (в частности, места размещения оборудования, комната ожидания посетителей, комнаты хранения), используемая указанными собственниками.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1.3. Помещения общего пользования объекта нежилого фонда - помещения, обслуживающие весь объект нежилого фонда и используемые одновременно несколькими собственниками объекта нежилого фонда (в частности, общие входные группы, общие коридоры, лифтовые холлы, санузлы, подвалы, чердаки, парковки, места размещения инженерно-технологического оборудования).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Title"/>
        <w:jc w:val="center"/>
        <w:outlineLvl w:val="2"/>
      </w:pPr>
      <w:r>
        <w:t>2. Методика расчета доли фактической площади объекта</w:t>
      </w:r>
    </w:p>
    <w:p w:rsidR="0062595A" w:rsidRDefault="0062595A">
      <w:pPr>
        <w:pStyle w:val="ConsPlusTitle"/>
        <w:jc w:val="center"/>
      </w:pPr>
      <w:r>
        <w:t xml:space="preserve">нежилого фонда, </w:t>
      </w:r>
      <w:proofErr w:type="gramStart"/>
      <w:r>
        <w:t>используемой</w:t>
      </w:r>
      <w:proofErr w:type="gramEnd"/>
      <w:r>
        <w:t xml:space="preserve"> для каждого из видов</w:t>
      </w:r>
    </w:p>
    <w:p w:rsidR="0062595A" w:rsidRDefault="0062595A">
      <w:pPr>
        <w:pStyle w:val="ConsPlusTitle"/>
        <w:jc w:val="center"/>
      </w:pPr>
      <w:r>
        <w:t>деятельности, осуществляемой в здании</w:t>
      </w:r>
    </w:p>
    <w:p w:rsidR="0062595A" w:rsidRDefault="0062595A">
      <w:pPr>
        <w:pStyle w:val="ConsPlusTitle"/>
        <w:jc w:val="center"/>
      </w:pPr>
      <w:r>
        <w:t>(</w:t>
      </w:r>
      <w:proofErr w:type="gramStart"/>
      <w:r>
        <w:t>строении</w:t>
      </w:r>
      <w:proofErr w:type="gramEnd"/>
      <w:r>
        <w:t>, сооружении) и помещении, в общей площади</w:t>
      </w:r>
    </w:p>
    <w:p w:rsidR="0062595A" w:rsidRDefault="0062595A">
      <w:pPr>
        <w:pStyle w:val="ConsPlusTitle"/>
        <w:jc w:val="center"/>
      </w:pPr>
      <w:r>
        <w:t>объекта нежилого фонда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bookmarkStart w:id="12" w:name="P187"/>
      <w:bookmarkEnd w:id="12"/>
      <w:r>
        <w:t xml:space="preserve">2.1. На основании сведений, указанных в </w:t>
      </w:r>
      <w:hyperlink w:anchor="P176" w:history="1">
        <w:r>
          <w:rPr>
            <w:color w:val="0000FF"/>
          </w:rPr>
          <w:t>пункте 1.1</w:t>
        </w:r>
      </w:hyperlink>
      <w:r>
        <w:t xml:space="preserve"> настоящей Методики, подлежат определению: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1) общая площадь объекта нежилого фонда </w:t>
      </w:r>
      <w:proofErr w:type="gramStart"/>
      <w:r>
        <w:t>S</w:t>
      </w:r>
      <w:proofErr w:type="gramEnd"/>
      <w:r>
        <w:rPr>
          <w:vertAlign w:val="subscript"/>
        </w:rPr>
        <w:t>общ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2) общая полезная площадь объекта нежилого фонда </w:t>
      </w:r>
      <w:proofErr w:type="gramStart"/>
      <w:r>
        <w:t>S</w:t>
      </w:r>
      <w:proofErr w:type="gramEnd"/>
      <w:r>
        <w:rPr>
          <w:vertAlign w:val="subscript"/>
        </w:rPr>
        <w:t>исп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3) площадь офисов </w:t>
      </w:r>
      <w:proofErr w:type="gramStart"/>
      <w:r>
        <w:t>S</w:t>
      </w:r>
      <w:proofErr w:type="gramEnd"/>
      <w:r>
        <w:rPr>
          <w:vertAlign w:val="subscript"/>
        </w:rPr>
        <w:t>оф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4) площадь торговых объектов </w:t>
      </w:r>
      <w:proofErr w:type="gramStart"/>
      <w:r>
        <w:t>S</w:t>
      </w:r>
      <w:proofErr w:type="gramEnd"/>
      <w:r>
        <w:rPr>
          <w:vertAlign w:val="subscript"/>
        </w:rPr>
        <w:t>торг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5) площадь объектов общественного питания </w:t>
      </w:r>
      <w:proofErr w:type="gramStart"/>
      <w:r>
        <w:t>S</w:t>
      </w:r>
      <w:proofErr w:type="gramEnd"/>
      <w:r>
        <w:rPr>
          <w:vertAlign w:val="subscript"/>
        </w:rPr>
        <w:t>пит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6) площадь объектов бытового обслуживания </w:t>
      </w:r>
      <w:proofErr w:type="gramStart"/>
      <w:r>
        <w:t>S</w:t>
      </w:r>
      <w:proofErr w:type="gramEnd"/>
      <w:r>
        <w:rPr>
          <w:vertAlign w:val="subscript"/>
        </w:rPr>
        <w:t>быт</w:t>
      </w:r>
      <w:r>
        <w:t>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 xml:space="preserve">7) площадь помещений общего пользования объекта нежилого фонда </w:t>
      </w:r>
      <w:proofErr w:type="gramStart"/>
      <w:r>
        <w:t>S</w:t>
      </w:r>
      <w:proofErr w:type="gramEnd"/>
      <w:r>
        <w:rPr>
          <w:vertAlign w:val="subscript"/>
        </w:rPr>
        <w:t>оп</w:t>
      </w:r>
      <w:r>
        <w:t>.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2.2. Размер площади помещения общего пользования, используемого для осуществления каждого из видов деятельности (S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-оф</w:t>
      </w:r>
      <w:r>
        <w:t>, S</w:t>
      </w:r>
      <w:r>
        <w:rPr>
          <w:vertAlign w:val="subscript"/>
        </w:rPr>
        <w:t>о.п-пит</w:t>
      </w:r>
      <w:r>
        <w:t>, S</w:t>
      </w:r>
      <w:r>
        <w:rPr>
          <w:vertAlign w:val="subscript"/>
        </w:rPr>
        <w:t>о.п-быт</w:t>
      </w:r>
      <w:r>
        <w:t>, S</w:t>
      </w:r>
      <w:r>
        <w:rPr>
          <w:vertAlign w:val="subscript"/>
        </w:rPr>
        <w:t>о.п-торг</w:t>
      </w:r>
      <w:r>
        <w:t>), рассчитывается по формуле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 w:rsidRPr="006D3BB6">
        <w:rPr>
          <w:position w:val="-28"/>
        </w:rPr>
        <w:pict>
          <v:shape id="_x0000_i1025" style="width:90.75pt;height:39.75pt" coordsize="" o:spt="100" adj="0,,0" path="" filled="f" stroked="f">
            <v:stroke joinstyle="miter"/>
            <v:imagedata r:id="rId86" o:title="base_23650_138016_32768"/>
            <v:formulas/>
            <v:path o:connecttype="segments"/>
          </v:shape>
        </w:pic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>где: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-оф</w:t>
      </w:r>
      <w:r>
        <w:t xml:space="preserve"> - площадь помещения общего пользования, используемого для осуществления административно-деловой, офисной деятельности;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-пит</w:t>
      </w:r>
      <w:r>
        <w:t xml:space="preserve"> - площадь помещения общего пользования, используемого для осуществления деятельности в области предоставления услуг общественного питания;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-быт</w:t>
      </w:r>
      <w:r>
        <w:t xml:space="preserve"> - площадь помещения общего пользования, используемого для осуществления деятельности в области предоставления коммунально-бытовых услуг;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-торг</w:t>
      </w:r>
      <w:r>
        <w:t xml:space="preserve"> - площадь помещения общего пользования, используемого для осуществления торговой деятельности;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оф</w:t>
      </w:r>
      <w:r>
        <w:t xml:space="preserve"> - площадь офисов;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о.п.</w:t>
      </w:r>
      <w:r>
        <w:t xml:space="preserve"> - площадь помещений общего пользования объекта нежилого фонда;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исп</w:t>
      </w:r>
      <w:r>
        <w:t xml:space="preserve"> - общая полезная площадь объекта нежилого фонда.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При определении доли помещений общего пользования объекта нежилого фонда, используемых для осуществления каждого из видов деятельности (S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-оф</w:t>
      </w:r>
      <w:r>
        <w:t>, S</w:t>
      </w:r>
      <w:r>
        <w:rPr>
          <w:vertAlign w:val="subscript"/>
        </w:rPr>
        <w:t>о.п-пит</w:t>
      </w:r>
      <w:r>
        <w:t>, S</w:t>
      </w:r>
      <w:r>
        <w:rPr>
          <w:vertAlign w:val="subscript"/>
        </w:rPr>
        <w:t>о.п-быт</w:t>
      </w:r>
      <w:r>
        <w:t>, S</w:t>
      </w:r>
      <w:r>
        <w:rPr>
          <w:vertAlign w:val="subscript"/>
        </w:rPr>
        <w:t>о.п-торг</w:t>
      </w:r>
      <w:r>
        <w:t>), площадь помещений общего пользования (S</w:t>
      </w:r>
      <w:r>
        <w:rPr>
          <w:vertAlign w:val="subscript"/>
        </w:rPr>
        <w:t>о.п</w:t>
      </w:r>
      <w:r>
        <w:t>) рассчитывается в отношении каждой части объекта нежилого фонда и считается используемой только собственниками полезной площади, расположенной в данной части объекта нежилого фонда, а при отсутствии полезной площади в соответствующей части объекта нежилого фонда, где расположено помещение общего пользования, - всеми пользователями объекта нежилого фонда.</w:t>
      </w:r>
    </w:p>
    <w:p w:rsidR="0062595A" w:rsidRDefault="0062595A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2.3. На основании данных, определенных в соответствии с </w:t>
      </w:r>
      <w:hyperlink w:anchor="P18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95" w:history="1">
        <w:r>
          <w:rPr>
            <w:color w:val="0000FF"/>
          </w:rPr>
          <w:t>2.2</w:t>
        </w:r>
      </w:hyperlink>
      <w:r>
        <w:t xml:space="preserve"> настоящей Методики, размер фактической площади объекта нежилого фонда, используемой при осуществлении каждого из видов деятельности (</w:t>
      </w:r>
      <w:proofErr w:type="gramStart"/>
      <w:r>
        <w:t>S</w:t>
      </w:r>
      <w:proofErr w:type="gramEnd"/>
      <w:r>
        <w:rPr>
          <w:vertAlign w:val="subscript"/>
        </w:rPr>
        <w:t>факт-оф</w:t>
      </w:r>
      <w:r>
        <w:t>, S</w:t>
      </w:r>
      <w:r>
        <w:rPr>
          <w:vertAlign w:val="subscript"/>
        </w:rPr>
        <w:t>факт-пит</w:t>
      </w:r>
      <w:r>
        <w:t>, S</w:t>
      </w:r>
      <w:r>
        <w:rPr>
          <w:vertAlign w:val="subscript"/>
        </w:rPr>
        <w:t>факт-быт</w:t>
      </w:r>
      <w:r>
        <w:t>, S</w:t>
      </w:r>
      <w:r>
        <w:rPr>
          <w:vertAlign w:val="subscript"/>
        </w:rPr>
        <w:t>факт-торг</w:t>
      </w:r>
      <w:r>
        <w:t>), рассчитывается по формуле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факт-оф</w:t>
      </w:r>
      <w:r>
        <w:t xml:space="preserve"> = S</w:t>
      </w:r>
      <w:r>
        <w:rPr>
          <w:vertAlign w:val="subscript"/>
        </w:rPr>
        <w:t>оф</w:t>
      </w:r>
      <w:r>
        <w:t xml:space="preserve"> + 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-оф</w:t>
      </w:r>
      <w:r>
        <w:t>,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>где: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факт-оф</w:t>
      </w:r>
      <w:r>
        <w:t xml:space="preserve"> - размер фактической площади объекта нежилого фонда, используемой при осуществлении административно-деловой, офисной деятельности;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факт-пит</w:t>
      </w:r>
      <w:r>
        <w:t xml:space="preserve"> - размер фактической площади объекта нежилого фонда, используемой при осуществлении деятельности в области предоставления услуг общественного питания;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факт-быт</w:t>
      </w:r>
      <w:r>
        <w:t xml:space="preserve"> - размер фактической площади объекта нежилого фонда, используемой при осуществлении деятельности в области предоставления коммунально-бытовых услуг;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факт-торг</w:t>
      </w:r>
      <w:r>
        <w:t xml:space="preserve"> - размер фактической площади объекта нежилого фонда, используемой при осуществлении торговой деятельности;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оф</w:t>
      </w:r>
      <w:r>
        <w:t xml:space="preserve"> - площадь объекта нежилого фонда, используемая для осуществления каждого из видов деятельности;</w:t>
      </w:r>
    </w:p>
    <w:p w:rsidR="0062595A" w:rsidRDefault="006259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-оф</w:t>
      </w:r>
      <w:r>
        <w:t xml:space="preserve"> - площадь помещений общего пользования объекта нежилого фонда, используемых для осуществления каждого из видов деятельности.</w:t>
      </w:r>
    </w:p>
    <w:p w:rsidR="0062595A" w:rsidRDefault="0062595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объекте нежилого фонда расположено несколько нежилых помещений, </w:t>
      </w:r>
      <w:r>
        <w:lastRenderedPageBreak/>
        <w:t>используемых при осуществлении одного и того же вида деятельности (S</w:t>
      </w:r>
      <w:r>
        <w:rPr>
          <w:vertAlign w:val="subscript"/>
        </w:rPr>
        <w:t>оф1</w:t>
      </w:r>
      <w:r>
        <w:t>, S</w:t>
      </w:r>
      <w:r>
        <w:rPr>
          <w:vertAlign w:val="subscript"/>
        </w:rPr>
        <w:t>оф2</w:t>
      </w:r>
      <w:r>
        <w:t>, S</w:t>
      </w:r>
      <w:r>
        <w:rPr>
          <w:vertAlign w:val="subscript"/>
        </w:rPr>
        <w:t>оф3</w:t>
      </w:r>
      <w:r>
        <w:t>), размер фактической площади всего объекта нежилого фонда, используемой при осуществлении каждого из видов деятельности (S</w:t>
      </w:r>
      <w:r>
        <w:rPr>
          <w:vertAlign w:val="subscript"/>
        </w:rPr>
        <w:t>факт-оф</w:t>
      </w:r>
      <w:r>
        <w:t>), рассчитывается как сумма фактических площадей объекта нежилого фонда, используемых при осуществлении каждого из однородных видов деятельности (S</w:t>
      </w:r>
      <w:r>
        <w:rPr>
          <w:vertAlign w:val="subscript"/>
        </w:rPr>
        <w:t>факт-оф1</w:t>
      </w:r>
      <w:r>
        <w:t>, S</w:t>
      </w:r>
      <w:r>
        <w:rPr>
          <w:vertAlign w:val="subscript"/>
        </w:rPr>
        <w:t>факт-оф2</w:t>
      </w:r>
      <w:r>
        <w:t>, S</w:t>
      </w:r>
      <w:r>
        <w:rPr>
          <w:vertAlign w:val="subscript"/>
        </w:rPr>
        <w:t>факт-оф3</w:t>
      </w:r>
      <w:r>
        <w:t>):</w:t>
      </w:r>
      <w:proofErr w:type="gramEnd"/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факт-оф</w:t>
      </w:r>
      <w:r>
        <w:t xml:space="preserve"> = S</w:t>
      </w:r>
      <w:r>
        <w:rPr>
          <w:vertAlign w:val="subscript"/>
        </w:rPr>
        <w:t>факт-оф1</w:t>
      </w:r>
      <w:r>
        <w:t xml:space="preserve"> + S</w:t>
      </w:r>
      <w:r>
        <w:rPr>
          <w:vertAlign w:val="subscript"/>
        </w:rPr>
        <w:t>факт-оф2</w:t>
      </w:r>
      <w:r>
        <w:t xml:space="preserve"> + S</w:t>
      </w:r>
      <w:r>
        <w:rPr>
          <w:vertAlign w:val="subscript"/>
        </w:rPr>
        <w:t>факт-оф3</w:t>
      </w:r>
      <w:r>
        <w:t>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ind w:firstLine="540"/>
        <w:jc w:val="both"/>
      </w:pPr>
      <w:r>
        <w:t xml:space="preserve">2.4. На основании данных, определенных в соответствии с </w:t>
      </w:r>
      <w:hyperlink w:anchor="P208" w:history="1">
        <w:r>
          <w:rPr>
            <w:color w:val="0000FF"/>
          </w:rPr>
          <w:t>пунктом 2.3</w:t>
        </w:r>
      </w:hyperlink>
      <w:r>
        <w:t xml:space="preserve"> настоящей Методики, определяется доля (целые проценты, десятые и сотые доли процентов) фактической площади объекта нежилого фонда, используемой для осуществления каждого из видов деятельности (</w:t>
      </w:r>
      <w:proofErr w:type="gramStart"/>
      <w:r>
        <w:t>S</w:t>
      </w:r>
      <w:proofErr w:type="gramEnd"/>
      <w:r>
        <w:rPr>
          <w:vertAlign w:val="subscript"/>
        </w:rPr>
        <w:t>факт-оф</w:t>
      </w:r>
      <w:r>
        <w:t>, S</w:t>
      </w:r>
      <w:r>
        <w:rPr>
          <w:vertAlign w:val="subscript"/>
        </w:rPr>
        <w:t>факт-пит</w:t>
      </w:r>
      <w:r>
        <w:t>, S</w:t>
      </w:r>
      <w:r>
        <w:rPr>
          <w:vertAlign w:val="subscript"/>
        </w:rPr>
        <w:t>факт-быт</w:t>
      </w:r>
      <w:r>
        <w:t>, S</w:t>
      </w:r>
      <w:r>
        <w:rPr>
          <w:vertAlign w:val="subscript"/>
        </w:rPr>
        <w:t>факт-торг</w:t>
      </w:r>
      <w:r>
        <w:t>), в общей площади объекта нежилого фонда (S</w:t>
      </w:r>
      <w:r>
        <w:rPr>
          <w:vertAlign w:val="subscript"/>
        </w:rPr>
        <w:t>общ</w:t>
      </w:r>
      <w:r>
        <w:t>).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right"/>
        <w:outlineLvl w:val="1"/>
      </w:pPr>
      <w:r>
        <w:t>Приложение N 2</w:t>
      </w:r>
    </w:p>
    <w:p w:rsidR="0062595A" w:rsidRDefault="0062595A">
      <w:pPr>
        <w:pStyle w:val="ConsPlusNormal"/>
        <w:jc w:val="right"/>
      </w:pPr>
      <w:r>
        <w:t>к Порядку определения вида</w:t>
      </w:r>
    </w:p>
    <w:p w:rsidR="0062595A" w:rsidRDefault="0062595A">
      <w:pPr>
        <w:pStyle w:val="ConsPlusNormal"/>
        <w:jc w:val="right"/>
      </w:pPr>
      <w:r>
        <w:t>фактического использования зданий</w:t>
      </w:r>
    </w:p>
    <w:p w:rsidR="0062595A" w:rsidRDefault="0062595A">
      <w:pPr>
        <w:pStyle w:val="ConsPlusNormal"/>
        <w:jc w:val="right"/>
      </w:pPr>
      <w:r>
        <w:t>(строений, сооружений) и помещений</w:t>
      </w:r>
    </w:p>
    <w:p w:rsidR="0062595A" w:rsidRDefault="0062595A">
      <w:pPr>
        <w:pStyle w:val="ConsPlusNormal"/>
        <w:jc w:val="right"/>
      </w:pPr>
      <w:r>
        <w:t>для целей налогообложения</w:t>
      </w:r>
    </w:p>
    <w:p w:rsidR="0062595A" w:rsidRDefault="00625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5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95A" w:rsidRDefault="006259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24.08.2016 </w:t>
            </w:r>
            <w:hyperlink r:id="rId8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595A" w:rsidRDefault="00625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24.05.2017 </w:t>
            </w:r>
            <w:hyperlink r:id="rId89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13.05.2020 </w:t>
            </w:r>
            <w:hyperlink r:id="rId90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5A" w:rsidRDefault="0062595A"/>
        </w:tc>
      </w:tr>
    </w:tbl>
    <w:p w:rsidR="0062595A" w:rsidRDefault="0062595A">
      <w:pPr>
        <w:pStyle w:val="ConsPlusNormal"/>
        <w:jc w:val="both"/>
      </w:pPr>
    </w:p>
    <w:p w:rsidR="0062595A" w:rsidRDefault="0062595A">
      <w:pPr>
        <w:pStyle w:val="ConsPlusNonformat"/>
        <w:jc w:val="both"/>
      </w:pPr>
      <w:r>
        <w:t xml:space="preserve">                                                    СОГЛАСОВАНО</w:t>
      </w:r>
    </w:p>
    <w:p w:rsidR="0062595A" w:rsidRDefault="0062595A">
      <w:pPr>
        <w:pStyle w:val="ConsPlusNonformat"/>
        <w:jc w:val="both"/>
      </w:pPr>
      <w:r>
        <w:t xml:space="preserve">                                       Заместитель министра экономического</w:t>
      </w:r>
    </w:p>
    <w:p w:rsidR="0062595A" w:rsidRDefault="0062595A">
      <w:pPr>
        <w:pStyle w:val="ConsPlusNonformat"/>
        <w:jc w:val="both"/>
      </w:pPr>
      <w:r>
        <w:t xml:space="preserve">                                       развития и имущественных отношений</w:t>
      </w:r>
    </w:p>
    <w:p w:rsidR="0062595A" w:rsidRDefault="0062595A">
      <w:pPr>
        <w:pStyle w:val="ConsPlusNonformat"/>
        <w:jc w:val="both"/>
      </w:pPr>
      <w:r>
        <w:t xml:space="preserve">                                               Чувашской Республики</w:t>
      </w:r>
    </w:p>
    <w:p w:rsidR="0062595A" w:rsidRDefault="0062595A">
      <w:pPr>
        <w:pStyle w:val="ConsPlusNonformat"/>
        <w:jc w:val="both"/>
      </w:pPr>
      <w:r>
        <w:t xml:space="preserve">                                     _______________ /____________________/</w:t>
      </w:r>
    </w:p>
    <w:p w:rsidR="0062595A" w:rsidRDefault="0062595A">
      <w:pPr>
        <w:pStyle w:val="ConsPlusNonformat"/>
        <w:jc w:val="both"/>
      </w:pPr>
      <w:r>
        <w:t xml:space="preserve">                                        _____ _________________ 20___ г.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bookmarkStart w:id="15" w:name="P245"/>
      <w:bookmarkEnd w:id="15"/>
      <w:r>
        <w:t xml:space="preserve">                                    АКТ</w:t>
      </w:r>
    </w:p>
    <w:p w:rsidR="0062595A" w:rsidRDefault="0062595A">
      <w:pPr>
        <w:pStyle w:val="ConsPlusNonformat"/>
        <w:jc w:val="both"/>
      </w:pPr>
      <w:r>
        <w:t xml:space="preserve">    обследования по определению вида фактического использования зданий</w:t>
      </w:r>
    </w:p>
    <w:p w:rsidR="0062595A" w:rsidRDefault="0062595A">
      <w:pPr>
        <w:pStyle w:val="ConsPlusNonformat"/>
        <w:jc w:val="both"/>
      </w:pPr>
      <w:r>
        <w:t xml:space="preserve">       (строений, сооружений) и помещений для целей налогообложения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t>_____________________________                         _____________________</w:t>
      </w:r>
    </w:p>
    <w:p w:rsidR="0062595A" w:rsidRDefault="0062595A">
      <w:pPr>
        <w:pStyle w:val="ConsPlusNonformat"/>
        <w:jc w:val="both"/>
      </w:pPr>
      <w:r>
        <w:t xml:space="preserve">       (город, район)                                        (дата)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t xml:space="preserve">    Комиссией,   образованной   распоряжением  Министерства  экономического</w:t>
      </w:r>
    </w:p>
    <w:p w:rsidR="0062595A" w:rsidRDefault="0062595A">
      <w:pPr>
        <w:pStyle w:val="ConsPlusNonformat"/>
        <w:jc w:val="both"/>
      </w:pPr>
      <w:r>
        <w:t xml:space="preserve">развития  и  имущественных  отношений  Чувашской Республики </w:t>
      </w:r>
      <w:proofErr w:type="gramStart"/>
      <w:r>
        <w:t>от</w:t>
      </w:r>
      <w:proofErr w:type="gramEnd"/>
      <w:r>
        <w:t xml:space="preserve"> ____________</w:t>
      </w:r>
    </w:p>
    <w:p w:rsidR="0062595A" w:rsidRDefault="0062595A">
      <w:pPr>
        <w:pStyle w:val="ConsPlusNonformat"/>
        <w:jc w:val="both"/>
      </w:pPr>
      <w:r>
        <w:t>20__ г. N ___, в составе: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наименование должности,</w:t>
      </w:r>
      <w:proofErr w:type="gramEnd"/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 фамилия, имя, отчество (при наличии), наименование должности)</w:t>
      </w:r>
    </w:p>
    <w:p w:rsidR="0062595A" w:rsidRDefault="0062595A">
      <w:pPr>
        <w:pStyle w:val="ConsPlusNonformat"/>
        <w:jc w:val="both"/>
      </w:pPr>
      <w:r>
        <w:t>на основании обращения от _____ ______________ 20___ г. N _______ проведено</w:t>
      </w:r>
    </w:p>
    <w:p w:rsidR="0062595A" w:rsidRDefault="0062595A">
      <w:pPr>
        <w:pStyle w:val="ConsPlusNonformat"/>
        <w:jc w:val="both"/>
      </w:pPr>
      <w:r>
        <w:t>обследование  здани</w:t>
      </w:r>
      <w:proofErr w:type="gramStart"/>
      <w:r>
        <w:t>я(</w:t>
      </w:r>
      <w:proofErr w:type="gramEnd"/>
      <w:r>
        <w:t>ий)  (строения(ий),  сооружения(ий)  и   помещения(ий)</w:t>
      </w:r>
    </w:p>
    <w:p w:rsidR="0062595A" w:rsidRDefault="0062595A">
      <w:pPr>
        <w:pStyle w:val="ConsPlusNonformat"/>
        <w:jc w:val="both"/>
      </w:pPr>
      <w:r>
        <w:t>(далее - объект нежилого фонда) ___________________________________________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</w:t>
      </w:r>
      <w:proofErr w:type="gramStart"/>
      <w:r>
        <w:t>(наименование административно-делового центра, торгового центра,</w:t>
      </w:r>
      <w:proofErr w:type="gramEnd"/>
    </w:p>
    <w:p w:rsidR="0062595A" w:rsidRDefault="0062595A">
      <w:pPr>
        <w:pStyle w:val="ConsPlusNonformat"/>
        <w:jc w:val="both"/>
      </w:pPr>
      <w:r>
        <w:t>__________________________________________________________________________,</w:t>
      </w:r>
    </w:p>
    <w:p w:rsidR="0062595A" w:rsidRDefault="0062595A">
      <w:pPr>
        <w:pStyle w:val="ConsPlusNonformat"/>
        <w:jc w:val="both"/>
      </w:pPr>
      <w:r>
        <w:t xml:space="preserve">       объекта общественного питания, объекта бытового обслуживания)</w:t>
      </w:r>
    </w:p>
    <w:p w:rsidR="0062595A" w:rsidRDefault="0062595A">
      <w:pPr>
        <w:pStyle w:val="ConsPlusNonformat"/>
        <w:jc w:val="both"/>
      </w:pPr>
      <w:r>
        <w:t>расположенног</w:t>
      </w:r>
      <w:proofErr w:type="gramStart"/>
      <w:r>
        <w:t>о(</w:t>
      </w:r>
      <w:proofErr w:type="gramEnd"/>
      <w:r>
        <w:t>ых) по адресу: Чувашская Республика, _______________________</w:t>
      </w:r>
    </w:p>
    <w:p w:rsidR="0062595A" w:rsidRDefault="0062595A">
      <w:pPr>
        <w:pStyle w:val="ConsPlusNonformat"/>
        <w:jc w:val="both"/>
      </w:pPr>
      <w:r>
        <w:t>район, г. ______________________, ул. __________________________, д. _____.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lastRenderedPageBreak/>
        <w:t xml:space="preserve">    Обследованием, проведенным ____ _____________ 20___ г., установлено: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t xml:space="preserve">    1. Общие сведения</w:t>
      </w:r>
    </w:p>
    <w:p w:rsidR="0062595A" w:rsidRDefault="0062595A">
      <w:pPr>
        <w:pStyle w:val="ConsPlusNonformat"/>
        <w:jc w:val="both"/>
      </w:pPr>
      <w:r>
        <w:t xml:space="preserve">    1.1. Общие сведения об объекте нежилого фонда:</w:t>
      </w:r>
    </w:p>
    <w:p w:rsidR="0062595A" w:rsidRDefault="0062595A">
      <w:pPr>
        <w:pStyle w:val="ConsPlusNonformat"/>
        <w:jc w:val="both"/>
      </w:pPr>
      <w:r>
        <w:t xml:space="preserve">    Кадастровый номер 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Общая площадь ______ кв. м</w:t>
      </w:r>
    </w:p>
    <w:p w:rsidR="0062595A" w:rsidRDefault="0062595A">
      <w:pPr>
        <w:pStyle w:val="ConsPlusNonformat"/>
        <w:jc w:val="both"/>
      </w:pPr>
      <w:r>
        <w:t xml:space="preserve">    Количество этажей _____</w:t>
      </w:r>
    </w:p>
    <w:p w:rsidR="0062595A" w:rsidRDefault="0062595A">
      <w:pPr>
        <w:pStyle w:val="ConsPlusNonformat"/>
        <w:jc w:val="both"/>
      </w:pPr>
      <w:r>
        <w:t xml:space="preserve">    Правоустанавливающие документы 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Использование по документам 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Общая площадь объекта нежилого фонда S    ____ кв. м</w:t>
      </w:r>
    </w:p>
    <w:p w:rsidR="0062595A" w:rsidRDefault="0062595A">
      <w:pPr>
        <w:pStyle w:val="ConsPlusNonformat"/>
        <w:jc w:val="both"/>
      </w:pPr>
      <w:r>
        <w:t xml:space="preserve">                                          общ</w:t>
      </w:r>
    </w:p>
    <w:p w:rsidR="0062595A" w:rsidRDefault="0062595A">
      <w:pPr>
        <w:pStyle w:val="ConsPlusNonformat"/>
        <w:jc w:val="both"/>
      </w:pPr>
      <w:r>
        <w:t xml:space="preserve">    Общая полезная площадь объекта нежилого фонда S    ____ кв. м</w:t>
      </w:r>
    </w:p>
    <w:p w:rsidR="0062595A" w:rsidRDefault="0062595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исп</w:t>
      </w:r>
      <w:proofErr w:type="gramEnd"/>
    </w:p>
    <w:p w:rsidR="0062595A" w:rsidRDefault="0062595A">
      <w:pPr>
        <w:pStyle w:val="ConsPlusNonformat"/>
        <w:jc w:val="both"/>
      </w:pPr>
      <w:r>
        <w:t xml:space="preserve">    Площадь помещений общего пользования объекта нежилого фонда S    ______</w:t>
      </w:r>
    </w:p>
    <w:p w:rsidR="0062595A" w:rsidRDefault="0062595A">
      <w:pPr>
        <w:pStyle w:val="ConsPlusNonformat"/>
        <w:jc w:val="both"/>
      </w:pPr>
      <w:r>
        <w:t xml:space="preserve">                                                                 о</w:t>
      </w:r>
      <w:proofErr w:type="gramStart"/>
      <w:r>
        <w:t>.п</w:t>
      </w:r>
      <w:proofErr w:type="gramEnd"/>
    </w:p>
    <w:p w:rsidR="0062595A" w:rsidRDefault="0062595A">
      <w:pPr>
        <w:pStyle w:val="ConsPlusNonformat"/>
        <w:jc w:val="both"/>
      </w:pPr>
      <w:r>
        <w:t>кв. м</w:t>
      </w:r>
    </w:p>
    <w:p w:rsidR="0062595A" w:rsidRDefault="0062595A">
      <w:pPr>
        <w:pStyle w:val="ConsPlusNonformat"/>
        <w:jc w:val="both"/>
      </w:pPr>
      <w:r>
        <w:t xml:space="preserve">    Площадь офисов S   ____ кв. м</w:t>
      </w:r>
    </w:p>
    <w:p w:rsidR="0062595A" w:rsidRDefault="0062595A">
      <w:pPr>
        <w:pStyle w:val="ConsPlusNonformat"/>
        <w:jc w:val="both"/>
      </w:pPr>
      <w:r>
        <w:t xml:space="preserve">                    оф</w:t>
      </w:r>
    </w:p>
    <w:p w:rsidR="0062595A" w:rsidRDefault="0062595A">
      <w:pPr>
        <w:pStyle w:val="ConsPlusNonformat"/>
        <w:jc w:val="both"/>
      </w:pPr>
      <w:r>
        <w:t xml:space="preserve">    Площадь объектов общественного питания S    _____ кв. м</w:t>
      </w:r>
    </w:p>
    <w:p w:rsidR="0062595A" w:rsidRDefault="0062595A">
      <w:pPr>
        <w:pStyle w:val="ConsPlusNonformat"/>
        <w:jc w:val="both"/>
      </w:pPr>
      <w:r>
        <w:t xml:space="preserve">                                            пит</w:t>
      </w:r>
    </w:p>
    <w:p w:rsidR="0062595A" w:rsidRDefault="0062595A">
      <w:pPr>
        <w:pStyle w:val="ConsPlusNonformat"/>
        <w:jc w:val="both"/>
      </w:pPr>
      <w:r>
        <w:t xml:space="preserve">    Площадь объектов бытового обслуживания S    _____ кв. м</w:t>
      </w:r>
    </w:p>
    <w:p w:rsidR="0062595A" w:rsidRDefault="0062595A">
      <w:pPr>
        <w:pStyle w:val="ConsPlusNonformat"/>
        <w:jc w:val="both"/>
      </w:pPr>
      <w:r>
        <w:t xml:space="preserve">                                            быт</w:t>
      </w:r>
    </w:p>
    <w:p w:rsidR="0062595A" w:rsidRDefault="0062595A">
      <w:pPr>
        <w:pStyle w:val="ConsPlusNonformat"/>
        <w:jc w:val="both"/>
      </w:pPr>
      <w:r>
        <w:t xml:space="preserve">    Площадь торговых объектов S     _____ кв. м</w:t>
      </w:r>
    </w:p>
    <w:p w:rsidR="0062595A" w:rsidRDefault="0062595A">
      <w:pPr>
        <w:pStyle w:val="ConsPlusNonformat"/>
        <w:jc w:val="both"/>
      </w:pPr>
      <w:r>
        <w:t xml:space="preserve">                               торг</w:t>
      </w:r>
    </w:p>
    <w:p w:rsidR="0062595A" w:rsidRDefault="0062595A">
      <w:pPr>
        <w:pStyle w:val="ConsPlusNonformat"/>
        <w:jc w:val="both"/>
      </w:pPr>
      <w:r>
        <w:t xml:space="preserve">    1.2.  Общие  сведения  о  собственнике  объекта нежилого фонда согласно</w:t>
      </w:r>
    </w:p>
    <w:p w:rsidR="0062595A" w:rsidRDefault="0062595A">
      <w:pPr>
        <w:pStyle w:val="ConsPlusNonformat"/>
        <w:jc w:val="both"/>
      </w:pPr>
      <w:r>
        <w:t>правоустанавливающим документам: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либо фамилия, имя, отчество (при наличии)</w:t>
      </w:r>
      <w:proofErr w:type="gramEnd"/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    физического лица - собственника объекта нежилого фонда,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руководителя юридического лица - собственника объекта нежилого фонда,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>фамилия, имя, отчество (при наличии) должностного лица или уполномоченного</w:t>
      </w:r>
    </w:p>
    <w:p w:rsidR="0062595A" w:rsidRDefault="0062595A">
      <w:pPr>
        <w:pStyle w:val="ConsPlusNonformat"/>
        <w:jc w:val="both"/>
      </w:pPr>
      <w:r>
        <w:t xml:space="preserve">   представителя собственника объекта нежилого фонда, присутствовавшего</w:t>
      </w:r>
    </w:p>
    <w:p w:rsidR="0062595A" w:rsidRDefault="0062595A">
      <w:pPr>
        <w:pStyle w:val="ConsPlusNonformat"/>
        <w:jc w:val="both"/>
      </w:pPr>
      <w:r>
        <w:t xml:space="preserve">                       при проведении обследования)</w:t>
      </w:r>
    </w:p>
    <w:p w:rsidR="0062595A" w:rsidRDefault="0062595A">
      <w:pPr>
        <w:pStyle w:val="ConsPlusNonformat"/>
        <w:jc w:val="both"/>
      </w:pPr>
      <w:r>
        <w:t xml:space="preserve">    Вид права на объект нежилого фонда ____________________________________</w:t>
      </w:r>
    </w:p>
    <w:p w:rsidR="0062595A" w:rsidRDefault="0062595A">
      <w:pPr>
        <w:pStyle w:val="ConsPlusNonformat"/>
        <w:jc w:val="both"/>
      </w:pPr>
      <w:r>
        <w:t xml:space="preserve">    1.3. Общие сведения о земельном участке:</w:t>
      </w:r>
    </w:p>
    <w:p w:rsidR="0062595A" w:rsidRDefault="0062595A">
      <w:pPr>
        <w:pStyle w:val="ConsPlusNonformat"/>
        <w:jc w:val="both"/>
      </w:pPr>
      <w:r>
        <w:t xml:space="preserve">    Кадастровый номер 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Разрешенное использование _____________________________________________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t xml:space="preserve">    2.   Определение  доли  фактической  площади  объекта  нежилого  фонда,</w:t>
      </w:r>
    </w:p>
    <w:p w:rsidR="0062595A" w:rsidRDefault="0062595A">
      <w:pPr>
        <w:pStyle w:val="ConsPlusNonformat"/>
        <w:jc w:val="both"/>
      </w:pPr>
      <w:proofErr w:type="gramStart"/>
      <w:r>
        <w:t>используемой</w:t>
      </w:r>
      <w:proofErr w:type="gramEnd"/>
      <w:r>
        <w:t xml:space="preserve"> для размещения офиса, торгового объекта, объекта общественного</w:t>
      </w:r>
    </w:p>
    <w:p w:rsidR="0062595A" w:rsidRDefault="0062595A">
      <w:pPr>
        <w:pStyle w:val="ConsPlusNonformat"/>
        <w:jc w:val="both"/>
      </w:pPr>
      <w:r>
        <w:t>питания  и  объекта бытового обслуживания, в общей площади объекта нежилого</w:t>
      </w:r>
    </w:p>
    <w:p w:rsidR="0062595A" w:rsidRDefault="0062595A">
      <w:pPr>
        <w:pStyle w:val="ConsPlusNonformat"/>
        <w:jc w:val="both"/>
      </w:pPr>
      <w:r>
        <w:t>фонда</w:t>
      </w:r>
    </w:p>
    <w:p w:rsidR="0062595A" w:rsidRDefault="0062595A">
      <w:pPr>
        <w:pStyle w:val="ConsPlusNonformat"/>
        <w:jc w:val="both"/>
      </w:pPr>
      <w:r>
        <w:t xml:space="preserve">    Площадь  помещений  общего  пользования, используемых для осуществления</w:t>
      </w:r>
    </w:p>
    <w:p w:rsidR="0062595A" w:rsidRDefault="0062595A">
      <w:pPr>
        <w:pStyle w:val="ConsPlusNonformat"/>
        <w:jc w:val="both"/>
      </w:pPr>
      <w:r>
        <w:t>каждого  из  видов  деятельности  (S      ,  S       , S       , S</w:t>
      </w:r>
      <w:proofErr w:type="gramStart"/>
      <w:r>
        <w:t xml:space="preserve">        )</w:t>
      </w:r>
      <w:proofErr w:type="gramEnd"/>
    </w:p>
    <w:p w:rsidR="0062595A" w:rsidRDefault="0062595A">
      <w:pPr>
        <w:pStyle w:val="ConsPlusNonformat"/>
        <w:jc w:val="both"/>
      </w:pPr>
      <w:r>
        <w:t xml:space="preserve">                                    о</w:t>
      </w:r>
      <w:proofErr w:type="gramStart"/>
      <w:r>
        <w:t>.п</w:t>
      </w:r>
      <w:proofErr w:type="gramEnd"/>
      <w:r>
        <w:t>-оф    о.п-пит   о.п-быт   о.п-торг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 кв. м</w:t>
      </w:r>
    </w:p>
    <w:p w:rsidR="0062595A" w:rsidRDefault="0062595A">
      <w:pPr>
        <w:pStyle w:val="ConsPlusNonformat"/>
        <w:jc w:val="both"/>
      </w:pPr>
      <w:r>
        <w:t xml:space="preserve">    Фактическая   площадь   объекта   нежилого   фонда,  используемого  </w:t>
      </w:r>
      <w:proofErr w:type="gramStart"/>
      <w:r>
        <w:t>при</w:t>
      </w:r>
      <w:proofErr w:type="gramEnd"/>
    </w:p>
    <w:p w:rsidR="0062595A" w:rsidRDefault="0062595A">
      <w:pPr>
        <w:pStyle w:val="ConsPlusNonformat"/>
        <w:jc w:val="both"/>
      </w:pPr>
      <w:proofErr w:type="gramStart"/>
      <w:r>
        <w:t>осуществлении   каждого   из   видов   деятельности  (S       ,  S        ,</w:t>
      </w:r>
      <w:proofErr w:type="gramEnd"/>
    </w:p>
    <w:p w:rsidR="0062595A" w:rsidRDefault="0062595A">
      <w:pPr>
        <w:pStyle w:val="ConsPlusNonformat"/>
        <w:jc w:val="both"/>
      </w:pPr>
      <w:r>
        <w:t xml:space="preserve">                                                       факт-оф    факт-пит</w:t>
      </w:r>
    </w:p>
    <w:p w:rsidR="0062595A" w:rsidRDefault="0062595A">
      <w:pPr>
        <w:pStyle w:val="ConsPlusNonformat"/>
        <w:jc w:val="both"/>
      </w:pPr>
      <w:r>
        <w:t>S        , S</w:t>
      </w:r>
      <w:proofErr w:type="gramStart"/>
      <w:r>
        <w:t xml:space="preserve">         )</w:t>
      </w:r>
      <w:proofErr w:type="gramEnd"/>
      <w:r>
        <w:t>, _____________________________________________ кв. м</w:t>
      </w:r>
    </w:p>
    <w:p w:rsidR="0062595A" w:rsidRDefault="0062595A">
      <w:pPr>
        <w:pStyle w:val="ConsPlusNonformat"/>
        <w:jc w:val="both"/>
      </w:pPr>
      <w:r>
        <w:t xml:space="preserve"> факт-быт   факт-торг</w:t>
      </w:r>
    </w:p>
    <w:p w:rsidR="0062595A" w:rsidRDefault="0062595A">
      <w:pPr>
        <w:pStyle w:val="ConsPlusNonformat"/>
        <w:jc w:val="both"/>
      </w:pPr>
      <w:r>
        <w:t xml:space="preserve">    Доля  фактической  площади  объекта  нежилого  фонда, используемого </w:t>
      </w:r>
      <w:proofErr w:type="gramStart"/>
      <w:r>
        <w:t>для</w:t>
      </w:r>
      <w:proofErr w:type="gramEnd"/>
    </w:p>
    <w:p w:rsidR="0062595A" w:rsidRDefault="0062595A">
      <w:pPr>
        <w:pStyle w:val="ConsPlusNonformat"/>
        <w:jc w:val="both"/>
      </w:pPr>
      <w:proofErr w:type="gramStart"/>
      <w:r>
        <w:t>осуществления   каждого   из   видов   деятельности  (S       ,  S        ,</w:t>
      </w:r>
      <w:proofErr w:type="gramEnd"/>
    </w:p>
    <w:p w:rsidR="0062595A" w:rsidRDefault="0062595A">
      <w:pPr>
        <w:pStyle w:val="ConsPlusNonformat"/>
        <w:jc w:val="both"/>
      </w:pPr>
      <w:r>
        <w:t xml:space="preserve">                                                       факт-оф    факт-пит</w:t>
      </w:r>
    </w:p>
    <w:p w:rsidR="0062595A" w:rsidRDefault="0062595A">
      <w:pPr>
        <w:pStyle w:val="ConsPlusNonformat"/>
        <w:jc w:val="both"/>
      </w:pPr>
      <w:r>
        <w:t>S        , S</w:t>
      </w:r>
      <w:proofErr w:type="gramStart"/>
      <w:r>
        <w:t xml:space="preserve">         )</w:t>
      </w:r>
      <w:proofErr w:type="gramEnd"/>
      <w:r>
        <w:t>, в общей площади объекта нежилого фонда (S   ) ____%</w:t>
      </w:r>
    </w:p>
    <w:p w:rsidR="0062595A" w:rsidRDefault="0062595A">
      <w:pPr>
        <w:pStyle w:val="ConsPlusNonformat"/>
        <w:jc w:val="both"/>
      </w:pPr>
      <w:r>
        <w:t xml:space="preserve"> факт-быт   факт-торг                                            общ</w:t>
      </w:r>
    </w:p>
    <w:p w:rsidR="0062595A" w:rsidRDefault="0062595A">
      <w:pPr>
        <w:pStyle w:val="ConsPlusNonformat"/>
        <w:jc w:val="both"/>
      </w:pPr>
    </w:p>
    <w:p w:rsidR="0062595A" w:rsidRDefault="0062595A">
      <w:pPr>
        <w:pStyle w:val="ConsPlusNonformat"/>
        <w:jc w:val="both"/>
      </w:pPr>
      <w:r>
        <w:t xml:space="preserve">    3.  Заключение  о  фактическом  использовании  объекта  нежилого  фонда</w:t>
      </w:r>
    </w:p>
    <w:p w:rsidR="0062595A" w:rsidRDefault="0062595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2595A" w:rsidRDefault="0062595A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(указывается соответствие либо несоответствие требованиям</w:t>
      </w:r>
      <w:proofErr w:type="gramEnd"/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       </w:t>
      </w:r>
      <w:hyperlink w:anchor="P57" w:history="1">
        <w:r>
          <w:rPr>
            <w:color w:val="0000FF"/>
          </w:rPr>
          <w:t>пунктов 1.4</w:t>
        </w:r>
      </w:hyperlink>
      <w:r>
        <w:t xml:space="preserve">, </w:t>
      </w:r>
      <w:hyperlink w:anchor="P75" w:history="1">
        <w:r>
          <w:rPr>
            <w:color w:val="0000FF"/>
          </w:rPr>
          <w:t>1.4.1</w:t>
        </w:r>
      </w:hyperlink>
      <w:r>
        <w:t xml:space="preserve"> и </w:t>
      </w:r>
      <w:hyperlink w:anchor="P80" w:history="1">
        <w:r>
          <w:rPr>
            <w:color w:val="0000FF"/>
          </w:rPr>
          <w:t>1.5</w:t>
        </w:r>
      </w:hyperlink>
      <w:r>
        <w:t xml:space="preserve"> Порядка определения вида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   фактического использования зданий (строений, сооружений) и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  помещений для целей налогообложения, утвержденного постановлением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 </w:t>
      </w:r>
      <w:proofErr w:type="gramStart"/>
      <w:r>
        <w:t>Кабинета Министров Чувашской Республики от 13 октября 2014 г. N 343)</w:t>
      </w:r>
      <w:proofErr w:type="gramEnd"/>
    </w:p>
    <w:p w:rsidR="0062595A" w:rsidRDefault="0062595A">
      <w:pPr>
        <w:pStyle w:val="ConsPlusNonformat"/>
        <w:jc w:val="both"/>
      </w:pPr>
      <w:r>
        <w:t xml:space="preserve">    В  ходе  проведения  контрольного  мероприятия  проводилась  фотосъемка</w:t>
      </w:r>
    </w:p>
    <w:p w:rsidR="0062595A" w:rsidRDefault="0062595A">
      <w:pPr>
        <w:pStyle w:val="ConsPlusNonformat"/>
        <w:jc w:val="both"/>
      </w:pPr>
      <w:r>
        <w:t>(видеосъемка),  материалы  которой  являются неотъемлемой частью настоящего</w:t>
      </w:r>
    </w:p>
    <w:p w:rsidR="0062595A" w:rsidRDefault="0062595A">
      <w:pPr>
        <w:pStyle w:val="ConsPlusNonformat"/>
        <w:jc w:val="both"/>
      </w:pPr>
      <w:r>
        <w:t>акта.</w:t>
      </w:r>
    </w:p>
    <w:p w:rsidR="0062595A" w:rsidRDefault="0062595A">
      <w:pPr>
        <w:pStyle w:val="ConsPlusNonformat"/>
        <w:jc w:val="both"/>
      </w:pPr>
      <w:r>
        <w:t xml:space="preserve">    Подписи уполномоченных должностных лиц, проводивших обследование: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 xml:space="preserve">    Подпись   собственника  объекта  нежилого  фонда  либо  уполномоченного</w:t>
      </w:r>
    </w:p>
    <w:p w:rsidR="0062595A" w:rsidRDefault="0062595A">
      <w:pPr>
        <w:pStyle w:val="ConsPlusNonformat"/>
        <w:jc w:val="both"/>
      </w:pPr>
      <w:r>
        <w:t xml:space="preserve">представителя  собственника  объекта  нежилого фонда, присутствовавшего </w:t>
      </w:r>
      <w:proofErr w:type="gramStart"/>
      <w:r>
        <w:t>при</w:t>
      </w:r>
      <w:proofErr w:type="gramEnd"/>
    </w:p>
    <w:p w:rsidR="0062595A" w:rsidRDefault="0062595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обследования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 xml:space="preserve">    Отметка   об   отказе   собственника   объекта   нежилого   фонда  либо</w:t>
      </w:r>
    </w:p>
    <w:p w:rsidR="0062595A" w:rsidRDefault="0062595A">
      <w:pPr>
        <w:pStyle w:val="ConsPlusNonformat"/>
        <w:jc w:val="both"/>
      </w:pPr>
      <w:r>
        <w:t>уполномоченного   представителя   собственника   объекта   нежилого  фонда,</w:t>
      </w:r>
    </w:p>
    <w:p w:rsidR="0062595A" w:rsidRDefault="0062595A">
      <w:pPr>
        <w:pStyle w:val="ConsPlusNonformat"/>
        <w:jc w:val="both"/>
      </w:pPr>
      <w:r>
        <w:t>присутствовавшего  при  проведении  обследования,  от подписания настоящего</w:t>
      </w:r>
    </w:p>
    <w:p w:rsidR="0062595A" w:rsidRDefault="0062595A">
      <w:pPr>
        <w:pStyle w:val="ConsPlusNonformat"/>
        <w:jc w:val="both"/>
      </w:pPr>
      <w:r>
        <w:t>акта обследования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наличии), наименование должности, отметка</w:t>
      </w:r>
      <w:proofErr w:type="gramEnd"/>
    </w:p>
    <w:p w:rsidR="0062595A" w:rsidRDefault="0062595A">
      <w:pPr>
        <w:pStyle w:val="ConsPlusNonformat"/>
        <w:jc w:val="both"/>
      </w:pPr>
      <w:r>
        <w:t xml:space="preserve">                                об отказе)</w:t>
      </w:r>
    </w:p>
    <w:p w:rsidR="0062595A" w:rsidRDefault="0062595A">
      <w:pPr>
        <w:pStyle w:val="ConsPlusNonformat"/>
        <w:jc w:val="both"/>
      </w:pPr>
      <w:r>
        <w:t xml:space="preserve">    Подписи уполномоченных должностных лиц, проводивших обследование: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nformat"/>
        <w:jc w:val="both"/>
      </w:pPr>
      <w:r>
        <w:t>___________________________________________________________________________</w:t>
      </w:r>
    </w:p>
    <w:p w:rsidR="0062595A" w:rsidRDefault="0062595A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jc w:val="both"/>
      </w:pPr>
    </w:p>
    <w:p w:rsidR="0062595A" w:rsidRDefault="00625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FA7" w:rsidRDefault="00FD6FA7">
      <w:bookmarkStart w:id="16" w:name="_GoBack"/>
      <w:bookmarkEnd w:id="16"/>
    </w:p>
    <w:sectPr w:rsidR="00FD6FA7" w:rsidSect="0005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A"/>
    <w:rsid w:val="0062595A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5C45703A619CC440C3ADDE0F95887ACEB7F473EBB1B31CC1F6B25E6592C5E00644EDDABC7E50B1F906A553661292A6F7A667B37E0E21B8664975m1L7P" TargetMode="External"/><Relationship Id="rId21" Type="http://schemas.openxmlformats.org/officeDocument/2006/relationships/hyperlink" Target="consultantplus://offline/ref=C95C45703A619CC440C3ADDE0F95887ACEB7F473EAB6B118C7F6B25E6592C5E00644EDDABC7E50B1F906A55F661292A6F7A667B37E0E21B8664975m1L7P" TargetMode="External"/><Relationship Id="rId42" Type="http://schemas.openxmlformats.org/officeDocument/2006/relationships/hyperlink" Target="consultantplus://offline/ref=C95C45703A619CC440C3ADDE0F95887ACEB7F473EAB6B118C7F6B25E6592C5E00644EDDABC7E50B1F906A553661292A6F7A667B37E0E21B8664975m1L7P" TargetMode="External"/><Relationship Id="rId47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63" Type="http://schemas.openxmlformats.org/officeDocument/2006/relationships/hyperlink" Target="consultantplus://offline/ref=C95C45703A619CC440C3ADDE0F95887ACEB7F473EAB6B118C7F6B25E6592C5E00644EDDABC7E50B1F906A65E661292A6F7A667B37E0E21B8664975m1L7P" TargetMode="External"/><Relationship Id="rId68" Type="http://schemas.openxmlformats.org/officeDocument/2006/relationships/hyperlink" Target="consultantplus://offline/ref=C95C45703A619CC440C3ADDE0F95887ACEB7F473E2B2B51FC5F9EF546DCBC9E2014BB2CDBB375CB0F906A65B6A4D97B3E6FE69B0601028AF7A4B7714m3LBP" TargetMode="External"/><Relationship Id="rId84" Type="http://schemas.openxmlformats.org/officeDocument/2006/relationships/hyperlink" Target="consultantplus://offline/ref=C95C45703A619CC440C3ADDE0F95887ACEB7F473EBB1B31CC1F6B25E6592C5E00644EDDABC7E50B1F906A758661292A6F7A667B37E0E21B8664975m1L7P" TargetMode="External"/><Relationship Id="rId89" Type="http://schemas.openxmlformats.org/officeDocument/2006/relationships/hyperlink" Target="consultantplus://offline/ref=C95C45703A619CC440C3ADDE0F95887ACEB7F473EAB2B41FC3F6B25E6592C5E00644EDDABC7E50B1F906A452661292A6F7A667B37E0E21B8664975m1L7P" TargetMode="External"/><Relationship Id="rId16" Type="http://schemas.openxmlformats.org/officeDocument/2006/relationships/hyperlink" Target="consultantplus://offline/ref=C95C45703A619CC440C3ADDE0F95887ACEB7F473E2B2B51FC5FBEF546DCBC9E2014BB2CDBB375CB0F906A75C6C4D97B3E6FE69B0601028AF7A4B7714m3LBP" TargetMode="External"/><Relationship Id="rId11" Type="http://schemas.openxmlformats.org/officeDocument/2006/relationships/hyperlink" Target="consultantplus://offline/ref=C95C45703A619CC440C3ADDE0F95887ACEB7F473E2B2B51FC5FCEF546DCBC9E2014BB2CDBB375CB0F906A4536B4D97B3E6FE69B0601028AF7A4B7714m3LBP" TargetMode="External"/><Relationship Id="rId32" Type="http://schemas.openxmlformats.org/officeDocument/2006/relationships/hyperlink" Target="consultantplus://offline/ref=C95C45703A619CC440C3B3D319F9D67EC5B4A378EBB4BE4C9DA9E903329BCFB7410BB490FA7353BAAD57E10F6045C3FCA2A27AB1600Cm2L9P" TargetMode="External"/><Relationship Id="rId37" Type="http://schemas.openxmlformats.org/officeDocument/2006/relationships/hyperlink" Target="consultantplus://offline/ref=C95C45703A619CC440C3ADDE0F95887ACEB7F473EAB2B41FC3F6B25E6592C5E00644EDDABC7E50B1F906A553661292A6F7A667B37E0E21B8664975m1L7P" TargetMode="External"/><Relationship Id="rId53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58" Type="http://schemas.openxmlformats.org/officeDocument/2006/relationships/hyperlink" Target="consultantplus://offline/ref=C95C45703A619CC440C3ADDE0F95887ACEB7F473EAB6B118C7F6B25E6592C5E00644EDDABC7E50B1F906A658661292A6F7A667B37E0E21B8664975m1L7P" TargetMode="External"/><Relationship Id="rId74" Type="http://schemas.openxmlformats.org/officeDocument/2006/relationships/hyperlink" Target="consultantplus://offline/ref=C95C45703A619CC440C3ADDE0F95887ACEB7F473EBB1B31CC1F6B25E6592C5E00644EDDABC7E50B1F906A453661292A6F7A667B37E0E21B8664975m1L7P" TargetMode="External"/><Relationship Id="rId79" Type="http://schemas.openxmlformats.org/officeDocument/2006/relationships/hyperlink" Target="consultantplus://offline/ref=C95C45703A619CC440C3ADDE0F95887ACEB7F473EAB6B118C7F6B25E6592C5E00644EDDABC7E50B1F906A15B661292A6F7A667B37E0E21B8664975m1L7P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95C45703A619CC440C3ADDE0F95887ACEB7F473E2B2B51FC5FCEF546DCBC9E2014BB2CDBB375CB0F906A75A6C4D97B3E6FE69B0601028AF7A4B7714m3LBP" TargetMode="External"/><Relationship Id="rId14" Type="http://schemas.openxmlformats.org/officeDocument/2006/relationships/hyperlink" Target="consultantplus://offline/ref=C95C45703A619CC440C3ADDE0F95887ACEB7F473EBB1B31CC1F6B25E6592C5E00644EDDABC7E50B1F906A55C661292A6F7A667B37E0E21B8664975m1L7P" TargetMode="External"/><Relationship Id="rId22" Type="http://schemas.openxmlformats.org/officeDocument/2006/relationships/hyperlink" Target="consultantplus://offline/ref=C95C45703A619CC440C3ADDE0F95887ACEB7F473EAB2B41FC3F6B25E6592C5E00644EDDABC7E50B1F906A55F661292A6F7A667B37E0E21B8664975m1L7P" TargetMode="External"/><Relationship Id="rId27" Type="http://schemas.openxmlformats.org/officeDocument/2006/relationships/hyperlink" Target="consultantplus://offline/ref=C95C45703A619CC440C3B3D319F9D67EC5B4A378EBB4BE4C9DA9E903329BCFB7410BB490FA7258BAAD57E10F6045C3FCA2A27AB1600Cm2L9P" TargetMode="External"/><Relationship Id="rId30" Type="http://schemas.openxmlformats.org/officeDocument/2006/relationships/hyperlink" Target="consultantplus://offline/ref=C95C45703A619CC440C3ADDE0F95887ACEB7F473E2B2B51FC5FBEF546DCBC9E2014BB2CDBB375CB0F906A75C6E4D97B3E6FE69B0601028AF7A4B7714m3LBP" TargetMode="External"/><Relationship Id="rId35" Type="http://schemas.openxmlformats.org/officeDocument/2006/relationships/hyperlink" Target="consultantplus://offline/ref=C95C45703A619CC440C3ADDE0F95887ACEB7F473EAB6B118C7F6B25E6592C5E00644EDDABC7E50B1F906A55D661292A6F7A667B37E0E21B8664975m1L7P" TargetMode="External"/><Relationship Id="rId43" Type="http://schemas.openxmlformats.org/officeDocument/2006/relationships/hyperlink" Target="consultantplus://offline/ref=C95C45703A619CC440C3ADDE0F95887ACEB7F473EAB6B118C7F6B25E6592C5E00644EDDABC7E50B1F906A45A661292A6F7A667B37E0E21B8664975m1L7P" TargetMode="External"/><Relationship Id="rId48" Type="http://schemas.openxmlformats.org/officeDocument/2006/relationships/hyperlink" Target="consultantplus://offline/ref=C95C45703A619CC440C3ADDE0F95887ACEB7F473E2B5BD1AC1FDEF546DCBC9E2014BB2CDBB375CB0F906A55A644D97B3E6FE69B0601028AF7A4B7714m3LBP" TargetMode="External"/><Relationship Id="rId56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64" Type="http://schemas.openxmlformats.org/officeDocument/2006/relationships/hyperlink" Target="consultantplus://offline/ref=C95C45703A619CC440C3ADDE0F95887ACEB7F473EBB1B31CC1F6B25E6592C5E00644EDDABC7E50B1F906A459661292A6F7A667B37E0E21B8664975m1L7P" TargetMode="External"/><Relationship Id="rId69" Type="http://schemas.openxmlformats.org/officeDocument/2006/relationships/hyperlink" Target="consultantplus://offline/ref=C95C45703A619CC440C3ADDE0F95887ACEB7F473E2B2B51FC5F9EF546DCBC9E2014BB2CDBB375CB0F906A65B654D97B3E6FE69B0601028AF7A4B7714m3LBP" TargetMode="External"/><Relationship Id="rId77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8" Type="http://schemas.openxmlformats.org/officeDocument/2006/relationships/hyperlink" Target="consultantplus://offline/ref=C95C45703A619CC440C3ADDE0F95887ACEB7F473E2B2B51FC5FBEF546DCBC9E2014BB2CDBB375CB0F906A75C6D4D97B3E6FE69B0601028AF7A4B7714m3LBP" TargetMode="External"/><Relationship Id="rId51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72" Type="http://schemas.openxmlformats.org/officeDocument/2006/relationships/hyperlink" Target="consultantplus://offline/ref=C95C45703A619CC440C3ADDE0F95887ACEB7F473EBB1B31CC1F6B25E6592C5E00644EDDABC7E50B1F906A45C661292A6F7A667B37E0E21B8664975m1L7P" TargetMode="External"/><Relationship Id="rId80" Type="http://schemas.openxmlformats.org/officeDocument/2006/relationships/hyperlink" Target="consultantplus://offline/ref=C95C45703A619CC440C3ADDE0F95887ACEB7F473EAB6B118C7F6B25E6592C5E00644EDDABC7E50B1F906A158661292A6F7A667B37E0E21B8664975m1L7P" TargetMode="External"/><Relationship Id="rId85" Type="http://schemas.openxmlformats.org/officeDocument/2006/relationships/hyperlink" Target="consultantplus://offline/ref=C95C45703A619CC440C3ADDE0F95887ACEB7F473EAB2B41FC3F6B25E6592C5E00644EDDABC7E50B1F906A45D661292A6F7A667B37E0E21B8664975m1L7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5C45703A619CC440C3ADDE0F95887ACEB7F473E2B5BD1AC1FDEF546DCBC9E2014BB2CDBB375CB0F906A55A684D97B3E6FE69B0601028AF7A4B7714m3LBP" TargetMode="External"/><Relationship Id="rId17" Type="http://schemas.openxmlformats.org/officeDocument/2006/relationships/hyperlink" Target="consultantplus://offline/ref=C95C45703A619CC440C3ADDE0F95887ACEB7F473E2B2B51FC5FCEF546DCBC9E2014BB2CDBB375CB0F906A4536A4D97B3E6FE69B0601028AF7A4B7714m3LBP" TargetMode="External"/><Relationship Id="rId25" Type="http://schemas.openxmlformats.org/officeDocument/2006/relationships/hyperlink" Target="consultantplus://offline/ref=C95C45703A619CC440C3B3D319F9D67EC5B4A378EBB4BE4C9DA9E903329BCFB7410BB490FA7155BAAD57E10F6045C3FCA2A27AB1600Cm2L9P" TargetMode="External"/><Relationship Id="rId33" Type="http://schemas.openxmlformats.org/officeDocument/2006/relationships/hyperlink" Target="consultantplus://offline/ref=C95C45703A619CC440C3B3D319F9D67EC5B4A378EBB4BE4C9DA9E903329BCFB7410BB498FB7A59B3F252F41E384BC0E2BCAB6DAD620E2AmAL7P" TargetMode="External"/><Relationship Id="rId38" Type="http://schemas.openxmlformats.org/officeDocument/2006/relationships/hyperlink" Target="consultantplus://offline/ref=C95C45703A619CC440C3ADDE0F95887ACEB7F473EAB2B41FC3F6B25E6592C5E00644EDDABC7E50B1F906A45B661292A6F7A667B37E0E21B8664975m1L7P" TargetMode="External"/><Relationship Id="rId46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59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67" Type="http://schemas.openxmlformats.org/officeDocument/2006/relationships/hyperlink" Target="consultantplus://offline/ref=C95C45703A619CC440C3ADDE0F95887ACEB7F473EAB6B118C7F6B25E6592C5E00644EDDABC7E50B1F906A65F661292A6F7A667B37E0E21B8664975m1L7P" TargetMode="External"/><Relationship Id="rId20" Type="http://schemas.openxmlformats.org/officeDocument/2006/relationships/hyperlink" Target="consultantplus://offline/ref=C95C45703A619CC440C3ADDE0F95887ACEB7F473E2B2B51FC5FBEF546DCBC9E2014BB2CDBB375CB0F906A75C6F4D97B3E6FE69B0601028AF7A4B7714m3LBP" TargetMode="External"/><Relationship Id="rId41" Type="http://schemas.openxmlformats.org/officeDocument/2006/relationships/hyperlink" Target="consultantplus://offline/ref=C95C45703A619CC440C3ADDE0F95887ACEB7F473E2B2B51FC5F9EF546DCBC9E2014BB2CDBB375CB0F906A65A6E4D97B3E6FE69B0601028AF7A4B7714m3LBP" TargetMode="External"/><Relationship Id="rId54" Type="http://schemas.openxmlformats.org/officeDocument/2006/relationships/hyperlink" Target="consultantplus://offline/ref=C95C45703A619CC440C3ADDE0F95887ACEB7F473E2B5BD1AC1FDEF546DCBC9E2014BB2CDBB375CB0F906A55B6F4D97B3E6FE69B0601028AF7A4B7714m3LBP" TargetMode="External"/><Relationship Id="rId62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70" Type="http://schemas.openxmlformats.org/officeDocument/2006/relationships/hyperlink" Target="consultantplus://offline/ref=C95C45703A619CC440C3ADDE0F95887ACEB7F473E2B2B51FC5FBEF546DCBC9E2014BB2CDBB375CB0F906A75C694D97B3E6FE69B0601028AF7A4B7714m3LBP" TargetMode="External"/><Relationship Id="rId75" Type="http://schemas.openxmlformats.org/officeDocument/2006/relationships/hyperlink" Target="consultantplus://offline/ref=C95C45703A619CC440C3ADDE0F95887ACEB7F473EBB1B31CC1F6B25E6592C5E00644EDDABC7E50B1F906A453661292A6F7A667B37E0E21B8664975m1L7P" TargetMode="External"/><Relationship Id="rId83" Type="http://schemas.openxmlformats.org/officeDocument/2006/relationships/hyperlink" Target="consultantplus://offline/ref=C95C45703A619CC440C3ADDE0F95887ACEB7F473EAB2B41FC3F6B25E6592C5E00644EDDABC7E50B1F906A45D661292A6F7A667B37E0E21B8664975m1L7P" TargetMode="External"/><Relationship Id="rId88" Type="http://schemas.openxmlformats.org/officeDocument/2006/relationships/hyperlink" Target="consultantplus://offline/ref=C95C45703A619CC440C3ADDE0F95887ACEB7F473E2B2B51FC5FBEF546DCBC9E2014BB2CDBB375CB0F906A75C684D97B3E6FE69B0601028AF7A4B7714m3LBP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C45703A619CC440C3ADDE0F95887ACEB7F473E2B2B51FC5F9EF546DCBC9E2014BB2CDBB375CB0F906A7536A4D97B3E6FE69B0601028AF7A4B7714m3LBP" TargetMode="External"/><Relationship Id="rId15" Type="http://schemas.openxmlformats.org/officeDocument/2006/relationships/hyperlink" Target="consultantplus://offline/ref=C95C45703A619CC440C3ADDE0F95887ACEB7F473E2B2B51FC5F9EF546DCBC9E2014BB2CDBB375CB0F906A753654D97B3E6FE69B0601028AF7A4B7714m3LBP" TargetMode="External"/><Relationship Id="rId23" Type="http://schemas.openxmlformats.org/officeDocument/2006/relationships/hyperlink" Target="consultantplus://offline/ref=C95C45703A619CC440C3ADDE0F95887ACEB7F473E2B2B51FC5FCEF546DCBC9E2014BB2CDBB375CB0F906A453654D97B3E6FE69B0601028AF7A4B7714m3LBP" TargetMode="External"/><Relationship Id="rId28" Type="http://schemas.openxmlformats.org/officeDocument/2006/relationships/hyperlink" Target="consultantplus://offline/ref=C95C45703A619CC440C3ADDE0F95887ACEB7F473E2B2B51FC5F9EF546DCBC9E2014BB2CDBB375CB0F906A65A6C4D97B3E6FE69B0601028AF7A4B7714m3LBP" TargetMode="External"/><Relationship Id="rId36" Type="http://schemas.openxmlformats.org/officeDocument/2006/relationships/hyperlink" Target="consultantplus://offline/ref=C95C45703A619CC440C3ADDE0F95887ACEB7F473EAB2B41FC3F6B25E6592C5E00644EDDABC7E50B1F906A552661292A6F7A667B37E0E21B8664975m1L7P" TargetMode="External"/><Relationship Id="rId49" Type="http://schemas.openxmlformats.org/officeDocument/2006/relationships/hyperlink" Target="consultantplus://offline/ref=C95C45703A619CC440C3ADDE0F95887ACEB7F473E2B5BD1AC1FDEF546DCBC9E2014BB2CDBB375CB0F906A55B6D4D97B3E6FE69B0601028AF7A4B7714m3LBP" TargetMode="External"/><Relationship Id="rId57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10" Type="http://schemas.openxmlformats.org/officeDocument/2006/relationships/hyperlink" Target="consultantplus://offline/ref=C95C45703A619CC440C3ADDE0F95887ACEB7F473EAB2B41FC3F6B25E6592C5E00644EDDABC7E50B1F906A55F661292A6F7A667B37E0E21B8664975m1L7P" TargetMode="External"/><Relationship Id="rId31" Type="http://schemas.openxmlformats.org/officeDocument/2006/relationships/hyperlink" Target="consultantplus://offline/ref=C95C45703A619CC440C3ADDE0F95887ACEB7F473E2B2B51FC5FCEF546DCBC9E2014BB2CDBB375CB0F906A453644D97B3E6FE69B0601028AF7A4B7714m3LBP" TargetMode="External"/><Relationship Id="rId44" Type="http://schemas.openxmlformats.org/officeDocument/2006/relationships/hyperlink" Target="consultantplus://offline/ref=C95C45703A619CC440C3B3D319F9D67EC5B9A27BE6B2BE4C9DA9E903329BCFB7410BB498F87351B0FF0DF10B2913CEE1A2B564BA7E0C28A4m6L5P" TargetMode="External"/><Relationship Id="rId52" Type="http://schemas.openxmlformats.org/officeDocument/2006/relationships/hyperlink" Target="consultantplus://offline/ref=C95C45703A619CC440C3ADDE0F95887ACEB7F473E2B5BD1AC1FDEF546DCBC9E2014BB2CDBB375CB0F906A55B6C4D97B3E6FE69B0601028AF7A4B7714m3LBP" TargetMode="External"/><Relationship Id="rId60" Type="http://schemas.openxmlformats.org/officeDocument/2006/relationships/hyperlink" Target="consultantplus://offline/ref=C95C45703A619CC440C3ADDE0F95887ACEB7F473E2B2B51FC5F9EF546DCBC9E2014BB2CDBB375CB0F906A65B6B4D97B3E6FE69B0601028AF7A4B7714m3LBP" TargetMode="External"/><Relationship Id="rId65" Type="http://schemas.openxmlformats.org/officeDocument/2006/relationships/hyperlink" Target="consultantplus://offline/ref=C95C45703A619CC440C3ADDE0F95887ACEB7F473E2B2B51FC5FBEF546DCBC9E2014BB2CDBB375CB0F906A75C694D97B3E6FE69B0601028AF7A4B7714m3LBP" TargetMode="External"/><Relationship Id="rId73" Type="http://schemas.openxmlformats.org/officeDocument/2006/relationships/hyperlink" Target="consultantplus://offline/ref=C95C45703A619CC440C3ADDE0F95887ACEB7F473EBB1B31CC1F6B25E6592C5E00644EDDABC7E50B1F906A45D661292A6F7A667B37E0E21B8664975m1L7P" TargetMode="External"/><Relationship Id="rId78" Type="http://schemas.openxmlformats.org/officeDocument/2006/relationships/hyperlink" Target="consultantplus://offline/ref=C95C45703A619CC440C3ADDE0F95887ACEB7F473EAB6B118C7F6B25E6592C5E00644EDDABC7E50B1F906A653661292A6F7A667B37E0E21B8664975m1L7P" TargetMode="External"/><Relationship Id="rId81" Type="http://schemas.openxmlformats.org/officeDocument/2006/relationships/hyperlink" Target="consultantplus://offline/ref=C95C45703A619CC440C3ADDE0F95887ACEB7F473EAB6B118C7F6B25E6592C5E00644EDDABC7E50B1F906A15E661292A6F7A667B37E0E21B8664975m1L7P" TargetMode="External"/><Relationship Id="rId86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C45703A619CC440C3ADDE0F95887ACEB7F473EAB6B118C7F6B25E6592C5E00644EDDABC7E50B1F906A55F661292A6F7A667B37E0E21B8664975m1L7P" TargetMode="External"/><Relationship Id="rId13" Type="http://schemas.openxmlformats.org/officeDocument/2006/relationships/hyperlink" Target="consultantplus://offline/ref=C95C45703A619CC440C3B3D319F9D67EC5B4A378EBB4BE4C9DA9E903329BCFB7410BB490FA7155BAAD57E10F6045C3FCA2A27AB1600Cm2L9P" TargetMode="External"/><Relationship Id="rId18" Type="http://schemas.openxmlformats.org/officeDocument/2006/relationships/hyperlink" Target="consultantplus://offline/ref=C95C45703A619CC440C3ADDE0F95887ACEB7F473E2B2B51FC5F9EF546DCBC9E2014BB2CDBB375CB0F906A753644D97B3E6FE69B0601028AF7A4B7714m3LBP" TargetMode="External"/><Relationship Id="rId39" Type="http://schemas.openxmlformats.org/officeDocument/2006/relationships/hyperlink" Target="consultantplus://offline/ref=C95C45703A619CC440C3ADDE0F95887ACEB7F473EAB2B41FC3F6B25E6592C5E00644EDDABC7E50B1F906A458661292A6F7A667B37E0E21B8664975m1L7P" TargetMode="External"/><Relationship Id="rId34" Type="http://schemas.openxmlformats.org/officeDocument/2006/relationships/hyperlink" Target="consultantplus://offline/ref=C95C45703A619CC440C3B3D319F9D67EC5B4A378EBB4BE4C9DA9E903329BCFB7410BB490FA7351BAAD57E10F6045C3FCA2A27AB1600Cm2L9P" TargetMode="External"/><Relationship Id="rId50" Type="http://schemas.openxmlformats.org/officeDocument/2006/relationships/hyperlink" Target="consultantplus://offline/ref=C95C45703A619CC440C3ADDE0F95887ACEB7F473EAB2B41FC3F6B25E6592C5E00644EDDABC7E50B1F906A45C661292A6F7A667B37E0E21B8664975m1L7P" TargetMode="External"/><Relationship Id="rId55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76" Type="http://schemas.openxmlformats.org/officeDocument/2006/relationships/hyperlink" Target="consultantplus://offline/ref=C95C45703A619CC440C3ADDE0F95887ACEB7F473EAB6B118C7F6B25E6592C5E00644EDDABC7E50B1F906A65D661292A6F7A667B37E0E21B8664975m1L7P" TargetMode="External"/><Relationship Id="rId7" Type="http://schemas.openxmlformats.org/officeDocument/2006/relationships/hyperlink" Target="consultantplus://offline/ref=C95C45703A619CC440C3ADDE0F95887ACEB7F473EBB1B31CC1F6B25E6592C5E00644EDDABC7E50B1F906A55F661292A6F7A667B37E0E21B8664975m1L7P" TargetMode="External"/><Relationship Id="rId71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5C45703A619CC440C3ADDE0F95887ACEB7F473EBB1B31CC1F6B25E6592C5E00644EDDABC7E50B1F906A45A661292A6F7A667B37E0E21B8664975m1L7P" TargetMode="External"/><Relationship Id="rId24" Type="http://schemas.openxmlformats.org/officeDocument/2006/relationships/hyperlink" Target="consultantplus://offline/ref=C95C45703A619CC440C3ADDE0F95887ACEB7F473E2B5BD1AC1FDEF546DCBC9E2014BB2CDBB375CB0F906A55A684D97B3E6FE69B0601028AF7A4B7714m3LBP" TargetMode="External"/><Relationship Id="rId40" Type="http://schemas.openxmlformats.org/officeDocument/2006/relationships/hyperlink" Target="consultantplus://offline/ref=C95C45703A619CC440C3ADDE0F95887ACEB7F473EAB2B41FC3F6B25E6592C5E00644EDDABC7E50B1F906A459661292A6F7A667B37E0E21B8664975m1L7P" TargetMode="External"/><Relationship Id="rId45" Type="http://schemas.openxmlformats.org/officeDocument/2006/relationships/hyperlink" Target="consultantplus://offline/ref=C95C45703A619CC440C3ADDE0F95887ACEB7F473E2B5BD1AC1FDEF546DCBC9E2014BB2CDBB375CB0F906A55A6B4D97B3E6FE69B0601028AF7A4B7714m3LBP" TargetMode="External"/><Relationship Id="rId66" Type="http://schemas.openxmlformats.org/officeDocument/2006/relationships/hyperlink" Target="consultantplus://offline/ref=C95C45703A619CC440C3ADDE0F95887ACEB7F473E2B2B51FC5FCEF546DCBC9E2014BB2CDBB375CB0F906A75A6D4D97B3E6FE69B0601028AF7A4B7714m3LBP" TargetMode="External"/><Relationship Id="rId87" Type="http://schemas.openxmlformats.org/officeDocument/2006/relationships/hyperlink" Target="consultantplus://offline/ref=C95C45703A619CC440C3ADDE0F95887ACEB7F473EBB1B31CC1F6B25E6592C5E00644EDDABC7E50B1F906A759661292A6F7A667B37E0E21B8664975m1L7P" TargetMode="External"/><Relationship Id="rId61" Type="http://schemas.openxmlformats.org/officeDocument/2006/relationships/hyperlink" Target="consultantplus://offline/ref=C95C45703A619CC440C3ADDE0F95887ACEB7F473E2B2B51FC5FBEF546DCBC9E2014BB2CDBB375CB0F906A75C694D97B3E6FE69B0601028AF7A4B7714m3LBP" TargetMode="External"/><Relationship Id="rId82" Type="http://schemas.openxmlformats.org/officeDocument/2006/relationships/hyperlink" Target="consultantplus://offline/ref=C95C45703A619CC440C3ADDE0F95887ACEB7F473EBB1B31CC1F6B25E6592C5E00644EDDABC7E50B1F906A758661292A6F7A667B37E0E21B8664975m1L7P" TargetMode="External"/><Relationship Id="rId19" Type="http://schemas.openxmlformats.org/officeDocument/2006/relationships/hyperlink" Target="consultantplus://offline/ref=C95C45703A619CC440C3ADDE0F95887ACEB7F473EBB1B31CC1F6B25E6592C5E00644EDDABC7E50B1F906A55D661292A6F7A667B37E0E21B8664975m1L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Семёнова Анастасия</dc:creator>
  <cp:lastModifiedBy>Минюст Чувашии Семёнова Анастасия</cp:lastModifiedBy>
  <cp:revision>1</cp:revision>
  <dcterms:created xsi:type="dcterms:W3CDTF">2021-09-30T15:11:00Z</dcterms:created>
  <dcterms:modified xsi:type="dcterms:W3CDTF">2021-09-30T15:12:00Z</dcterms:modified>
</cp:coreProperties>
</file>