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E3" w:rsidRDefault="00991F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1FE3" w:rsidRDefault="00991FE3">
      <w:pPr>
        <w:pStyle w:val="ConsPlusNormal"/>
        <w:jc w:val="both"/>
        <w:outlineLvl w:val="0"/>
      </w:pPr>
    </w:p>
    <w:p w:rsidR="00991FE3" w:rsidRDefault="00991FE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91FE3" w:rsidRDefault="00991FE3">
      <w:pPr>
        <w:pStyle w:val="ConsPlusTitle"/>
        <w:jc w:val="center"/>
      </w:pPr>
    </w:p>
    <w:p w:rsidR="00991FE3" w:rsidRDefault="00991FE3">
      <w:pPr>
        <w:pStyle w:val="ConsPlusTitle"/>
        <w:jc w:val="center"/>
      </w:pPr>
      <w:r>
        <w:t>ПОСТАНОВЛЕНИЕ</w:t>
      </w:r>
    </w:p>
    <w:p w:rsidR="00991FE3" w:rsidRDefault="00991FE3">
      <w:pPr>
        <w:pStyle w:val="ConsPlusTitle"/>
        <w:jc w:val="center"/>
      </w:pPr>
      <w:r>
        <w:t>от 8 февраля 2017 г. N 30</w:t>
      </w:r>
    </w:p>
    <w:p w:rsidR="00991FE3" w:rsidRDefault="00991FE3">
      <w:pPr>
        <w:pStyle w:val="ConsPlusTitle"/>
        <w:jc w:val="center"/>
      </w:pPr>
    </w:p>
    <w:p w:rsidR="00991FE3" w:rsidRDefault="00991FE3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991FE3" w:rsidRDefault="00991FE3">
      <w:pPr>
        <w:pStyle w:val="ConsPlusTitle"/>
        <w:jc w:val="center"/>
      </w:pPr>
      <w:r>
        <w:t>"ЛУЧШАЯ МУНИЦИПАЛЬНАЯ ПРАКТИКА"</w:t>
      </w:r>
    </w:p>
    <w:p w:rsidR="00991FE3" w:rsidRDefault="00991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1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E3" w:rsidRDefault="00991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E3" w:rsidRDefault="00991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E3" w:rsidRDefault="00991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E3" w:rsidRDefault="00991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30.11.2017 </w:t>
            </w:r>
            <w:hyperlink r:id="rId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1FE3" w:rsidRDefault="00991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14.02.2018 </w:t>
            </w:r>
            <w:hyperlink r:id="rId7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22.04.2020 </w:t>
            </w:r>
            <w:hyperlink r:id="rId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12.08.2020 </w:t>
            </w:r>
            <w:hyperlink r:id="rId9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991FE3" w:rsidRDefault="00991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10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E3" w:rsidRDefault="00991FE3"/>
        </w:tc>
      </w:tr>
    </w:tbl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Кабинет Министров Чувашской Республики постановляет: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1. Утвердить:</w:t>
      </w:r>
    </w:p>
    <w:p w:rsidR="00991FE3" w:rsidRDefault="00991FE3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Положение</w:t>
        </w:r>
      </w:hyperlink>
      <w:r>
        <w:t xml:space="preserve"> о проведении регионального этапа Всероссийского конкурса "Лучшая муниципальная практика" (приложение N 1);</w:t>
      </w:r>
    </w:p>
    <w:p w:rsidR="00991FE3" w:rsidRDefault="00991FE3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Положение</w:t>
        </w:r>
      </w:hyperlink>
      <w:r>
        <w:t xml:space="preserve"> о конкурсной комиссии по подведению итогов регионального этапа Всероссийского конкурса "Лучшая муниципальная практика" (приложение N 2).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округов, городских округов, городских и сельских поселений принять участие в региональном этапе Всероссийского конкурса "Лучшая муниципальная практика".</w:t>
      </w:r>
    </w:p>
    <w:p w:rsidR="00991FE3" w:rsidRDefault="00991FE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11.08.2021 N 362)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Государственную службу Чувашской Республики по делам юстиции.</w:t>
      </w:r>
    </w:p>
    <w:p w:rsidR="00991FE3" w:rsidRDefault="00991F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200)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right"/>
      </w:pPr>
      <w:r>
        <w:t>Председатель Кабинета Министров</w:t>
      </w:r>
    </w:p>
    <w:p w:rsidR="00991FE3" w:rsidRDefault="00991FE3">
      <w:pPr>
        <w:pStyle w:val="ConsPlusNormal"/>
        <w:jc w:val="right"/>
      </w:pPr>
      <w:r>
        <w:t>Чувашской Республики</w:t>
      </w:r>
    </w:p>
    <w:p w:rsidR="00991FE3" w:rsidRDefault="00991FE3">
      <w:pPr>
        <w:pStyle w:val="ConsPlusNormal"/>
        <w:jc w:val="right"/>
      </w:pPr>
      <w:r>
        <w:t>И.МОТОРИН</w:t>
      </w: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right"/>
        <w:outlineLvl w:val="0"/>
      </w:pPr>
      <w:r>
        <w:t>Утверждено</w:t>
      </w:r>
    </w:p>
    <w:p w:rsidR="00991FE3" w:rsidRDefault="00991FE3">
      <w:pPr>
        <w:pStyle w:val="ConsPlusNormal"/>
        <w:jc w:val="right"/>
      </w:pPr>
      <w:r>
        <w:t>постановлением</w:t>
      </w:r>
    </w:p>
    <w:p w:rsidR="00991FE3" w:rsidRDefault="00991FE3">
      <w:pPr>
        <w:pStyle w:val="ConsPlusNormal"/>
        <w:jc w:val="right"/>
      </w:pPr>
      <w:r>
        <w:t>Кабинета Министров</w:t>
      </w:r>
    </w:p>
    <w:p w:rsidR="00991FE3" w:rsidRDefault="00991FE3">
      <w:pPr>
        <w:pStyle w:val="ConsPlusNormal"/>
        <w:jc w:val="right"/>
      </w:pPr>
      <w:r>
        <w:t>Чувашской Республики</w:t>
      </w:r>
    </w:p>
    <w:p w:rsidR="00991FE3" w:rsidRDefault="00991FE3">
      <w:pPr>
        <w:pStyle w:val="ConsPlusNormal"/>
        <w:jc w:val="right"/>
      </w:pPr>
      <w:r>
        <w:t>от 08.02.2017 N 30</w:t>
      </w:r>
    </w:p>
    <w:p w:rsidR="00991FE3" w:rsidRDefault="00991FE3">
      <w:pPr>
        <w:pStyle w:val="ConsPlusNormal"/>
        <w:jc w:val="right"/>
      </w:pPr>
      <w:r>
        <w:t>(приложение N 1)</w:t>
      </w: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991FE3" w:rsidRDefault="00991FE3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991FE3" w:rsidRDefault="00991FE3">
      <w:pPr>
        <w:pStyle w:val="ConsPlusTitle"/>
        <w:jc w:val="center"/>
      </w:pPr>
      <w:r>
        <w:t>"ЛУЧШАЯ МУНИЦИПАЛЬНАЯ ПРАКТИКА"</w:t>
      </w:r>
    </w:p>
    <w:p w:rsidR="00991FE3" w:rsidRDefault="00991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1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E3" w:rsidRDefault="00991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E3" w:rsidRDefault="00991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E3" w:rsidRDefault="00991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E3" w:rsidRDefault="00991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30.11.2017 </w:t>
            </w:r>
            <w:hyperlink r:id="rId14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1FE3" w:rsidRDefault="00991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14.02.2018 </w:t>
            </w:r>
            <w:hyperlink r:id="rId1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22.04.2020 </w:t>
            </w:r>
            <w:hyperlink r:id="rId1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12.08.2020 </w:t>
            </w:r>
            <w:hyperlink r:id="rId17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991FE3" w:rsidRDefault="00991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18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E3" w:rsidRDefault="00991FE3"/>
        </w:tc>
      </w:tr>
    </w:tbl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ind w:firstLine="540"/>
        <w:jc w:val="both"/>
      </w:pPr>
      <w:r>
        <w:t>1. Настоящее Положение устанавливает порядок проведения регионального этапа Всероссийского конкурса "Лучшая муниципальная практика" (далее также - конкурс).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2. Конкурс проводится в целях выявления и отбора примеров лучшей практики деятельности органов местного самоуправления в Чувашской Республике по организации муниципального управления и решению вопросов местного значения муниципальных образований и последующего направления конкурсных заявок победителей для участия в федеральном этапе Всероссийского конкурса "Лучшая муниципальная практика".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Организация и проведение конкурса осуществляются Государственной службой Чувашской Республики по делам юстиции (далее - Госслужба Чувашии по делам юстиции) совместно с Министерством строительства, архитектуры и жилищно-коммунального хозяйства Чувашской Республики (далее - Минстрой Чувашии), Министерством экономического развития и имущественных отношений Чувашской Республики (далее - Минэкономразвития Чувашии) и Министерством культуры, по делам национальностей и архивного дела Чувашской Республики (далее - Минкультуры Чувашии).</w:t>
      </w:r>
      <w:proofErr w:type="gramEnd"/>
    </w:p>
    <w:p w:rsidR="00991FE3" w:rsidRDefault="00991F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14.02.2018 </w:t>
      </w:r>
      <w:hyperlink r:id="rId19" w:history="1">
        <w:r>
          <w:rPr>
            <w:color w:val="0000FF"/>
          </w:rPr>
          <w:t>N 44</w:t>
        </w:r>
      </w:hyperlink>
      <w:r>
        <w:t xml:space="preserve">, от 22.04.2020 </w:t>
      </w:r>
      <w:hyperlink r:id="rId20" w:history="1">
        <w:r>
          <w:rPr>
            <w:color w:val="0000FF"/>
          </w:rPr>
          <w:t>N 200</w:t>
        </w:r>
      </w:hyperlink>
      <w:r>
        <w:t>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4. Подведение итогов осуществляется конкурсной комиссией по подведению итогов регионального этапа Всероссийского конкурса "Лучшая муниципальная практика" (далее - комиссия).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5. Конкурс проводится ежегодно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991FE3" w:rsidRDefault="00991FE3">
      <w:pPr>
        <w:pStyle w:val="ConsPlusNormal"/>
        <w:jc w:val="both"/>
      </w:pPr>
      <w:r>
        <w:t xml:space="preserve">(пп. "г"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44)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991FE3" w:rsidRDefault="00991FE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12.08.2020 N 463)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6. В конкурсе вправе участвовать муниципальные округа, городские округа, городские и сельские поселения Чувашской Республики (далее - муниципальное образование), распределяемые по следующим категориям участников конкурса:</w:t>
      </w:r>
    </w:p>
    <w:p w:rsidR="00991FE3" w:rsidRDefault="00991FE3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11.08.2021 N 362)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а) I категория - муниципальные округа, городские округа и городские поселения;</w:t>
      </w:r>
    </w:p>
    <w:p w:rsidR="00991FE3" w:rsidRDefault="00991FE3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11.08.2021 N 362)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7. Информация об организации и проведении конкурса, подготовленная Госслужбой Чувашии по делам юстиции совместно с Минстроем Чувашии, Минэкономразвития Чувашии, Минкультуры Чувашии, размещается на официальных сайтах указанных органов исполнительной власти Чувашской Республики на Портале органов власти Чувашской Республики в информационно-телекоммуникационной сети "Интернет" не позднее 15 апреля.</w:t>
      </w:r>
    </w:p>
    <w:p w:rsidR="00991FE3" w:rsidRDefault="00991F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14.02.2018 </w:t>
      </w:r>
      <w:hyperlink r:id="rId25" w:history="1">
        <w:r>
          <w:rPr>
            <w:color w:val="0000FF"/>
          </w:rPr>
          <w:t>N 44</w:t>
        </w:r>
      </w:hyperlink>
      <w:r>
        <w:t xml:space="preserve">, от 22.04.2020 </w:t>
      </w:r>
      <w:hyperlink r:id="rId26" w:history="1">
        <w:r>
          <w:rPr>
            <w:color w:val="0000FF"/>
          </w:rPr>
          <w:t>N 200</w:t>
        </w:r>
      </w:hyperlink>
      <w:r>
        <w:t>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8. В информации об организации и проведении конкурса указываются: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наименование конкурса;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наименование номинаций конкурса;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дата и время начала и окончания приема конкурсных заявок;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место приема конкурсных заявок, контактные телефоны.</w:t>
      </w:r>
    </w:p>
    <w:p w:rsidR="00991FE3" w:rsidRDefault="00991FE3">
      <w:pPr>
        <w:pStyle w:val="ConsPlusNormal"/>
        <w:spacing w:before="220"/>
        <w:ind w:firstLine="540"/>
        <w:jc w:val="both"/>
      </w:pPr>
      <w:bookmarkStart w:id="1" w:name="P71"/>
      <w:bookmarkEnd w:id="1"/>
      <w:r>
        <w:t>9. Конкурсные заявки муниципальных образований, подготовленные по формам, утвержденным по соответствующим номинациям Министерством строительства и жилищно-коммунального хозяйства Российской Федерации, Министерством экономического развития Российской Федерации, Министерством юстиции Российской Федерации и Федеральным агентством по делам национальностей (далее - федеральные органы исполнительной власти), представляются с 15 апреля по 15 июня:</w:t>
      </w:r>
    </w:p>
    <w:p w:rsidR="00991FE3" w:rsidRDefault="00991FE3">
      <w:pPr>
        <w:pStyle w:val="ConsPlusNormal"/>
        <w:jc w:val="both"/>
      </w:pPr>
      <w:r>
        <w:t xml:space="preserve">(в ред. Постановлений Кабинета Министров ЧР от 14.02.2018 </w:t>
      </w:r>
      <w:hyperlink r:id="rId27" w:history="1">
        <w:r>
          <w:rPr>
            <w:color w:val="0000FF"/>
          </w:rPr>
          <w:t>N 44</w:t>
        </w:r>
      </w:hyperlink>
      <w:r>
        <w:t xml:space="preserve">, от 12.08.2020 </w:t>
      </w:r>
      <w:hyperlink r:id="rId28" w:history="1">
        <w:r>
          <w:rPr>
            <w:color w:val="0000FF"/>
          </w:rPr>
          <w:t>N 463</w:t>
        </w:r>
      </w:hyperlink>
      <w:r>
        <w:t>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а) в Минстрой Чувашии по номинациям "Градостроительная политика, обеспечение благоприятной среды жизнедеятельности населения и развитие жилищно-коммунального хозяйства" и "Модернизация городского хозяйства посредством внедрения цифровых технологий и платформенных решений ("умный город");</w:t>
      </w:r>
    </w:p>
    <w:p w:rsidR="00991FE3" w:rsidRDefault="00991FE3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12.08.2020 N 463)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б) в Минэкономразвития Чувашии по номинации "Муниципальная экономическая политика и управление муниципальными финансами";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в) в Госслужбу Чувашии по делам юстиции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991FE3" w:rsidRDefault="00991FE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200)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г) в Минкультуры Чувашии по номинации "Укрепление межнационального мира и согласия, реализация иных мероприятий в сфере национальной политики на муниципальном уровне".</w:t>
      </w:r>
    </w:p>
    <w:p w:rsidR="00991FE3" w:rsidRDefault="00991FE3">
      <w:pPr>
        <w:pStyle w:val="ConsPlusNormal"/>
        <w:jc w:val="both"/>
      </w:pPr>
      <w:r>
        <w:t xml:space="preserve">(пп. "г"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44)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Конкурсные заявки муниципальных образований представляются с сопроводительным письмом, подписанным главой муниципального образования, с указанием номинации и категории конкурса.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 xml:space="preserve">10. В соответствии с номинациями конкурса для проведения конкурса образуются </w:t>
      </w:r>
      <w:r>
        <w:lastRenderedPageBreak/>
        <w:t>подкомиссии комиссии, которые: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б) осуществляют рассмотрение конкурсных заявок муниципальных образований;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в) запрашивают информацию и получают пояснения по представленным конкурсным заявкам муниципальных образований;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г) вносят предложения по определению победителей конкурса по номинациям конкурса.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 xml:space="preserve">Составы подкомиссий и положения о них утверждаются председателем комиссии по представлению органов исполнительной власти Чувашской Республики, указанных в </w:t>
      </w:r>
      <w:hyperlink w:anchor="P71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11. Рассмотрение конкурсных заявок муниципальных образований осуществляется в соответствии с методиками оценки конкурсных заявок муниципальных образований, утвержденными федеральными органами исполнительной власти.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12. Комиссия в соответствии с методикой оценки конкурсных заявок муниципальных образований по каждой номинации конкурса определяет до 15 июля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991FE3" w:rsidRDefault="00991F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12.08.2020 N 463)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Комиссия определяет трех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13. По итогам конкурса муниципальные образования, занявшие призовые места, награждаются дипломами Кабинета Министров Чувашской Республики и поощряются путем предоставления иных межбюджетных трансфертов за счет средств республиканского бюджета Чувашской Республики в следующих размерах: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а) I категория участников конкурса: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первое место - 180 тыс. рублей;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второе место - 160 тыс. рублей;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третье место - 140 тыс. рублей;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б) II категория участников конкурса: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первое место - 120 тыс. рублей;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второе место - 100 тыс. рублей;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третье место - 80 тыс. рублей.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Предоставление иных межбюджетных трансфертов осуществляется в соответствии с Правилами предоставления иных межбюджетных трансфертов из республиканского бюджета Чувашской Республики бюджетам муниципальных районов, бюджетам муниципальных округов и бюджетам городских округов на поощрение победителей регионального этапа Всероссийского конкурса "Лучшая муниципальная практика", утвержденными нормативным правовым актом Кабинета Министров Чувашской Республики.</w:t>
      </w:r>
    </w:p>
    <w:p w:rsidR="00991FE3" w:rsidRDefault="00991FE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11.08.2021 N 362)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lastRenderedPageBreak/>
        <w:t>Распределение иных межбюджетных трансфертов из республиканского бюджета Чувашской Республики бюджетам муниципальных районов, бюджетам муниципальных округов и бюджетам городских округов на поощрение победителей регионального этапа Всероссийского конкурса "Лучшая муниципальная практика" утверждается нормативным правовым актом Кабинета Министров Чувашской Республики.</w:t>
      </w:r>
    </w:p>
    <w:p w:rsidR="00991FE3" w:rsidRDefault="00991FE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11.08.2021 N 362)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Органы исполнительной власти Чувашской Республики,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конкурсе.</w:t>
      </w:r>
    </w:p>
    <w:p w:rsidR="00991FE3" w:rsidRDefault="00991FE3">
      <w:pPr>
        <w:pStyle w:val="ConsPlusNormal"/>
        <w:jc w:val="both"/>
      </w:pPr>
      <w:r>
        <w:t xml:space="preserve">(п. 13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200)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14. Конкурсные заявки муниципальных образований, отобранных комиссией для участия в федеральном этапе Всероссийского конкурса "Лучшая муниципальная практика", до 20 августа представляются в федеральную конкурсную комиссию по организации и проведению Всероссийского конкурса "Лучшая муниципальная практика".</w:t>
      </w:r>
    </w:p>
    <w:p w:rsidR="00991FE3" w:rsidRDefault="00991F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12.08.2020 N 463)</w:t>
      </w: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right"/>
        <w:outlineLvl w:val="0"/>
      </w:pPr>
      <w:r>
        <w:t>Утверждено</w:t>
      </w:r>
    </w:p>
    <w:p w:rsidR="00991FE3" w:rsidRDefault="00991FE3">
      <w:pPr>
        <w:pStyle w:val="ConsPlusNormal"/>
        <w:jc w:val="right"/>
      </w:pPr>
      <w:r>
        <w:t>постановлением</w:t>
      </w:r>
    </w:p>
    <w:p w:rsidR="00991FE3" w:rsidRDefault="00991FE3">
      <w:pPr>
        <w:pStyle w:val="ConsPlusNormal"/>
        <w:jc w:val="right"/>
      </w:pPr>
      <w:r>
        <w:t>Кабинета Министров</w:t>
      </w:r>
    </w:p>
    <w:p w:rsidR="00991FE3" w:rsidRDefault="00991FE3">
      <w:pPr>
        <w:pStyle w:val="ConsPlusNormal"/>
        <w:jc w:val="right"/>
      </w:pPr>
      <w:r>
        <w:t>Чувашской Республики</w:t>
      </w:r>
    </w:p>
    <w:p w:rsidR="00991FE3" w:rsidRDefault="00991FE3">
      <w:pPr>
        <w:pStyle w:val="ConsPlusNormal"/>
        <w:jc w:val="right"/>
      </w:pPr>
      <w:r>
        <w:t>от 08.02.2017 N 30</w:t>
      </w:r>
    </w:p>
    <w:p w:rsidR="00991FE3" w:rsidRDefault="00991FE3">
      <w:pPr>
        <w:pStyle w:val="ConsPlusNormal"/>
        <w:jc w:val="right"/>
      </w:pPr>
      <w:r>
        <w:t>(приложение N 2)</w:t>
      </w: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Title"/>
        <w:jc w:val="center"/>
      </w:pPr>
      <w:bookmarkStart w:id="2" w:name="P120"/>
      <w:bookmarkEnd w:id="2"/>
      <w:r>
        <w:t>ПОЛОЖЕНИЕ</w:t>
      </w:r>
    </w:p>
    <w:p w:rsidR="00991FE3" w:rsidRDefault="00991FE3">
      <w:pPr>
        <w:pStyle w:val="ConsPlusTitle"/>
        <w:jc w:val="center"/>
      </w:pPr>
      <w:r>
        <w:t>О КОНКУРСНОЙ КОМИССИИ ПО ПОДВЕДЕНИЮ ИТОГОВ</w:t>
      </w:r>
    </w:p>
    <w:p w:rsidR="00991FE3" w:rsidRDefault="00991FE3">
      <w:pPr>
        <w:pStyle w:val="ConsPlusTitle"/>
        <w:jc w:val="center"/>
      </w:pPr>
      <w:r>
        <w:t>РЕГИОНАЛЬНОГО ЭТАПА ВСЕРОССИЙСКОГО КОНКУРСА</w:t>
      </w:r>
    </w:p>
    <w:p w:rsidR="00991FE3" w:rsidRDefault="00991FE3">
      <w:pPr>
        <w:pStyle w:val="ConsPlusTitle"/>
        <w:jc w:val="center"/>
      </w:pPr>
      <w:r>
        <w:t>"ЛУЧШАЯ МУНИЦИПАЛЬНАЯ ПРАКТИКА"</w:t>
      </w: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ind w:firstLine="540"/>
        <w:jc w:val="both"/>
      </w:pPr>
      <w:r>
        <w:t>1. Настоящее Положение определяет полномочия конкурсной комиссии по подведению итогов регионального этапа Всероссийского конкурса "Лучшая муниципальная практика" (далее соответственно - комиссия, конкурс).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а также настоящим Положением.</w:t>
      </w:r>
      <w:proofErr w:type="gramEnd"/>
    </w:p>
    <w:p w:rsidR="00991FE3" w:rsidRDefault="00991FE3">
      <w:pPr>
        <w:pStyle w:val="ConsPlusNormal"/>
        <w:spacing w:before="220"/>
        <w:ind w:firstLine="540"/>
        <w:jc w:val="both"/>
      </w:pPr>
      <w:r>
        <w:t>3. Комиссия в своей деятельности взаимодействует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4. Основной функцией комиссии является определение победителей конкурса для участия в федеральном этапе Всероссийского конкурса "Лучшая муниципальная практика".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lastRenderedPageBreak/>
        <w:t>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материалы и информацию по вопросам, относящимся к компетенции комиссии;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заслушивать представителей органов исполнительной власти Чувашской Республики, органов местного самоуправления и организаций по вопросам, относящимся к компетенции комиссии;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привлекать в установленном порядке к работе комиссии представителей органов исполнительной власти Чувашской Республики, научных организаций, ученых и специалистов.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6. Состав комиссии утверждается распоряжением Кабинета Министров Чувашской Республики. В состав комиссии входят председатель, заместитель председателя, секретарь и члены комиссии.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органов исполнительной власти Чувашской Республики, а также по согласованию - Совета муниципальных образований Чувашской Республики и иных, в том числе общественных, организаций.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7. Председатель комиссии: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утверждает составы подкомиссий и положения о них;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подписывает протокол заседания комиссии.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8. Секретарь комиссии: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организует проведение заседания комиссии;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информирует членов комиссии об очередном заседании комиссии;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формирует повестку дня очередного заседания комиссии;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ведет протокол заседания комиссии.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9. Заседание комиссии по подведению итогов конкурса проводится не позднее 30 календарных дней со дня окончания приема конкурсных заявок на участие в конкурсе.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 xml:space="preserve">О дате проведения заседания члены комиссии уведомляются не </w:t>
      </w:r>
      <w:proofErr w:type="gramStart"/>
      <w:r>
        <w:t>позднее</w:t>
      </w:r>
      <w:proofErr w:type="gramEnd"/>
      <w:r>
        <w:t xml:space="preserve"> чем за три календарных дня до даты его проведения секретарем комиссии.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10. Комиссия правомочна проводить заседания и принимать решения, если на заседании присутствует не менее двух третей ее членов.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 xml:space="preserve">11. Члены комиссии участвуют в ее заседаниях без права замены. В случае отсутствия на </w:t>
      </w:r>
      <w:r>
        <w:lastRenderedPageBreak/>
        <w:t>заседании член комиссии имеет право изложить свое мнение по рассматриваемым вопросам в письменной форме.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12.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 заседания комиссии. При равенстве голосов членов комиссии голос председательствующего на заседании является решающим.</w:t>
      </w:r>
    </w:p>
    <w:p w:rsidR="00991FE3" w:rsidRDefault="00991FE3">
      <w:pPr>
        <w:pStyle w:val="ConsPlusNormal"/>
        <w:spacing w:before="220"/>
        <w:ind w:firstLine="540"/>
        <w:jc w:val="both"/>
      </w:pPr>
      <w:r>
        <w:t>При несогласии с принятым решением член комиссии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jc w:val="both"/>
      </w:pPr>
    </w:p>
    <w:p w:rsidR="00991FE3" w:rsidRDefault="00991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A32" w:rsidRDefault="00991FE3">
      <w:bookmarkStart w:id="3" w:name="_GoBack"/>
      <w:bookmarkEnd w:id="3"/>
    </w:p>
    <w:sectPr w:rsidR="009B2A32" w:rsidSect="006B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3"/>
    <w:rsid w:val="00967EA3"/>
    <w:rsid w:val="00991FE3"/>
    <w:rsid w:val="00B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8A87ED0089745828D701AA8DF355B73244B46D69A28E4B48E2D6CAADDB1FF46A3A722939BA02E1E207941F589B73C75B762FFFF14BC596C871729Bo6eDL" TargetMode="External"/><Relationship Id="rId18" Type="http://schemas.openxmlformats.org/officeDocument/2006/relationships/hyperlink" Target="consultantplus://offline/ref=718A87ED0089745828D701AA8DF355B73244B46D69A48A4A47E4D6CAADDB1FF46A3A722939BA02E1E207941F579B73C75B762FFFF14BC596C871729Bo6eDL" TargetMode="External"/><Relationship Id="rId26" Type="http://schemas.openxmlformats.org/officeDocument/2006/relationships/hyperlink" Target="consultantplus://offline/ref=718A87ED0089745828D701AA8DF355B73244B46D69A28E4B48E2D6CAADDB1FF46A3A722939BA02E1E207941E5F9B73C75B762FFFF14BC596C871729Bo6eD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18A87ED0089745828D701AA8DF355B73244B46D69A08A4B4EE4D6CAADDB1FF46A3A722939BA02E1E207941F569B73C75B762FFFF14BC596C871729Bo6eDL" TargetMode="External"/><Relationship Id="rId34" Type="http://schemas.openxmlformats.org/officeDocument/2006/relationships/hyperlink" Target="consultantplus://offline/ref=718A87ED0089745828D701AA8DF355B73244B46D69A48A4A47E4D6CAADDB1FF46A3A722939BA02E1E207941E5C9B73C75B762FFFF14BC596C871729Bo6eDL" TargetMode="External"/><Relationship Id="rId7" Type="http://schemas.openxmlformats.org/officeDocument/2006/relationships/hyperlink" Target="consultantplus://offline/ref=718A87ED0089745828D701AA8DF355B73244B46D69A08A4B4EE4D6CAADDB1FF46A3A722939BA02E1E207941F599B73C75B762FFFF14BC596C871729Bo6eDL" TargetMode="External"/><Relationship Id="rId12" Type="http://schemas.openxmlformats.org/officeDocument/2006/relationships/hyperlink" Target="consultantplus://offline/ref=718A87ED0089745828D701AA8DF355B73244B46D69A48A4A47E4D6CAADDB1FF46A3A722939BA02E1E207941F589B73C75B762FFFF14BC596C871729Bo6eDL" TargetMode="External"/><Relationship Id="rId17" Type="http://schemas.openxmlformats.org/officeDocument/2006/relationships/hyperlink" Target="consultantplus://offline/ref=718A87ED0089745828D701AA8DF355B73244B46D69A283414EE3D6CAADDB1FF46A3A722939BA02E1E207941F589B73C75B762FFFF14BC596C871729Bo6eDL" TargetMode="External"/><Relationship Id="rId25" Type="http://schemas.openxmlformats.org/officeDocument/2006/relationships/hyperlink" Target="consultantplus://offline/ref=718A87ED0089745828D701AA8DF355B73244B46D69A08A4B4EE4D6CAADDB1FF46A3A722939BA02E1E207941E5E9B73C75B762FFFF14BC596C871729Bo6eDL" TargetMode="External"/><Relationship Id="rId33" Type="http://schemas.openxmlformats.org/officeDocument/2006/relationships/hyperlink" Target="consultantplus://offline/ref=718A87ED0089745828D701AA8DF355B73244B46D69A48A4A47E4D6CAADDB1FF46A3A722939BA02E1E207941E5C9B73C75B762FFFF14BC596C871729Bo6eDL" TargetMode="External"/><Relationship Id="rId38" Type="http://schemas.openxmlformats.org/officeDocument/2006/relationships/hyperlink" Target="consultantplus://offline/ref=718A87ED0089745828D701AA8DF355B73244B46D60A482484AEE8BC0A58213F66D352D2C3EAB02E0E319951E41922794o1e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8A87ED0089745828D701AA8DF355B73244B46D69A28E4B48E2D6CAADDB1FF46A3A722939BA02E1E207941F579B73C75B762FFFF14BC596C871729Bo6eDL" TargetMode="External"/><Relationship Id="rId20" Type="http://schemas.openxmlformats.org/officeDocument/2006/relationships/hyperlink" Target="consultantplus://offline/ref=718A87ED0089745828D701AA8DF355B73244B46D69A28E4B48E2D6CAADDB1FF46A3A722939BA02E1E207941F569B73C75B762FFFF14BC596C871729Bo6eDL" TargetMode="External"/><Relationship Id="rId29" Type="http://schemas.openxmlformats.org/officeDocument/2006/relationships/hyperlink" Target="consultantplus://offline/ref=718A87ED0089745828D701AA8DF355B73244B46D69A283414EE3D6CAADDB1FF46A3A722939BA02E1E207941E5D9B73C75B762FFFF14BC596C871729Bo6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A87ED0089745828D701AA8DF355B73244B46D69A48A4B4EE4D6CAADDB1FF46A3A722939BA02E1E207941F599B73C75B762FFFF14BC596C871729Bo6eDL" TargetMode="External"/><Relationship Id="rId11" Type="http://schemas.openxmlformats.org/officeDocument/2006/relationships/hyperlink" Target="consultantplus://offline/ref=718A87ED0089745828D71FA79B9F0BB3384FE96669A9801E13B1D09DF28B19A1387A2C707AFF11E1E319961F5Do9e1L" TargetMode="External"/><Relationship Id="rId24" Type="http://schemas.openxmlformats.org/officeDocument/2006/relationships/hyperlink" Target="consultantplus://offline/ref=718A87ED0089745828D701AA8DF355B73244B46D69A48A4A47E4D6CAADDB1FF46A3A722939BA02E1E207941E5E9B73C75B762FFFF14BC596C871729Bo6eDL" TargetMode="External"/><Relationship Id="rId32" Type="http://schemas.openxmlformats.org/officeDocument/2006/relationships/hyperlink" Target="consultantplus://offline/ref=718A87ED0089745828D701AA8DF355B73244B46D69A283414EE3D6CAADDB1FF46A3A722939BA02E1E207941E5B9B73C75B762FFFF14BC596C871729Bo6eDL" TargetMode="External"/><Relationship Id="rId37" Type="http://schemas.openxmlformats.org/officeDocument/2006/relationships/hyperlink" Target="consultantplus://offline/ref=718A87ED0089745828D71FA79B9F0BB33847ED6563F6D71C42E4DE98FADB43B13C33797C64FF0EFEE00796o1eE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18A87ED0089745828D701AA8DF355B73244B46D69A08A4B4EE4D6CAADDB1FF46A3A722939BA02E1E207941F589B73C75B762FFFF14BC596C871729Bo6eDL" TargetMode="External"/><Relationship Id="rId23" Type="http://schemas.openxmlformats.org/officeDocument/2006/relationships/hyperlink" Target="consultantplus://offline/ref=718A87ED0089745828D701AA8DF355B73244B46D69A48A4A47E4D6CAADDB1FF46A3A722939BA02E1E207941E5F9B73C75B762FFFF14BC596C871729Bo6eDL" TargetMode="External"/><Relationship Id="rId28" Type="http://schemas.openxmlformats.org/officeDocument/2006/relationships/hyperlink" Target="consultantplus://offline/ref=718A87ED0089745828D701AA8DF355B73244B46D69A283414EE3D6CAADDB1FF46A3A722939BA02E1E207941E5E9B73C75B762FFFF14BC596C871729Bo6eDL" TargetMode="External"/><Relationship Id="rId36" Type="http://schemas.openxmlformats.org/officeDocument/2006/relationships/hyperlink" Target="consultantplus://offline/ref=718A87ED0089745828D701AA8DF355B73244B46D69A283414EE3D6CAADDB1FF46A3A722939BA02E1E207941E5A9B73C75B762FFFF14BC596C871729Bo6eDL" TargetMode="External"/><Relationship Id="rId10" Type="http://schemas.openxmlformats.org/officeDocument/2006/relationships/hyperlink" Target="consultantplus://offline/ref=718A87ED0089745828D701AA8DF355B73244B46D69A48A4A47E4D6CAADDB1FF46A3A722939BA02E1E207941F599B73C75B762FFFF14BC596C871729Bo6eDL" TargetMode="External"/><Relationship Id="rId19" Type="http://schemas.openxmlformats.org/officeDocument/2006/relationships/hyperlink" Target="consultantplus://offline/ref=718A87ED0089745828D701AA8DF355B73244B46D69A08A4B4EE4D6CAADDB1FF46A3A722939BA02E1E207941F579B73C75B762FFFF14BC596C871729Bo6eDL" TargetMode="External"/><Relationship Id="rId31" Type="http://schemas.openxmlformats.org/officeDocument/2006/relationships/hyperlink" Target="consultantplus://offline/ref=718A87ED0089745828D701AA8DF355B73244B46D69A08A4B4EE4D6CAADDB1FF46A3A722939BA02E1E207941E5B9B73C75B762FFFF14BC596C871729Bo6e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A87ED0089745828D701AA8DF355B73244B46D69A283414EE3D6CAADDB1FF46A3A722939BA02E1E207941F599B73C75B762FFFF14BC596C871729Bo6eDL" TargetMode="External"/><Relationship Id="rId14" Type="http://schemas.openxmlformats.org/officeDocument/2006/relationships/hyperlink" Target="consultantplus://offline/ref=718A87ED0089745828D701AA8DF355B73244B46D69A48A4B4EE4D6CAADDB1FF46A3A722939BA02E1E207941F599B73C75B762FFFF14BC596C871729Bo6eDL" TargetMode="External"/><Relationship Id="rId22" Type="http://schemas.openxmlformats.org/officeDocument/2006/relationships/hyperlink" Target="consultantplus://offline/ref=718A87ED0089745828D701AA8DF355B73244B46D69A283414EE3D6CAADDB1FF46A3A722939BA02E1E207941F579B73C75B762FFFF14BC596C871729Bo6eDL" TargetMode="External"/><Relationship Id="rId27" Type="http://schemas.openxmlformats.org/officeDocument/2006/relationships/hyperlink" Target="consultantplus://offline/ref=718A87ED0089745828D701AA8DF355B73244B46D69A08A4B4EE4D6CAADDB1FF46A3A722939BA02E1E207941E5C9B73C75B762FFFF14BC596C871729Bo6eDL" TargetMode="External"/><Relationship Id="rId30" Type="http://schemas.openxmlformats.org/officeDocument/2006/relationships/hyperlink" Target="consultantplus://offline/ref=718A87ED0089745828D701AA8DF355B73244B46D69A28E4B48E2D6CAADDB1FF46A3A722939BA02E1E207941E5F9B73C75B762FFFF14BC596C871729Bo6eDL" TargetMode="External"/><Relationship Id="rId35" Type="http://schemas.openxmlformats.org/officeDocument/2006/relationships/hyperlink" Target="consultantplus://offline/ref=718A87ED0089745828D701AA8DF355B73244B46D69A28E4B48E2D6CAADDB1FF46A3A722939BA02E1E207941E5E9B73C75B762FFFF14BC596C871729Bo6eDL" TargetMode="External"/><Relationship Id="rId8" Type="http://schemas.openxmlformats.org/officeDocument/2006/relationships/hyperlink" Target="consultantplus://offline/ref=718A87ED0089745828D701AA8DF355B73244B46D69A28E4B48E2D6CAADDB1FF46A3A722939BA02E1E207941F599B73C75B762FFFF14BC596C871729Bo6e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cp:lastModifiedBy>economy20 (Евлампьева В.И.)</cp:lastModifiedBy>
  <cp:revision>1</cp:revision>
  <dcterms:created xsi:type="dcterms:W3CDTF">2021-11-01T11:30:00Z</dcterms:created>
  <dcterms:modified xsi:type="dcterms:W3CDTF">2021-11-01T11:30:00Z</dcterms:modified>
</cp:coreProperties>
</file>