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4F" w:rsidRDefault="00FD014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D014F" w:rsidRDefault="00FD014F">
      <w:pPr>
        <w:pStyle w:val="ConsPlusNormal"/>
        <w:jc w:val="both"/>
        <w:outlineLvl w:val="0"/>
      </w:pPr>
    </w:p>
    <w:p w:rsidR="00FD014F" w:rsidRDefault="00FD014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D014F" w:rsidRDefault="00FD014F">
      <w:pPr>
        <w:pStyle w:val="ConsPlusTitle"/>
        <w:jc w:val="center"/>
      </w:pPr>
    </w:p>
    <w:p w:rsidR="00FD014F" w:rsidRDefault="00FD014F">
      <w:pPr>
        <w:pStyle w:val="ConsPlusTitle"/>
        <w:jc w:val="center"/>
      </w:pPr>
      <w:r>
        <w:t>ПОСТАНОВЛЕНИЕ</w:t>
      </w:r>
    </w:p>
    <w:p w:rsidR="00FD014F" w:rsidRDefault="00FD014F">
      <w:pPr>
        <w:pStyle w:val="ConsPlusTitle"/>
        <w:jc w:val="center"/>
      </w:pPr>
      <w:r>
        <w:t>от 18 августа 2016 г. N 815</w:t>
      </w:r>
    </w:p>
    <w:p w:rsidR="00FD014F" w:rsidRDefault="00FD014F">
      <w:pPr>
        <w:pStyle w:val="ConsPlusTitle"/>
        <w:jc w:val="center"/>
      </w:pPr>
    </w:p>
    <w:p w:rsidR="00FD014F" w:rsidRDefault="00FD014F">
      <w:pPr>
        <w:pStyle w:val="ConsPlusTitle"/>
        <w:jc w:val="center"/>
      </w:pPr>
      <w:r>
        <w:t>О ВСЕРОССИЙСКОМ КОНКУРСЕ "ЛУЧШАЯ МУНИЦИПАЛЬНАЯ ПРАКТИКА"</w:t>
      </w:r>
    </w:p>
    <w:p w:rsidR="00FD014F" w:rsidRDefault="00FD014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D014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014F" w:rsidRDefault="00FD014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014F" w:rsidRDefault="00FD014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014F" w:rsidRDefault="00FD01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014F" w:rsidRDefault="00FD014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29.05.2017 </w:t>
            </w:r>
            <w:hyperlink r:id="rId6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D014F" w:rsidRDefault="00FD01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24.11.2017 </w:t>
            </w:r>
            <w:hyperlink r:id="rId7" w:history="1">
              <w:r>
                <w:rPr>
                  <w:color w:val="0000FF"/>
                </w:rPr>
                <w:t>N 1424</w:t>
              </w:r>
            </w:hyperlink>
            <w:r>
              <w:rPr>
                <w:color w:val="392C69"/>
              </w:rPr>
              <w:t xml:space="preserve">, от 17.12.2019 </w:t>
            </w:r>
            <w:hyperlink r:id="rId8" w:history="1">
              <w:r>
                <w:rPr>
                  <w:color w:val="0000FF"/>
                </w:rPr>
                <w:t>N 1701</w:t>
              </w:r>
            </w:hyperlink>
            <w:r>
              <w:rPr>
                <w:color w:val="392C69"/>
              </w:rPr>
              <w:t xml:space="preserve">, от 29.05.2020 </w:t>
            </w:r>
            <w:hyperlink r:id="rId9" w:history="1">
              <w:r>
                <w:rPr>
                  <w:color w:val="0000FF"/>
                </w:rPr>
                <w:t>N 786</w:t>
              </w:r>
            </w:hyperlink>
            <w:r>
              <w:rPr>
                <w:color w:val="392C69"/>
              </w:rPr>
              <w:t>,</w:t>
            </w:r>
          </w:p>
          <w:p w:rsidR="00FD014F" w:rsidRDefault="00FD01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22.12.2020 </w:t>
            </w:r>
            <w:hyperlink r:id="rId10" w:history="1">
              <w:r>
                <w:rPr>
                  <w:color w:val="0000FF"/>
                </w:rPr>
                <w:t>N 2211</w:t>
              </w:r>
            </w:hyperlink>
            <w:r>
              <w:rPr>
                <w:color w:val="392C69"/>
              </w:rPr>
              <w:t xml:space="preserve">, от 15.04.2021 </w:t>
            </w:r>
            <w:hyperlink r:id="rId11" w:history="1">
              <w:r>
                <w:rPr>
                  <w:color w:val="0000FF"/>
                </w:rPr>
                <w:t>N 599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014F" w:rsidRDefault="00FD014F"/>
        </w:tc>
      </w:tr>
    </w:tbl>
    <w:p w:rsidR="00FD014F" w:rsidRDefault="00FD014F">
      <w:pPr>
        <w:pStyle w:val="ConsPlusNormal"/>
        <w:jc w:val="center"/>
      </w:pPr>
    </w:p>
    <w:p w:rsidR="00FD014F" w:rsidRDefault="00FD014F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FD014F" w:rsidRDefault="00FD014F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Всероссийском конкурсе "Лучшая муниципальная практика".</w:t>
      </w:r>
    </w:p>
    <w:p w:rsidR="00FD014F" w:rsidRDefault="00FD014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Установить, что реализация функций, предусмотренных настоящим постановлением, осуществляется соответствующими федеральными органами исполнительной власти в пределах установленной предельной численности работников, а также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  <w:proofErr w:type="gramEnd"/>
    </w:p>
    <w:p w:rsidR="00FD014F" w:rsidRDefault="00FD014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Министерству строительства и жилищно-коммунального хозяйства Российской Федерации, Министерству финансов Российской Федерации, Министерству экономического развития Российской Федерации с участием Ассоциации "Единое общероссийское объединение муниципальных образований (Конгресс)" и Общероссийской общественной организации "Всероссийский Совет местного самоуправления" представить в Министерство юстиции Российской Федерации в 30-дневный срок предложения по составу федеральной конкурсной комиссии по организации и проведению Всероссийского конкурса "Лучшая муниципальная практика" (далее - конкурс).</w:t>
      </w:r>
      <w:proofErr w:type="gramEnd"/>
    </w:p>
    <w:p w:rsidR="00FD014F" w:rsidRDefault="00FD014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Установить, что бюджетам субъектов Российской Федерации, на территориях которых расположены муниципальные образования - победители конкурса, из федерального бюджета предоставляются дотации на премирование муниципальных образований - победителей конкурса в пределах бюджетных ассигнований, предусмотренных Министерству финансов Российской Федерации на соответствующие цели в федеральном бюджете на текущий финансовый год и плановый период, для последующего предоставления указанных дотаций местным бюджетам.</w:t>
      </w:r>
      <w:proofErr w:type="gramEnd"/>
    </w:p>
    <w:p w:rsidR="00FD014F" w:rsidRDefault="00FD014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17.12.2019 N 1701)</w:t>
      </w:r>
    </w:p>
    <w:p w:rsidR="00FD014F" w:rsidRDefault="00FD014F">
      <w:pPr>
        <w:pStyle w:val="ConsPlusNormal"/>
        <w:spacing w:before="220"/>
        <w:ind w:firstLine="540"/>
        <w:jc w:val="both"/>
      </w:pPr>
      <w:r>
        <w:t>5. Министерству строительства и жилищно-коммунального хозяйства Российской Федерации, Министерству юстиции Российской Федерации и Министерству экономического развития Российской Федерации утвердить до 1 декабря 2016 г. соответствующие форму конкурсных заявок муниципальных образований и методику оценки конкурсных заявок муниципальных образований.</w:t>
      </w:r>
    </w:p>
    <w:p w:rsidR="00FD014F" w:rsidRDefault="00FD014F">
      <w:pPr>
        <w:pStyle w:val="ConsPlusNormal"/>
        <w:spacing w:before="220"/>
        <w:ind w:firstLine="540"/>
        <w:jc w:val="both"/>
      </w:pPr>
      <w:r>
        <w:t>6. Рекомендовать высшим исполнительным органам государственной власти субъектов Российской Федерации:</w:t>
      </w:r>
    </w:p>
    <w:p w:rsidR="00FD014F" w:rsidRDefault="00FD014F">
      <w:pPr>
        <w:pStyle w:val="ConsPlusNormal"/>
        <w:spacing w:before="220"/>
        <w:ind w:firstLine="540"/>
        <w:jc w:val="both"/>
      </w:pPr>
      <w:r>
        <w:t xml:space="preserve">принять участие в организации и проведении конкурса в соответствии с </w:t>
      </w:r>
      <w:hyperlink w:anchor="P41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постановлением;</w:t>
      </w:r>
    </w:p>
    <w:p w:rsidR="00FD014F" w:rsidRDefault="00FD014F">
      <w:pPr>
        <w:pStyle w:val="ConsPlusNormal"/>
        <w:spacing w:before="220"/>
        <w:ind w:firstLine="540"/>
        <w:jc w:val="both"/>
      </w:pPr>
      <w:r>
        <w:lastRenderedPageBreak/>
        <w:t>содействовать распространению среди муниципальных образований информации о конкурсе и примерах лучшей практики деятельности органов местного самоуправления.</w:t>
      </w:r>
    </w:p>
    <w:p w:rsidR="00FD014F" w:rsidRDefault="00FD014F">
      <w:pPr>
        <w:pStyle w:val="ConsPlusNormal"/>
        <w:spacing w:before="220"/>
        <w:ind w:firstLine="540"/>
        <w:jc w:val="both"/>
      </w:pPr>
      <w:r>
        <w:t>7. Признать утратившими силу:</w:t>
      </w:r>
    </w:p>
    <w:p w:rsidR="00FD014F" w:rsidRDefault="00FD014F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августа 2009 г. N 707 "О Всероссийском конкурсе на звание "Самое благоустроенное городское (сельское) поселение России" (Собрание законодательства Российской Федерации, 2009, N 36, ст. 4352);</w:t>
      </w:r>
    </w:p>
    <w:p w:rsidR="00FD014F" w:rsidRDefault="00FD014F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687 "О внесении изменений в постановление Правительства Российской Федерации от 28 августа 2009 г. N 707" (Собрание законодательства Российской Федерации, 2010, N 37, ст. 4700);</w:t>
      </w:r>
    </w:p>
    <w:p w:rsidR="00FD014F" w:rsidRDefault="00FD014F">
      <w:pPr>
        <w:pStyle w:val="ConsPlusNormal"/>
        <w:spacing w:before="220"/>
        <w:ind w:firstLine="540"/>
        <w:jc w:val="both"/>
      </w:pPr>
      <w:hyperlink r:id="rId15" w:history="1">
        <w:proofErr w:type="gramStart"/>
        <w:r>
          <w:rPr>
            <w:color w:val="0000FF"/>
          </w:rPr>
          <w:t>пункт 4</w:t>
        </w:r>
      </w:hyperlink>
      <w:r>
        <w:t xml:space="preserve"> изменений, которые вносятся в акты Правительства Российской Федерации в связи с упразднением Министерства регионального развития Российской Федерации, утвержденных постановлением Правительства Российской Федерации от 31 августа 2015 г. N 912 "О внесении изменений в некоторые акты Правительства Российской Федерации в связи с упразднением Министерства регионального развития Российской Федерации" (Собрание законодательства Российской Федерации, 2015, N 36, ст. 5052).</w:t>
      </w:r>
      <w:proofErr w:type="gramEnd"/>
    </w:p>
    <w:p w:rsidR="00FD014F" w:rsidRDefault="00FD014F">
      <w:pPr>
        <w:pStyle w:val="ConsPlusNormal"/>
        <w:spacing w:before="220"/>
        <w:ind w:firstLine="540"/>
        <w:jc w:val="both"/>
      </w:pPr>
      <w:r>
        <w:t>8. Настоящее постановление вступает в силу с 1 ноября 2016 г.</w:t>
      </w:r>
    </w:p>
    <w:p w:rsidR="00FD014F" w:rsidRDefault="00FD014F">
      <w:pPr>
        <w:pStyle w:val="ConsPlusNormal"/>
        <w:jc w:val="both"/>
      </w:pPr>
    </w:p>
    <w:p w:rsidR="00FD014F" w:rsidRDefault="00FD014F">
      <w:pPr>
        <w:pStyle w:val="ConsPlusNormal"/>
        <w:jc w:val="right"/>
      </w:pPr>
      <w:r>
        <w:t>Председатель Правительства</w:t>
      </w:r>
    </w:p>
    <w:p w:rsidR="00FD014F" w:rsidRDefault="00FD014F">
      <w:pPr>
        <w:pStyle w:val="ConsPlusNormal"/>
        <w:jc w:val="right"/>
      </w:pPr>
      <w:r>
        <w:t>Российской Федерации</w:t>
      </w:r>
    </w:p>
    <w:p w:rsidR="00FD014F" w:rsidRDefault="00FD014F">
      <w:pPr>
        <w:pStyle w:val="ConsPlusNormal"/>
        <w:jc w:val="right"/>
      </w:pPr>
      <w:r>
        <w:t>Д.МЕДВЕДЕВ</w:t>
      </w:r>
    </w:p>
    <w:p w:rsidR="00FD014F" w:rsidRDefault="00FD014F">
      <w:pPr>
        <w:pStyle w:val="ConsPlusNormal"/>
        <w:jc w:val="both"/>
      </w:pPr>
    </w:p>
    <w:p w:rsidR="00FD014F" w:rsidRDefault="00FD014F">
      <w:pPr>
        <w:pStyle w:val="ConsPlusNormal"/>
        <w:jc w:val="both"/>
      </w:pPr>
    </w:p>
    <w:p w:rsidR="00FD014F" w:rsidRDefault="00FD014F">
      <w:pPr>
        <w:pStyle w:val="ConsPlusNormal"/>
        <w:jc w:val="both"/>
      </w:pPr>
    </w:p>
    <w:p w:rsidR="00FD014F" w:rsidRDefault="00FD014F">
      <w:pPr>
        <w:pStyle w:val="ConsPlusNormal"/>
        <w:jc w:val="both"/>
      </w:pPr>
    </w:p>
    <w:p w:rsidR="00FD014F" w:rsidRDefault="00FD014F">
      <w:pPr>
        <w:pStyle w:val="ConsPlusNormal"/>
        <w:jc w:val="both"/>
      </w:pPr>
    </w:p>
    <w:p w:rsidR="00FD014F" w:rsidRDefault="00FD014F">
      <w:pPr>
        <w:pStyle w:val="ConsPlusNormal"/>
        <w:jc w:val="right"/>
        <w:outlineLvl w:val="0"/>
      </w:pPr>
      <w:r>
        <w:t>Утверждено</w:t>
      </w:r>
    </w:p>
    <w:p w:rsidR="00FD014F" w:rsidRDefault="00FD014F">
      <w:pPr>
        <w:pStyle w:val="ConsPlusNormal"/>
        <w:jc w:val="right"/>
      </w:pPr>
      <w:r>
        <w:t>постановлением Правительства</w:t>
      </w:r>
    </w:p>
    <w:p w:rsidR="00FD014F" w:rsidRDefault="00FD014F">
      <w:pPr>
        <w:pStyle w:val="ConsPlusNormal"/>
        <w:jc w:val="right"/>
      </w:pPr>
      <w:r>
        <w:t>Российской Федерации</w:t>
      </w:r>
    </w:p>
    <w:p w:rsidR="00FD014F" w:rsidRDefault="00FD014F">
      <w:pPr>
        <w:pStyle w:val="ConsPlusNormal"/>
        <w:jc w:val="right"/>
      </w:pPr>
      <w:r>
        <w:t>от 18 августа 2016 г. N 815</w:t>
      </w:r>
    </w:p>
    <w:p w:rsidR="00FD014F" w:rsidRDefault="00FD014F">
      <w:pPr>
        <w:pStyle w:val="ConsPlusNormal"/>
        <w:jc w:val="both"/>
      </w:pPr>
    </w:p>
    <w:p w:rsidR="00FD014F" w:rsidRDefault="00FD014F">
      <w:pPr>
        <w:pStyle w:val="ConsPlusTitle"/>
        <w:jc w:val="center"/>
      </w:pPr>
      <w:bookmarkStart w:id="0" w:name="P41"/>
      <w:bookmarkEnd w:id="0"/>
      <w:r>
        <w:t>ПОЛОЖЕНИЕ</w:t>
      </w:r>
    </w:p>
    <w:p w:rsidR="00FD014F" w:rsidRDefault="00FD014F">
      <w:pPr>
        <w:pStyle w:val="ConsPlusTitle"/>
        <w:jc w:val="center"/>
      </w:pPr>
      <w:r>
        <w:t>О ВСЕРОССИЙСКОМ КОНКУРСЕ "ЛУЧШАЯ МУНИЦИПАЛЬНАЯ ПРАКТИКА"</w:t>
      </w:r>
    </w:p>
    <w:p w:rsidR="00FD014F" w:rsidRDefault="00FD014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D014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014F" w:rsidRDefault="00FD014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014F" w:rsidRDefault="00FD014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014F" w:rsidRDefault="00FD01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014F" w:rsidRDefault="00FD014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29.05.2017 </w:t>
            </w:r>
            <w:hyperlink r:id="rId16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D014F" w:rsidRDefault="00FD01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24.11.2017 </w:t>
            </w:r>
            <w:hyperlink r:id="rId17" w:history="1">
              <w:r>
                <w:rPr>
                  <w:color w:val="0000FF"/>
                </w:rPr>
                <w:t>N 1424</w:t>
              </w:r>
            </w:hyperlink>
            <w:r>
              <w:rPr>
                <w:color w:val="392C69"/>
              </w:rPr>
              <w:t xml:space="preserve">, от 17.12.2019 </w:t>
            </w:r>
            <w:hyperlink r:id="rId18" w:history="1">
              <w:r>
                <w:rPr>
                  <w:color w:val="0000FF"/>
                </w:rPr>
                <w:t>N 1701</w:t>
              </w:r>
            </w:hyperlink>
            <w:r>
              <w:rPr>
                <w:color w:val="392C69"/>
              </w:rPr>
              <w:t xml:space="preserve">, от 29.05.2020 </w:t>
            </w:r>
            <w:hyperlink r:id="rId19" w:history="1">
              <w:r>
                <w:rPr>
                  <w:color w:val="0000FF"/>
                </w:rPr>
                <w:t>N 786</w:t>
              </w:r>
            </w:hyperlink>
            <w:r>
              <w:rPr>
                <w:color w:val="392C69"/>
              </w:rPr>
              <w:t>,</w:t>
            </w:r>
          </w:p>
          <w:p w:rsidR="00FD014F" w:rsidRDefault="00FD01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22.12.2020 </w:t>
            </w:r>
            <w:hyperlink r:id="rId20" w:history="1">
              <w:r>
                <w:rPr>
                  <w:color w:val="0000FF"/>
                </w:rPr>
                <w:t>N 2211</w:t>
              </w:r>
            </w:hyperlink>
            <w:r>
              <w:rPr>
                <w:color w:val="392C69"/>
              </w:rPr>
              <w:t xml:space="preserve">, от 15.04.2021 </w:t>
            </w:r>
            <w:hyperlink r:id="rId21" w:history="1">
              <w:r>
                <w:rPr>
                  <w:color w:val="0000FF"/>
                </w:rPr>
                <w:t>N 599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014F" w:rsidRDefault="00FD014F"/>
        </w:tc>
      </w:tr>
    </w:tbl>
    <w:p w:rsidR="00FD014F" w:rsidRDefault="00FD014F">
      <w:pPr>
        <w:pStyle w:val="ConsPlusNormal"/>
        <w:jc w:val="both"/>
      </w:pPr>
    </w:p>
    <w:p w:rsidR="00FD014F" w:rsidRDefault="00FD014F">
      <w:pPr>
        <w:pStyle w:val="ConsPlusNormal"/>
        <w:ind w:firstLine="540"/>
        <w:jc w:val="both"/>
      </w:pPr>
      <w:bookmarkStart w:id="1" w:name="P48"/>
      <w:bookmarkEnd w:id="1"/>
      <w:r>
        <w:t xml:space="preserve">1. Настоящее Положение определяет порядок организации и проведения Всероссийского конкурса "Лучшая муниципальная практика" (далее - конкурс), а также порядок предоставления бюджетам субъектов Российской Федерации, на территориях которых расположены муниципальные образования - победители конкурса, из федерального бюджета дотаций на премирование муниципальных образований - победителей конкурса для их последующего предоставления </w:t>
      </w:r>
      <w:hyperlink r:id="rId22" w:history="1">
        <w:r>
          <w:rPr>
            <w:color w:val="0000FF"/>
          </w:rPr>
          <w:t>местным бюджетам</w:t>
        </w:r>
      </w:hyperlink>
      <w:r>
        <w:t xml:space="preserve"> (далее - дотации).</w:t>
      </w:r>
    </w:p>
    <w:p w:rsidR="00FD014F" w:rsidRDefault="00FD014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17.12.2019 N 1701)</w:t>
      </w:r>
    </w:p>
    <w:p w:rsidR="00FD014F" w:rsidRDefault="00FD014F">
      <w:pPr>
        <w:pStyle w:val="ConsPlusNormal"/>
        <w:spacing w:before="220"/>
        <w:ind w:firstLine="540"/>
        <w:jc w:val="both"/>
      </w:pPr>
      <w:r>
        <w:t xml:space="preserve">2. Конкурс организуется и проводится ежегодно в целях выявления, поощрения и распространения применения примеров лучшей практики деятельности органов местного самоуправления по организации муниципального управления и решению вопросов местного </w:t>
      </w:r>
      <w:r>
        <w:lastRenderedPageBreak/>
        <w:t>значения муниципальных образований (далее - лучшая муниципальная практика). Конкурс состоит из регионального и федерального этапов, проводимых последовательно.</w:t>
      </w:r>
    </w:p>
    <w:p w:rsidR="00FD014F" w:rsidRDefault="00FD014F">
      <w:pPr>
        <w:pStyle w:val="ConsPlusNormal"/>
        <w:spacing w:before="220"/>
        <w:ind w:firstLine="540"/>
        <w:jc w:val="both"/>
      </w:pPr>
      <w:bookmarkStart w:id="2" w:name="P51"/>
      <w:bookmarkEnd w:id="2"/>
      <w:r>
        <w:t>3. Конкурс проводится по следующим номинациям, отражающим практику организации муниципального управления и решение вопросов местного значения муниципальных образований (далее - номинации конкурса):</w:t>
      </w:r>
    </w:p>
    <w:p w:rsidR="00FD014F" w:rsidRDefault="00FD014F">
      <w:pPr>
        <w:pStyle w:val="ConsPlusNormal"/>
        <w:spacing w:before="220"/>
        <w:ind w:firstLine="540"/>
        <w:jc w:val="both"/>
      </w:pPr>
      <w:r>
        <w:t>а) градостроительная политика, обеспечение благоприятной среды жизнедеятельности населения и развитие жилищно-коммунального хозяйства;</w:t>
      </w:r>
    </w:p>
    <w:p w:rsidR="00FD014F" w:rsidRDefault="00FD014F">
      <w:pPr>
        <w:pStyle w:val="ConsPlusNormal"/>
        <w:spacing w:before="220"/>
        <w:ind w:firstLine="540"/>
        <w:jc w:val="both"/>
      </w:pPr>
      <w:r>
        <w:t>б) муниципальная экономическая политика и управление муниципальными финансами;</w:t>
      </w:r>
    </w:p>
    <w:p w:rsidR="00FD014F" w:rsidRDefault="00FD014F">
      <w:pPr>
        <w:pStyle w:val="ConsPlusNormal"/>
        <w:spacing w:before="220"/>
        <w:ind w:firstLine="540"/>
        <w:jc w:val="both"/>
      </w:pPr>
      <w:r>
        <w:t>в) 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формах;</w:t>
      </w:r>
    </w:p>
    <w:p w:rsidR="00FD014F" w:rsidRDefault="00FD014F">
      <w:pPr>
        <w:pStyle w:val="ConsPlusNormal"/>
        <w:spacing w:before="220"/>
        <w:ind w:firstLine="540"/>
        <w:jc w:val="both"/>
      </w:pPr>
      <w:r>
        <w:t>г) укрепление межнационального мира и согласия, реализация иных мероприятий в сфере национальной политики на муниципальном уровне;</w:t>
      </w:r>
    </w:p>
    <w:p w:rsidR="00FD014F" w:rsidRDefault="00FD014F">
      <w:pPr>
        <w:pStyle w:val="ConsPlusNormal"/>
        <w:jc w:val="both"/>
      </w:pPr>
      <w:r>
        <w:t xml:space="preserve">(пп. "г"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24.11.2017 N 1424)</w:t>
      </w:r>
    </w:p>
    <w:p w:rsidR="00FD014F" w:rsidRDefault="00FD014F">
      <w:pPr>
        <w:pStyle w:val="ConsPlusNormal"/>
        <w:spacing w:before="220"/>
        <w:ind w:firstLine="540"/>
        <w:jc w:val="both"/>
      </w:pPr>
      <w:r>
        <w:t>д) модернизация городского хозяйства посредством внедрения цифровых технологий и платформенных решений ("умный город").</w:t>
      </w:r>
    </w:p>
    <w:p w:rsidR="00FD014F" w:rsidRDefault="00FD014F">
      <w:pPr>
        <w:pStyle w:val="ConsPlusNormal"/>
        <w:jc w:val="both"/>
      </w:pPr>
      <w:r>
        <w:t xml:space="preserve">(пп. "д"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29.05.2020 N 786)</w:t>
      </w:r>
    </w:p>
    <w:p w:rsidR="00FD014F" w:rsidRDefault="00FD014F">
      <w:pPr>
        <w:pStyle w:val="ConsPlusNormal"/>
        <w:spacing w:before="220"/>
        <w:ind w:firstLine="540"/>
        <w:jc w:val="both"/>
      </w:pPr>
      <w:bookmarkStart w:id="3" w:name="P59"/>
      <w:bookmarkEnd w:id="3"/>
      <w:r>
        <w:t>4. В конкурсе вправе участвовать муниципальные округа, городские округа (городские округа с внутригородским делением), городские и сельские поселения, распределяемые по следующим категориям участников конкурса:</w:t>
      </w:r>
    </w:p>
    <w:p w:rsidR="00FD014F" w:rsidRDefault="00FD014F">
      <w:pPr>
        <w:pStyle w:val="ConsPlusNormal"/>
        <w:spacing w:before="220"/>
        <w:ind w:firstLine="540"/>
        <w:jc w:val="both"/>
      </w:pPr>
      <w:r>
        <w:t>а) I категория - муниципальные округа, городские округа (городские округа с внутригородским делением) и городские поселения;</w:t>
      </w:r>
    </w:p>
    <w:p w:rsidR="00FD014F" w:rsidRDefault="00FD014F">
      <w:pPr>
        <w:pStyle w:val="ConsPlusNormal"/>
        <w:spacing w:before="220"/>
        <w:ind w:firstLine="540"/>
        <w:jc w:val="both"/>
      </w:pPr>
      <w:r>
        <w:t>б) II категория - сельские поселения.</w:t>
      </w:r>
    </w:p>
    <w:p w:rsidR="00FD014F" w:rsidRDefault="00FD014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15.04.2021 N 599)</w:t>
      </w:r>
    </w:p>
    <w:p w:rsidR="00FD014F" w:rsidRDefault="00FD014F">
      <w:pPr>
        <w:pStyle w:val="ConsPlusNormal"/>
        <w:spacing w:before="220"/>
        <w:ind w:firstLine="540"/>
        <w:jc w:val="both"/>
      </w:pPr>
      <w:r>
        <w:t>5. Региональный этап конкурса проводится в соответствии с правовыми актами субъектов Российской Федерации в целях выявления и отбора примеров лучшей муниципальной практики в каждом из субъектов Российской Федерации для последующего проведения федерального этапа конкурса.</w:t>
      </w:r>
    </w:p>
    <w:p w:rsidR="00FD014F" w:rsidRDefault="00FD014F">
      <w:pPr>
        <w:pStyle w:val="ConsPlusNormal"/>
        <w:spacing w:before="220"/>
        <w:ind w:firstLine="540"/>
        <w:jc w:val="both"/>
      </w:pPr>
      <w:proofErr w:type="gramStart"/>
      <w:r>
        <w:t xml:space="preserve">Конкурсные заявки муниципальных образований, подготовленные с учетом предусмотренных </w:t>
      </w:r>
      <w:hyperlink w:anchor="P70" w:history="1">
        <w:r>
          <w:rPr>
            <w:color w:val="0000FF"/>
          </w:rPr>
          <w:t>пунктом 9</w:t>
        </w:r>
      </w:hyperlink>
      <w:r>
        <w:t xml:space="preserve"> настоящего Положения методики и формы, представляются в федеральную конкурсную комиссию по организации и проведению Всероссийского конкурса "Лучшая муниципальная практика" (далее - комиссия) до 20 августа.</w:t>
      </w:r>
      <w:proofErr w:type="gramEnd"/>
      <w:r>
        <w:t xml:space="preserve"> Комиссия может предусмотреть представление конкурсных заявок муниципальных образований в электронном виде с использованием специального сервиса в информационно-телекоммуникационной сети "Интернет" (далее - сеть "Интернет").</w:t>
      </w:r>
    </w:p>
    <w:p w:rsidR="00FD014F" w:rsidRDefault="00FD014F">
      <w:pPr>
        <w:pStyle w:val="ConsPlusNormal"/>
        <w:jc w:val="both"/>
      </w:pPr>
      <w:r>
        <w:t xml:space="preserve">(в ред. Постановлений Правительства РФ от 17.12.2019 </w:t>
      </w:r>
      <w:hyperlink r:id="rId27" w:history="1">
        <w:r>
          <w:rPr>
            <w:color w:val="0000FF"/>
          </w:rPr>
          <w:t>N 1701</w:t>
        </w:r>
      </w:hyperlink>
      <w:r>
        <w:t xml:space="preserve">, от 29.05.2020 </w:t>
      </w:r>
      <w:hyperlink r:id="rId28" w:history="1">
        <w:r>
          <w:rPr>
            <w:color w:val="0000FF"/>
          </w:rPr>
          <w:t>N 786</w:t>
        </w:r>
      </w:hyperlink>
      <w:r>
        <w:t>)</w:t>
      </w:r>
    </w:p>
    <w:p w:rsidR="00FD014F" w:rsidRDefault="00FD014F">
      <w:pPr>
        <w:pStyle w:val="ConsPlusNormal"/>
        <w:spacing w:before="220"/>
        <w:ind w:firstLine="540"/>
        <w:jc w:val="both"/>
      </w:pPr>
      <w:r>
        <w:t>6. Конкурсная заявка муниципального образования может быть отклонена на любом этапе конкурса в случае ее представления с нарушением установленных сроков, оформления с нарушением требований, некомплектности, а также указания в ней недостоверных и (или) недействительных сведений. Определение недостоверности и (или) недействительности сведений, указанных в заявке, осуществляется на основе выявления несоответствия таких сведений друг другу, значительных неточностей и погрешностей в вычислениях, несоответствия данным государственной статистики или иным официальным данным, а также на основе экспертных мнений не менее чем одной трети членов соответствующей подкомиссии комиссии.</w:t>
      </w:r>
    </w:p>
    <w:p w:rsidR="00FD014F" w:rsidRDefault="00FD014F">
      <w:pPr>
        <w:pStyle w:val="ConsPlusNormal"/>
        <w:spacing w:before="220"/>
        <w:ind w:firstLine="540"/>
        <w:jc w:val="both"/>
      </w:pPr>
      <w:r>
        <w:lastRenderedPageBreak/>
        <w:t xml:space="preserve">7. Комиссия или ее подкомиссии определяют количество конкурсных заявок муниципальных образований, представляемых в комиссию от каждого субъекта Российской Федерации по каждой номинации конкурса и категории участников конкурса, которые предусмотрены </w:t>
      </w:r>
      <w:hyperlink w:anchor="P51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59" w:history="1">
        <w:r>
          <w:rPr>
            <w:color w:val="0000FF"/>
          </w:rPr>
          <w:t>4</w:t>
        </w:r>
      </w:hyperlink>
      <w:r>
        <w:t xml:space="preserve"> настоящего Положения.</w:t>
      </w:r>
    </w:p>
    <w:p w:rsidR="00FD014F" w:rsidRDefault="00FD014F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В комиссию могут быть представлены конкурсные заявки муниципальных образований, не ставших победителями регионального этапа конкурса либо не участвовавших в нем, но практика деятельности органов местного самоуправления которых исходя из рекомендации Ассоциации "Единое общероссийское объединение муниципальных образований (Конгресс)" или Общероссийской общественной организации "Всероссийский Совет местного самоуправления" может быть признана лучшей в субъекте Российской Федерации.</w:t>
      </w:r>
      <w:proofErr w:type="gramEnd"/>
      <w:r>
        <w:t xml:space="preserve"> В этом случае каждая из указанных организаций вправе представить в комиссию не позднее 1 сентября не более 1 конкурсной заявки муниципального образования от субъекта Российской Федерации по каждой номинации конкурса.</w:t>
      </w:r>
    </w:p>
    <w:p w:rsidR="00FD014F" w:rsidRDefault="00FD014F">
      <w:pPr>
        <w:pStyle w:val="ConsPlusNormal"/>
        <w:jc w:val="both"/>
      </w:pPr>
      <w:r>
        <w:t xml:space="preserve">(в ред. Постановлений Правительства РФ от 17.12.2019 </w:t>
      </w:r>
      <w:hyperlink r:id="rId29" w:history="1">
        <w:r>
          <w:rPr>
            <w:color w:val="0000FF"/>
          </w:rPr>
          <w:t>N 1701</w:t>
        </w:r>
      </w:hyperlink>
      <w:r>
        <w:t xml:space="preserve">, от 29.05.2020 </w:t>
      </w:r>
      <w:hyperlink r:id="rId30" w:history="1">
        <w:r>
          <w:rPr>
            <w:color w:val="0000FF"/>
          </w:rPr>
          <w:t>N 786</w:t>
        </w:r>
      </w:hyperlink>
      <w:r>
        <w:t>)</w:t>
      </w:r>
    </w:p>
    <w:p w:rsidR="00FD014F" w:rsidRDefault="00FD014F">
      <w:pPr>
        <w:pStyle w:val="ConsPlusNormal"/>
        <w:spacing w:before="220"/>
        <w:ind w:firstLine="540"/>
        <w:jc w:val="both"/>
      </w:pPr>
      <w:bookmarkStart w:id="4" w:name="P70"/>
      <w:bookmarkEnd w:id="4"/>
      <w:r>
        <w:t>9. Методика оценки конкурсных заявок муниципальных образований и форма конкурсной заявки муниципального образования утверждаются по следующим номинациям конкурса:</w:t>
      </w:r>
    </w:p>
    <w:p w:rsidR="00FD014F" w:rsidRDefault="00FD014F">
      <w:pPr>
        <w:pStyle w:val="ConsPlusNormal"/>
        <w:spacing w:before="220"/>
        <w:ind w:firstLine="540"/>
        <w:jc w:val="both"/>
      </w:pPr>
      <w:r>
        <w:t>а) градостроительная политика, обеспечение благоприятной среды жизнедеятельности населения и развитие жилищно-коммунального хозяйства - Министерством строительства и жилищно-коммунального хозяйства Российской Федерации;</w:t>
      </w:r>
    </w:p>
    <w:p w:rsidR="00FD014F" w:rsidRDefault="00FD014F">
      <w:pPr>
        <w:pStyle w:val="ConsPlusNormal"/>
        <w:spacing w:before="220"/>
        <w:ind w:firstLine="540"/>
        <w:jc w:val="both"/>
      </w:pPr>
      <w:r>
        <w:t>б) муниципальная экономическая политика и управление муниципальными финансами - Министерством экономического развития Российской Федерации по согласованию с Министерством финансов Российской Федерации;</w:t>
      </w:r>
    </w:p>
    <w:p w:rsidR="00FD014F" w:rsidRDefault="00FD014F">
      <w:pPr>
        <w:pStyle w:val="ConsPlusNormal"/>
        <w:spacing w:before="220"/>
        <w:ind w:firstLine="540"/>
        <w:jc w:val="both"/>
      </w:pPr>
      <w:r>
        <w:t>в) обеспечение эффективной "обратной связи"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 - Министерством экономического развития Российской Федерации;</w:t>
      </w:r>
    </w:p>
    <w:p w:rsidR="00FD014F" w:rsidRDefault="00FD014F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15.04.2021 N 599)</w:t>
      </w:r>
    </w:p>
    <w:p w:rsidR="00FD014F" w:rsidRDefault="00FD014F">
      <w:pPr>
        <w:pStyle w:val="ConsPlusNormal"/>
        <w:spacing w:before="220"/>
        <w:ind w:firstLine="540"/>
        <w:jc w:val="both"/>
      </w:pPr>
      <w:r>
        <w:t>г) укрепление межнационального мира и согласия, реализация иных мероприятий в сфере национальной политики на муниципальном уровне - Федеральным агентством по делам национальностей;</w:t>
      </w:r>
    </w:p>
    <w:p w:rsidR="00FD014F" w:rsidRDefault="00FD014F">
      <w:pPr>
        <w:pStyle w:val="ConsPlusNormal"/>
        <w:jc w:val="both"/>
      </w:pPr>
      <w:r>
        <w:t xml:space="preserve">(пп. "г"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24.11.2017 N 1424)</w:t>
      </w:r>
    </w:p>
    <w:p w:rsidR="00FD014F" w:rsidRDefault="00FD014F">
      <w:pPr>
        <w:pStyle w:val="ConsPlusNormal"/>
        <w:spacing w:before="220"/>
        <w:ind w:firstLine="540"/>
        <w:jc w:val="both"/>
      </w:pPr>
      <w:r>
        <w:t>д) модернизация городского хозяйства посредством внедрения цифровых технологий и платформенных решений ("умный город") - Министерством строительства и жилищно-коммунального хозяйства Российской Федерации по согласованию с Министерством цифрового развития, связи и массовых коммуникаций Российской Федерации.</w:t>
      </w:r>
    </w:p>
    <w:p w:rsidR="00FD014F" w:rsidRDefault="00FD014F">
      <w:pPr>
        <w:pStyle w:val="ConsPlusNormal"/>
        <w:jc w:val="both"/>
      </w:pPr>
      <w:r>
        <w:t xml:space="preserve">(пп. "д"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29.05.2020 N 786)</w:t>
      </w:r>
    </w:p>
    <w:p w:rsidR="00FD014F" w:rsidRDefault="00FD014F">
      <w:pPr>
        <w:pStyle w:val="ConsPlusNormal"/>
        <w:spacing w:before="220"/>
        <w:ind w:firstLine="540"/>
        <w:jc w:val="both"/>
      </w:pPr>
      <w:r>
        <w:t xml:space="preserve">10. Федеральные органы исполнительной власти, указанные в </w:t>
      </w:r>
      <w:hyperlink w:anchor="P70" w:history="1">
        <w:r>
          <w:rPr>
            <w:color w:val="0000FF"/>
          </w:rPr>
          <w:t>пункте 9</w:t>
        </w:r>
      </w:hyperlink>
      <w:r>
        <w:t xml:space="preserve"> настоящего Положения, в соответствии с распределением между ними номинаций конкурса образуют для проведения федерального этапа конкурса подкомиссии комиссии, которые:</w:t>
      </w:r>
    </w:p>
    <w:p w:rsidR="00FD014F" w:rsidRDefault="00FD014F">
      <w:pPr>
        <w:pStyle w:val="ConsPlusNormal"/>
        <w:spacing w:before="220"/>
        <w:ind w:firstLine="540"/>
        <w:jc w:val="both"/>
      </w:pPr>
      <w:r>
        <w:t>а) осуществляют организационно-техническое обеспечение деятельности комиссии;</w:t>
      </w:r>
    </w:p>
    <w:p w:rsidR="00FD014F" w:rsidRDefault="00FD014F">
      <w:pPr>
        <w:pStyle w:val="ConsPlusNormal"/>
        <w:spacing w:before="220"/>
        <w:ind w:firstLine="540"/>
        <w:jc w:val="both"/>
      </w:pPr>
      <w:r>
        <w:t>б) осуществляют прием и рассмотрение конкурсных заявок муниципальных образований, представляемых в комиссию;</w:t>
      </w:r>
    </w:p>
    <w:p w:rsidR="00FD014F" w:rsidRDefault="00FD014F">
      <w:pPr>
        <w:pStyle w:val="ConsPlusNormal"/>
        <w:spacing w:before="220"/>
        <w:ind w:firstLine="540"/>
        <w:jc w:val="both"/>
      </w:pPr>
      <w:r>
        <w:t>в) информируют высшие исполнительные органы государственной власти субъектов Российской Федерации по вопросам организации и проведения конкурса;</w:t>
      </w:r>
    </w:p>
    <w:p w:rsidR="00FD014F" w:rsidRDefault="00FD014F">
      <w:pPr>
        <w:pStyle w:val="ConsPlusNormal"/>
        <w:spacing w:before="220"/>
        <w:ind w:firstLine="540"/>
        <w:jc w:val="both"/>
      </w:pPr>
      <w:r>
        <w:lastRenderedPageBreak/>
        <w:t>г) запрашивают информацию и получают пояснения по представленным конкурсным заявкам муниципальных образований;</w:t>
      </w:r>
    </w:p>
    <w:p w:rsidR="00FD014F" w:rsidRDefault="00FD014F">
      <w:pPr>
        <w:pStyle w:val="ConsPlusNormal"/>
        <w:spacing w:before="220"/>
        <w:ind w:firstLine="540"/>
        <w:jc w:val="both"/>
      </w:pPr>
      <w:r>
        <w:t>д) вносят предложения по определению победителей конкурса по номинациям конкурса.</w:t>
      </w:r>
    </w:p>
    <w:p w:rsidR="00FD014F" w:rsidRDefault="00FD014F">
      <w:pPr>
        <w:pStyle w:val="ConsPlusNormal"/>
        <w:spacing w:before="220"/>
        <w:ind w:firstLine="540"/>
        <w:jc w:val="both"/>
      </w:pPr>
      <w:r>
        <w:t>11. Основными функциями комиссии являются:</w:t>
      </w:r>
    </w:p>
    <w:p w:rsidR="00FD014F" w:rsidRDefault="00FD014F">
      <w:pPr>
        <w:pStyle w:val="ConsPlusNormal"/>
        <w:spacing w:before="220"/>
        <w:ind w:firstLine="540"/>
        <w:jc w:val="both"/>
      </w:pPr>
      <w:bookmarkStart w:id="5" w:name="P86"/>
      <w:bookmarkEnd w:id="5"/>
      <w:r>
        <w:t>а) определение победителей конкурса;</w:t>
      </w:r>
    </w:p>
    <w:p w:rsidR="00FD014F" w:rsidRDefault="00FD014F">
      <w:pPr>
        <w:pStyle w:val="ConsPlusNormal"/>
        <w:spacing w:before="220"/>
        <w:ind w:firstLine="540"/>
        <w:jc w:val="both"/>
      </w:pPr>
      <w:bookmarkStart w:id="6" w:name="P87"/>
      <w:bookmarkEnd w:id="6"/>
      <w:r>
        <w:t>б) утверждение составов своих подкомиссий и положений о них;</w:t>
      </w:r>
    </w:p>
    <w:p w:rsidR="00FD014F" w:rsidRDefault="00FD014F">
      <w:pPr>
        <w:pStyle w:val="ConsPlusNormal"/>
        <w:spacing w:before="220"/>
        <w:ind w:firstLine="540"/>
        <w:jc w:val="both"/>
      </w:pPr>
      <w:bookmarkStart w:id="7" w:name="P88"/>
      <w:bookmarkEnd w:id="7"/>
      <w:r>
        <w:t>в) одобрение в целом проекта методики оценки конкурсных заявок муниципальных образований по каждой номинации конкурса;</w:t>
      </w:r>
    </w:p>
    <w:p w:rsidR="00FD014F" w:rsidRDefault="00FD014F">
      <w:pPr>
        <w:pStyle w:val="ConsPlusNormal"/>
        <w:spacing w:before="220"/>
        <w:ind w:firstLine="540"/>
        <w:jc w:val="both"/>
      </w:pPr>
      <w:r>
        <w:t>г) решение иных вопросов организации и проведения конкурса.</w:t>
      </w:r>
    </w:p>
    <w:p w:rsidR="00FD014F" w:rsidRDefault="00FD014F">
      <w:pPr>
        <w:pStyle w:val="ConsPlusNormal"/>
        <w:spacing w:before="220"/>
        <w:ind w:firstLine="540"/>
        <w:jc w:val="both"/>
      </w:pPr>
      <w:r>
        <w:t xml:space="preserve">11(1). </w:t>
      </w:r>
      <w:proofErr w:type="gramStart"/>
      <w:r>
        <w:t>Проект методики оценки конкурсных заявок муниципальных образований по каждой номинации конкурса, а также предложения о внесении в нее изменений, имеющих принципиальный характер, до представления в комиссию подлежат направлению на экспертное рассмотрение в автономную некоммерческую организацию "Агентство стратегических инициатив по продвижению новых проектов", которое осуществляется в течение 30 дней со дня их поступления.</w:t>
      </w:r>
      <w:proofErr w:type="gramEnd"/>
    </w:p>
    <w:p w:rsidR="00FD014F" w:rsidRDefault="00FD014F">
      <w:pPr>
        <w:pStyle w:val="ConsPlusNormal"/>
        <w:spacing w:before="220"/>
        <w:ind w:firstLine="540"/>
        <w:jc w:val="both"/>
      </w:pPr>
      <w:r>
        <w:t xml:space="preserve">Федеральные органы исполнительной власти, указанные в </w:t>
      </w:r>
      <w:hyperlink w:anchor="P70" w:history="1">
        <w:r>
          <w:rPr>
            <w:color w:val="0000FF"/>
          </w:rPr>
          <w:t>пункте 9</w:t>
        </w:r>
      </w:hyperlink>
      <w:r>
        <w:t xml:space="preserve"> настоящего Положения, в соответствии с распределением между ними номинаций конкурса обеспечивают учет замечаний, представленных автономной некоммерческой организацией "Агентство стратегических инициатив по продвижению новых проектов" к проекту методики оценки конкурсных заявок муниципальных образований либо к предложениям о внесении в нее изменений. Неучтенные замечания, представленные указанной организацией к проекту методики оценки конкурсных заявок муниципальных образований либо к предложениям о внесении в нее изменений, рассматриваются комиссией.</w:t>
      </w:r>
    </w:p>
    <w:p w:rsidR="00FD014F" w:rsidRDefault="00FD014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11(1)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17.12.2019 N 1701)</w:t>
      </w:r>
    </w:p>
    <w:p w:rsidR="00FD014F" w:rsidRDefault="00FD014F">
      <w:pPr>
        <w:pStyle w:val="ConsPlusNormal"/>
        <w:spacing w:before="220"/>
        <w:ind w:firstLine="540"/>
        <w:jc w:val="both"/>
      </w:pPr>
      <w:r>
        <w:t>12. Председателем комиссии является Заместитель Председателя Правительства Российской Федерации, координирующий в соответствии с распределением обязанностей реализацию государственной политики в сфере социально-экономического развития муниципальных образований.</w:t>
      </w:r>
    </w:p>
    <w:p w:rsidR="00FD014F" w:rsidRDefault="00FD014F">
      <w:pPr>
        <w:pStyle w:val="ConsPlusNormal"/>
        <w:spacing w:before="220"/>
        <w:ind w:firstLine="540"/>
        <w:jc w:val="both"/>
      </w:pPr>
      <w:r>
        <w:t>Председатель комиссии утверждает ее регламент и состав. Регламент комиссии утверждается по представлению Министерства экономического развития Российской Федерации, состав комиссии - по представлению автономной некоммерческой организации "Агентство стратегических инициатив по продвижению новых проектов".</w:t>
      </w:r>
    </w:p>
    <w:p w:rsidR="00FD014F" w:rsidRDefault="00FD014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17.12.2019 </w:t>
      </w:r>
      <w:hyperlink r:id="rId35" w:history="1">
        <w:r>
          <w:rPr>
            <w:color w:val="0000FF"/>
          </w:rPr>
          <w:t>N 1701</w:t>
        </w:r>
      </w:hyperlink>
      <w:r>
        <w:t xml:space="preserve">, от 22.12.2020 </w:t>
      </w:r>
      <w:hyperlink r:id="rId36" w:history="1">
        <w:r>
          <w:rPr>
            <w:color w:val="0000FF"/>
          </w:rPr>
          <w:t>N 2211</w:t>
        </w:r>
      </w:hyperlink>
      <w:r>
        <w:t>)</w:t>
      </w:r>
    </w:p>
    <w:p w:rsidR="00FD014F" w:rsidRDefault="00FD014F">
      <w:pPr>
        <w:pStyle w:val="ConsPlusNormal"/>
        <w:spacing w:before="220"/>
        <w:ind w:firstLine="540"/>
        <w:jc w:val="both"/>
      </w:pPr>
      <w:r>
        <w:t xml:space="preserve">Состав комиссии формируется с учетом предложений федеральных органов исполнительной власти, указанных в </w:t>
      </w:r>
      <w:hyperlink w:anchor="P70" w:history="1">
        <w:r>
          <w:rPr>
            <w:color w:val="0000FF"/>
          </w:rPr>
          <w:t>пункте 9</w:t>
        </w:r>
      </w:hyperlink>
      <w:r>
        <w:t xml:space="preserve"> настоящего Положения, иных заинтересованных федеральных органов исполнительной власти, Ассоциации "Единое общероссийское объединение муниципальных образований (Конгресс)", Общероссийской общественной организации "Всероссийский Совет местного самоуправления" и иных заинтересованных организаций. Указанные предложения должны </w:t>
      </w:r>
      <w:proofErr w:type="gramStart"/>
      <w:r>
        <w:t>содержать</w:t>
      </w:r>
      <w:proofErr w:type="gramEnd"/>
      <w:r>
        <w:t xml:space="preserve"> в том числе кандидатуры независимых экспертов. Количество представителей указанных федеральных органов исполнительной власти не может составлять более половины состава комиссии.</w:t>
      </w:r>
    </w:p>
    <w:p w:rsidR="00FD014F" w:rsidRDefault="00FD014F">
      <w:pPr>
        <w:pStyle w:val="ConsPlusNormal"/>
        <w:spacing w:before="220"/>
        <w:ind w:firstLine="540"/>
        <w:jc w:val="both"/>
      </w:pPr>
      <w:r>
        <w:t xml:space="preserve">13. Решения комиссии по вопросам, указанным в </w:t>
      </w:r>
      <w:hyperlink w:anchor="P86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87" w:history="1">
        <w:r>
          <w:rPr>
            <w:color w:val="0000FF"/>
          </w:rPr>
          <w:t>"б"</w:t>
        </w:r>
      </w:hyperlink>
      <w:r>
        <w:t xml:space="preserve"> и </w:t>
      </w:r>
      <w:hyperlink w:anchor="P88" w:history="1">
        <w:r>
          <w:rPr>
            <w:color w:val="0000FF"/>
          </w:rPr>
          <w:t>"в" пункта 11</w:t>
        </w:r>
      </w:hyperlink>
      <w:r>
        <w:t xml:space="preserve"> и в </w:t>
      </w:r>
      <w:hyperlink w:anchor="P122" w:history="1">
        <w:r>
          <w:rPr>
            <w:color w:val="0000FF"/>
          </w:rPr>
          <w:t>пункте 20</w:t>
        </w:r>
      </w:hyperlink>
      <w:r>
        <w:t xml:space="preserve"> настоящего Положения, принимаются исключительно на ее заседании, по остальным вопросам решения комиссии могут приниматься ее председателем.</w:t>
      </w:r>
    </w:p>
    <w:p w:rsidR="00FD014F" w:rsidRDefault="00FD014F">
      <w:pPr>
        <w:pStyle w:val="ConsPlusNormal"/>
        <w:spacing w:before="220"/>
        <w:ind w:firstLine="540"/>
        <w:jc w:val="both"/>
      </w:pPr>
      <w:r>
        <w:lastRenderedPageBreak/>
        <w:t xml:space="preserve">14. </w:t>
      </w:r>
      <w:proofErr w:type="gramStart"/>
      <w:r>
        <w:t xml:space="preserve">Информация об организации и проведении конкурса, включая методику оценки конкурсных заявок муниципальных образований и форму конкурсных заявок муниципальных образований, размещается на официальных сайтах федеральных органов исполнительной власти, указанных в </w:t>
      </w:r>
      <w:hyperlink w:anchor="P70" w:history="1">
        <w:r>
          <w:rPr>
            <w:color w:val="0000FF"/>
          </w:rPr>
          <w:t>пункте 9</w:t>
        </w:r>
      </w:hyperlink>
      <w:r>
        <w:t xml:space="preserve"> настоящего Положения, в сети Интернет и предоставляется Ассоциации "Единое общероссийское объединение муниципальных образований (Конгресс)" и Общероссийской общественной организации "Всероссийский Совет местного самоуправления" для обеспечения возможности размещения ими указанной информации</w:t>
      </w:r>
      <w:proofErr w:type="gramEnd"/>
      <w:r>
        <w:t xml:space="preserve"> на своих сайтах в сети "Интернет".</w:t>
      </w:r>
    </w:p>
    <w:p w:rsidR="00FD014F" w:rsidRDefault="00FD014F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17.12.2019 N 1701)</w:t>
      </w:r>
    </w:p>
    <w:p w:rsidR="00FD014F" w:rsidRDefault="00FD014F">
      <w:pPr>
        <w:pStyle w:val="ConsPlusNormal"/>
        <w:spacing w:before="220"/>
        <w:ind w:firstLine="540"/>
        <w:jc w:val="both"/>
      </w:pPr>
      <w:bookmarkStart w:id="8" w:name="P100"/>
      <w:bookmarkEnd w:id="8"/>
      <w:r>
        <w:t>15. Комиссия в соответствии с методикой оценки конкурсных заявок муниципальных образований по каждой номинации конкурса определяет до 15 октября муниципальные образования, в конкурсных материалах которых отражены примеры лучшей муниципальной практики по соответствующим номинациям конкурса.</w:t>
      </w:r>
    </w:p>
    <w:p w:rsidR="00FD014F" w:rsidRDefault="00FD014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29.05.2020 N 786)</w:t>
      </w:r>
    </w:p>
    <w:p w:rsidR="00FD014F" w:rsidRDefault="00FD014F">
      <w:pPr>
        <w:pStyle w:val="ConsPlusNormal"/>
        <w:spacing w:before="220"/>
        <w:ind w:firstLine="540"/>
        <w:jc w:val="both"/>
      </w:pPr>
      <w:r>
        <w:t>Комиссия определяет 5 победителей конкурса по соответствующим номинациям конкурса в каждой категории участников конкурса, среди которых распределяются первое - пятое места победителей конкурса.</w:t>
      </w:r>
    </w:p>
    <w:p w:rsidR="00FD014F" w:rsidRDefault="00FD014F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15.04.2021 N 599)</w:t>
      </w:r>
    </w:p>
    <w:p w:rsidR="00FD014F" w:rsidRDefault="00FD014F">
      <w:pPr>
        <w:pStyle w:val="ConsPlusNormal"/>
        <w:spacing w:before="220"/>
        <w:ind w:firstLine="540"/>
        <w:jc w:val="both"/>
      </w:pPr>
      <w:r>
        <w:t>Случаи, в которых подведение итогов конкурса не осуществляется либо определяется меньшее число мест победителей конкурса, определяются комиссией.</w:t>
      </w:r>
    </w:p>
    <w:p w:rsidR="00FD014F" w:rsidRDefault="00FD014F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Федеральные органы исполнительной власти, указанные в </w:t>
      </w:r>
      <w:hyperlink w:anchor="P70" w:history="1">
        <w:r>
          <w:rPr>
            <w:color w:val="0000FF"/>
          </w:rPr>
          <w:t>пункте 9</w:t>
        </w:r>
      </w:hyperlink>
      <w:r>
        <w:t xml:space="preserve"> настоящего Положения, вправе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определять поставщика (подрядчика, исполнителя) для выполнения функций по организационно-техническому обеспечению деятельности комиссии, разработке методики оценки конкурсных заявок муниципальных образований, обработке и предварительному рассмотрению материалов, представляемых в комиссию, а</w:t>
      </w:r>
      <w:proofErr w:type="gramEnd"/>
      <w:r>
        <w:t xml:space="preserve"> также для проведения торжественной церемонии, изготовления дипломов и иных предметов, вручаемых муниципальным образованиям.</w:t>
      </w:r>
    </w:p>
    <w:p w:rsidR="00FD014F" w:rsidRDefault="00FD014F">
      <w:pPr>
        <w:pStyle w:val="ConsPlusNormal"/>
        <w:spacing w:before="220"/>
        <w:ind w:firstLine="540"/>
        <w:jc w:val="both"/>
      </w:pPr>
      <w:r>
        <w:t xml:space="preserve">17. Подведение итогов конкурса, определенных в соответствии с </w:t>
      </w:r>
      <w:hyperlink w:anchor="P100" w:history="1">
        <w:r>
          <w:rPr>
            <w:color w:val="0000FF"/>
          </w:rPr>
          <w:t>пунктом 15</w:t>
        </w:r>
      </w:hyperlink>
      <w:r>
        <w:t xml:space="preserve"> настоящего Положения, оформляется решением комиссии.</w:t>
      </w:r>
    </w:p>
    <w:p w:rsidR="00FD014F" w:rsidRDefault="00FD014F">
      <w:pPr>
        <w:pStyle w:val="ConsPlusNormal"/>
        <w:spacing w:before="220"/>
        <w:ind w:firstLine="540"/>
        <w:jc w:val="both"/>
      </w:pPr>
      <w:r>
        <w:t>18. По решению Правительства Российской Федерации победителям конкурса присуждаются дипломы Правительства Российской Федерации и денежные премии.</w:t>
      </w:r>
    </w:p>
    <w:p w:rsidR="00FD014F" w:rsidRDefault="00FD014F">
      <w:pPr>
        <w:pStyle w:val="ConsPlusNormal"/>
        <w:spacing w:before="220"/>
        <w:ind w:firstLine="540"/>
        <w:jc w:val="both"/>
      </w:pPr>
      <w:r>
        <w:t>19. Размер денежной премии по каждой номинации конкурса составляет:</w:t>
      </w:r>
    </w:p>
    <w:p w:rsidR="00FD014F" w:rsidRDefault="00FD014F">
      <w:pPr>
        <w:pStyle w:val="ConsPlusNormal"/>
        <w:spacing w:before="220"/>
        <w:ind w:firstLine="540"/>
        <w:jc w:val="both"/>
      </w:pPr>
      <w:r>
        <w:t>а) в I категории участников конкурса:</w:t>
      </w:r>
    </w:p>
    <w:p w:rsidR="00FD014F" w:rsidRDefault="00FD014F">
      <w:pPr>
        <w:pStyle w:val="ConsPlusNormal"/>
        <w:spacing w:before="220"/>
        <w:ind w:firstLine="540"/>
        <w:jc w:val="both"/>
      </w:pPr>
      <w:r>
        <w:t>первое место - 50000 тыс. рублей;</w:t>
      </w:r>
    </w:p>
    <w:p w:rsidR="00FD014F" w:rsidRDefault="00FD014F">
      <w:pPr>
        <w:pStyle w:val="ConsPlusNormal"/>
        <w:spacing w:before="220"/>
        <w:ind w:firstLine="540"/>
        <w:jc w:val="both"/>
      </w:pPr>
      <w:r>
        <w:t>второе место - 40000 тыс. рублей;</w:t>
      </w:r>
    </w:p>
    <w:p w:rsidR="00FD014F" w:rsidRDefault="00FD014F">
      <w:pPr>
        <w:pStyle w:val="ConsPlusNormal"/>
        <w:spacing w:before="220"/>
        <w:ind w:firstLine="540"/>
        <w:jc w:val="both"/>
      </w:pPr>
      <w:r>
        <w:t>третье место - 30000 тыс. рублей;</w:t>
      </w:r>
    </w:p>
    <w:p w:rsidR="00FD014F" w:rsidRDefault="00FD014F">
      <w:pPr>
        <w:pStyle w:val="ConsPlusNormal"/>
        <w:spacing w:before="220"/>
        <w:ind w:firstLine="540"/>
        <w:jc w:val="both"/>
      </w:pPr>
      <w:r>
        <w:t>четвертое место - 20000 тыс. рублей;</w:t>
      </w:r>
    </w:p>
    <w:p w:rsidR="00FD014F" w:rsidRDefault="00FD014F">
      <w:pPr>
        <w:pStyle w:val="ConsPlusNormal"/>
        <w:spacing w:before="220"/>
        <w:ind w:firstLine="540"/>
        <w:jc w:val="both"/>
      </w:pPr>
      <w:r>
        <w:t>пятое место - 10000 тыс. рублей;</w:t>
      </w:r>
    </w:p>
    <w:p w:rsidR="00FD014F" w:rsidRDefault="00FD014F">
      <w:pPr>
        <w:pStyle w:val="ConsPlusNormal"/>
        <w:spacing w:before="220"/>
        <w:ind w:firstLine="540"/>
        <w:jc w:val="both"/>
      </w:pPr>
      <w:r>
        <w:t>б) во II категории участников конкурса:</w:t>
      </w:r>
    </w:p>
    <w:p w:rsidR="00FD014F" w:rsidRDefault="00FD014F">
      <w:pPr>
        <w:pStyle w:val="ConsPlusNormal"/>
        <w:spacing w:before="220"/>
        <w:ind w:firstLine="540"/>
        <w:jc w:val="both"/>
      </w:pPr>
      <w:r>
        <w:lastRenderedPageBreak/>
        <w:t>первое место - 20000 тыс. рублей;</w:t>
      </w:r>
    </w:p>
    <w:p w:rsidR="00FD014F" w:rsidRDefault="00FD014F">
      <w:pPr>
        <w:pStyle w:val="ConsPlusNormal"/>
        <w:spacing w:before="220"/>
        <w:ind w:firstLine="540"/>
        <w:jc w:val="both"/>
      </w:pPr>
      <w:r>
        <w:t>второе место - 15000 тыс. рублей;</w:t>
      </w:r>
    </w:p>
    <w:p w:rsidR="00FD014F" w:rsidRDefault="00FD014F">
      <w:pPr>
        <w:pStyle w:val="ConsPlusNormal"/>
        <w:spacing w:before="220"/>
        <w:ind w:firstLine="540"/>
        <w:jc w:val="both"/>
      </w:pPr>
      <w:r>
        <w:t>третье место - 7000 тыс. рублей;</w:t>
      </w:r>
    </w:p>
    <w:p w:rsidR="00FD014F" w:rsidRDefault="00FD014F">
      <w:pPr>
        <w:pStyle w:val="ConsPlusNormal"/>
        <w:spacing w:before="220"/>
        <w:ind w:firstLine="540"/>
        <w:jc w:val="both"/>
      </w:pPr>
      <w:r>
        <w:t>четвертое место - 5000 тыс. рублей;</w:t>
      </w:r>
    </w:p>
    <w:p w:rsidR="00FD014F" w:rsidRDefault="00FD014F">
      <w:pPr>
        <w:pStyle w:val="ConsPlusNormal"/>
        <w:spacing w:before="220"/>
        <w:ind w:firstLine="540"/>
        <w:jc w:val="both"/>
      </w:pPr>
      <w:r>
        <w:t>пятое место - 3000 тыс. рублей.</w:t>
      </w:r>
    </w:p>
    <w:p w:rsidR="00FD014F" w:rsidRDefault="00FD014F">
      <w:pPr>
        <w:pStyle w:val="ConsPlusNormal"/>
        <w:jc w:val="both"/>
      </w:pPr>
      <w:r>
        <w:t xml:space="preserve">(п. 19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15.04.2021 N 599)</w:t>
      </w:r>
    </w:p>
    <w:p w:rsidR="00FD014F" w:rsidRDefault="00FD014F">
      <w:pPr>
        <w:pStyle w:val="ConsPlusNormal"/>
        <w:spacing w:before="220"/>
        <w:ind w:firstLine="540"/>
        <w:jc w:val="both"/>
      </w:pPr>
      <w:bookmarkStart w:id="9" w:name="P122"/>
      <w:bookmarkEnd w:id="9"/>
      <w:r>
        <w:t>20. В случае если подведение итогов конкурса не осуществлялось либо определено меньшее число мест победителей конкурса, перераспределение средств на их премирование осуществляется по решению комиссии.</w:t>
      </w:r>
    </w:p>
    <w:p w:rsidR="00FD014F" w:rsidRDefault="00FD014F">
      <w:pPr>
        <w:pStyle w:val="ConsPlusNormal"/>
        <w:spacing w:before="220"/>
        <w:ind w:firstLine="540"/>
        <w:jc w:val="both"/>
      </w:pPr>
      <w:r>
        <w:t xml:space="preserve">21. Предоставление бюджетам субъектов Российской Федерации, на территориях которых расположены муниципальные образования - победители конкурса, дотаций осуществляется в соответствии со сводной бюджетной росписью федерального бюджета на соответствующий финансовый год и плановый период в пределах лимитов бюджетных обязательств, утвержденных Министерству финансов Российской Федерации на цели, указанные в </w:t>
      </w:r>
      <w:hyperlink w:anchor="P48" w:history="1">
        <w:r>
          <w:rPr>
            <w:color w:val="0000FF"/>
          </w:rPr>
          <w:t>пункте 1</w:t>
        </w:r>
      </w:hyperlink>
      <w:r>
        <w:t xml:space="preserve"> настоящего Положения.</w:t>
      </w:r>
    </w:p>
    <w:p w:rsidR="00FD014F" w:rsidRDefault="00FD014F">
      <w:pPr>
        <w:pStyle w:val="ConsPlusNormal"/>
        <w:spacing w:before="220"/>
        <w:ind w:firstLine="540"/>
        <w:jc w:val="both"/>
      </w:pPr>
      <w:r>
        <w:t>Министерство экономического развития Российской Федерации на основании решения комиссии об итогах конкурса вносит в Правительство Российской Федерации в установленном порядке проект акта Правительства Российской Федерации о распределении дотаций между субъектами Российской Федерации.</w:t>
      </w:r>
    </w:p>
    <w:p w:rsidR="00FD014F" w:rsidRDefault="00FD014F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22.12.2020 N 2211)</w:t>
      </w:r>
    </w:p>
    <w:p w:rsidR="00FD014F" w:rsidRDefault="00FD014F">
      <w:pPr>
        <w:pStyle w:val="ConsPlusNormal"/>
        <w:spacing w:before="220"/>
        <w:ind w:firstLine="540"/>
        <w:jc w:val="both"/>
      </w:pPr>
      <w:r>
        <w:t>Распределение между субъектами Российской Федерации дотаций утверждается Правительством Российской Федерации.</w:t>
      </w:r>
    </w:p>
    <w:p w:rsidR="00FD014F" w:rsidRDefault="00FD014F">
      <w:pPr>
        <w:pStyle w:val="ConsPlusNormal"/>
        <w:spacing w:before="220"/>
        <w:ind w:firstLine="540"/>
        <w:jc w:val="both"/>
      </w:pPr>
      <w:r>
        <w:t>Министерство финансов Российской Федерации осуществляет перечисление дотаций на счета, открытые территориальным органам Федерального казначейства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бюджеты субъектов Российской Федерации.</w:t>
      </w:r>
    </w:p>
    <w:p w:rsidR="00FD014F" w:rsidRDefault="00FD014F">
      <w:pPr>
        <w:pStyle w:val="ConsPlusNormal"/>
        <w:spacing w:before="220"/>
        <w:ind w:firstLine="540"/>
        <w:jc w:val="both"/>
      </w:pPr>
      <w:r>
        <w:t xml:space="preserve">Финансовые органы субъектов Российской Федерации осуществляют </w:t>
      </w:r>
      <w:proofErr w:type="gramStart"/>
      <w:r>
        <w:t>в установленном порядке перечисление соответствующим местным бюджетам дотаций на указанные счета для их дальнейшего перечисления в установленном порядке в соответствующие местные бюджеты</w:t>
      </w:r>
      <w:proofErr w:type="gramEnd"/>
      <w:r>
        <w:t>.</w:t>
      </w:r>
    </w:p>
    <w:p w:rsidR="00FD014F" w:rsidRDefault="00FD014F">
      <w:pPr>
        <w:pStyle w:val="ConsPlusNormal"/>
        <w:jc w:val="both"/>
      </w:pPr>
      <w:r>
        <w:t xml:space="preserve">(п. 21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17.12.2019 N 1701)</w:t>
      </w:r>
    </w:p>
    <w:p w:rsidR="00FD014F" w:rsidRDefault="00FD014F">
      <w:pPr>
        <w:pStyle w:val="ConsPlusNormal"/>
        <w:spacing w:before="220"/>
        <w:ind w:firstLine="540"/>
        <w:jc w:val="both"/>
      </w:pPr>
      <w:r>
        <w:t xml:space="preserve">22. Утратил силу.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РФ от 17.12.2019 N 1701.</w:t>
      </w:r>
    </w:p>
    <w:p w:rsidR="00FD014F" w:rsidRDefault="00FD014F">
      <w:pPr>
        <w:pStyle w:val="ConsPlusNormal"/>
        <w:spacing w:before="220"/>
        <w:ind w:firstLine="540"/>
        <w:jc w:val="both"/>
      </w:pPr>
      <w:r>
        <w:t>23. Федеральные органы исполнительной власти, представители которых являются членами комиссии, вправе учреждать и применять собственные меры нематериального поощрения муниципальных образований, участвующих в федеральном этапе конкурса.</w:t>
      </w:r>
    </w:p>
    <w:p w:rsidR="00FD014F" w:rsidRDefault="00FD014F">
      <w:pPr>
        <w:pStyle w:val="ConsPlusNormal"/>
        <w:spacing w:before="220"/>
        <w:ind w:firstLine="540"/>
        <w:jc w:val="both"/>
      </w:pPr>
      <w:r>
        <w:t xml:space="preserve">24. Вручение дипломов Правительства Российской Федерации победителям конкурса осуществляется в торжественной обстановке комиссией и (или) по ее поручению соответствующим федеральным органом исполнительной власти, указанным в </w:t>
      </w:r>
      <w:hyperlink w:anchor="P70" w:history="1">
        <w:r>
          <w:rPr>
            <w:color w:val="0000FF"/>
          </w:rPr>
          <w:t>пункте 9</w:t>
        </w:r>
      </w:hyperlink>
      <w:r>
        <w:t xml:space="preserve"> настоящего Положения, в соответствии с распределением номинаций конкурса.</w:t>
      </w:r>
    </w:p>
    <w:p w:rsidR="00FD014F" w:rsidRDefault="00FD014F">
      <w:pPr>
        <w:pStyle w:val="ConsPlusNormal"/>
        <w:spacing w:before="220"/>
        <w:ind w:firstLine="540"/>
        <w:jc w:val="both"/>
      </w:pPr>
      <w:r>
        <w:t xml:space="preserve">25. Обобщение выявленных по итогам конкурса примеров лучшей муниципальной практики осуществляется федеральными органами исполнительной власти, указанными в </w:t>
      </w:r>
      <w:hyperlink w:anchor="P70" w:history="1">
        <w:r>
          <w:rPr>
            <w:color w:val="0000FF"/>
          </w:rPr>
          <w:t>пункте 9</w:t>
        </w:r>
      </w:hyperlink>
      <w:r>
        <w:t xml:space="preserve"> настоящего Положения, в соответствии с распределением номинаций конкурса.</w:t>
      </w:r>
    </w:p>
    <w:p w:rsidR="00FD014F" w:rsidRDefault="00FD014F">
      <w:pPr>
        <w:pStyle w:val="ConsPlusNormal"/>
        <w:spacing w:before="220"/>
        <w:ind w:firstLine="540"/>
        <w:jc w:val="both"/>
      </w:pPr>
      <w:r>
        <w:lastRenderedPageBreak/>
        <w:t xml:space="preserve">26. Примеры лучшей муниципальной практики публикуются в соответствующих сборниках, подготовка которых осуществляется федеральными органами исполнительной власти, указанными в </w:t>
      </w:r>
      <w:hyperlink w:anchor="P70" w:history="1">
        <w:r>
          <w:rPr>
            <w:color w:val="0000FF"/>
          </w:rPr>
          <w:t>пункте 9</w:t>
        </w:r>
      </w:hyperlink>
      <w:r>
        <w:t xml:space="preserve"> настоящего Положения, в соответствии с распределением номинаций конкурса и размещаются в сети "Интернет", в том числе на информационном ресурсе автономной некоммерческой организации "Агентство стратегических инициатив по продвижению новых проектов".</w:t>
      </w:r>
    </w:p>
    <w:p w:rsidR="00FD014F" w:rsidRDefault="00FD014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17.12.2019 N 1701)</w:t>
      </w:r>
    </w:p>
    <w:p w:rsidR="00FD014F" w:rsidRDefault="00FD014F">
      <w:pPr>
        <w:pStyle w:val="ConsPlusNormal"/>
        <w:spacing w:before="220"/>
        <w:ind w:firstLine="540"/>
        <w:jc w:val="both"/>
      </w:pPr>
      <w:r>
        <w:t>В деятельности по обобщению примеров лучшей муниципальной практики, подготовке соответствующих сборников и их размещению в сети "Интернет" вправе участвовать Ассоциация "Единое общероссийское объединение муниципальных образований (Конгресс)", советы муниципальных образований субъектов Российской Федерации, Общероссийская общественная организация "Всероссийский Совет местного самоуправления" и иные организации, представители которых являются членами комиссии.</w:t>
      </w:r>
    </w:p>
    <w:p w:rsidR="00FD014F" w:rsidRDefault="00FD014F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 xml:space="preserve">Информация о размещении сборников примеров лучшей муниципальной практики в сети "Интернет" доводится федеральными органами исполнительной власти, указанными в </w:t>
      </w:r>
      <w:hyperlink w:anchor="P70" w:history="1">
        <w:r>
          <w:rPr>
            <w:color w:val="0000FF"/>
          </w:rPr>
          <w:t>пункте 9</w:t>
        </w:r>
      </w:hyperlink>
      <w:r>
        <w:t xml:space="preserve"> настоящего Положения, в соответствии с распределением номинаций конкурса до сведения органов исполнительной власти субъектов Российской Федерации для оказания содействия в распространении примеров лучшей муниципальной практики среди муниципальных образований соответствующих субъектов Российской Федерации.</w:t>
      </w:r>
      <w:proofErr w:type="gramEnd"/>
    </w:p>
    <w:p w:rsidR="00FD014F" w:rsidRDefault="00FD014F">
      <w:pPr>
        <w:pStyle w:val="ConsPlusNormal"/>
        <w:jc w:val="both"/>
      </w:pPr>
    </w:p>
    <w:p w:rsidR="00FD014F" w:rsidRDefault="00FD014F">
      <w:pPr>
        <w:pStyle w:val="ConsPlusNormal"/>
        <w:jc w:val="both"/>
      </w:pPr>
    </w:p>
    <w:p w:rsidR="00FD014F" w:rsidRDefault="00FD01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2A32" w:rsidRDefault="00FD014F">
      <w:bookmarkStart w:id="10" w:name="_GoBack"/>
      <w:bookmarkEnd w:id="10"/>
    </w:p>
    <w:sectPr w:rsidR="009B2A32" w:rsidSect="00B96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4F"/>
    <w:rsid w:val="00967EA3"/>
    <w:rsid w:val="00BA12B4"/>
    <w:rsid w:val="00FD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0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01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0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01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42275B864DCAF9A296494072C64E4D5BE76584549A7587E11B8E139F45F2909425F07C4A1F3823E4609D2BB44W1c1L" TargetMode="External"/><Relationship Id="rId18" Type="http://schemas.openxmlformats.org/officeDocument/2006/relationships/hyperlink" Target="consultantplus://offline/ref=942275B864DCAF9A296494072C64E4D5BC7A5D4740AB587E11B8E139F45F2909505F5FC8A1F29C3E441C84EA02456968DBC0726BA2F7749BW2cBL" TargetMode="External"/><Relationship Id="rId26" Type="http://schemas.openxmlformats.org/officeDocument/2006/relationships/hyperlink" Target="consultantplus://offline/ref=942275B864DCAF9A296494072C64E4D5BC765F4243AD587E11B8E139F45F2909505F5FC8A1F29C3E471C84EA02456968DBC0726BA2F7749BW2cBL" TargetMode="External"/><Relationship Id="rId39" Type="http://schemas.openxmlformats.org/officeDocument/2006/relationships/hyperlink" Target="consultantplus://offline/ref=942275B864DCAF9A296494072C64E4D5BC765F4243AD587E11B8E139F45F2909505F5FC8A1F29C3E421C84EA02456968DBC0726BA2F7749BW2cBL" TargetMode="External"/><Relationship Id="rId21" Type="http://schemas.openxmlformats.org/officeDocument/2006/relationships/hyperlink" Target="consultantplus://offline/ref=942275B864DCAF9A296494072C64E4D5BC765F4243AD587E11B8E139F45F2909505F5FC8A1F29C3F421C84EA02456968DBC0726BA2F7749BW2cBL" TargetMode="External"/><Relationship Id="rId34" Type="http://schemas.openxmlformats.org/officeDocument/2006/relationships/hyperlink" Target="consultantplus://offline/ref=942275B864DCAF9A296494072C64E4D5BC7A5D4740AB587E11B8E139F45F2909505F5FC8A1F29C3E4E1C84EA02456968DBC0726BA2F7749BW2cBL" TargetMode="External"/><Relationship Id="rId42" Type="http://schemas.openxmlformats.org/officeDocument/2006/relationships/hyperlink" Target="consultantplus://offline/ref=942275B864DCAF9A296494072C64E4D5BC7A5D4740AB587E11B8E139F45F2909505F5FC8A1F29C3C421C84EA02456968DBC0726BA2F7749BW2cBL" TargetMode="External"/><Relationship Id="rId7" Type="http://schemas.openxmlformats.org/officeDocument/2006/relationships/hyperlink" Target="consultantplus://offline/ref=942275B864DCAF9A296494072C64E4D5BD765E4448A9587E11B8E139F45F2909505F5FC8A1F29C3F421C84EA02456968DBC0726BA2F7749BW2cB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42275B864DCAF9A296494072C64E4D5BD7F5A4440AF587E11B8E139F45F2909505F5FC8A1F29C3F421C84EA02456968DBC0726BA2F7749BW2cBL" TargetMode="External"/><Relationship Id="rId29" Type="http://schemas.openxmlformats.org/officeDocument/2006/relationships/hyperlink" Target="consultantplus://offline/ref=942275B864DCAF9A296494072C64E4D5BC7A5D4740AB587E11B8E139F45F2909505F5FC8A1F29C3E401C84EA02456968DBC0726BA2F7749BW2c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2275B864DCAF9A296494072C64E4D5BD7F5A4440AF587E11B8E139F45F2909505F5FC8A1F29C3F421C84EA02456968DBC0726BA2F7749BW2cBL" TargetMode="External"/><Relationship Id="rId11" Type="http://schemas.openxmlformats.org/officeDocument/2006/relationships/hyperlink" Target="consultantplus://offline/ref=942275B864DCAF9A296494072C64E4D5BC765F4243AD587E11B8E139F45F2909505F5FC8A1F29C3F421C84EA02456968DBC0726BA2F7749BW2cBL" TargetMode="External"/><Relationship Id="rId24" Type="http://schemas.openxmlformats.org/officeDocument/2006/relationships/hyperlink" Target="consultantplus://offline/ref=942275B864DCAF9A296494072C64E4D5BD765E4448A9587E11B8E139F45F2909505F5FC8A1F29C3F411C84EA02456968DBC0726BA2F7749BW2cBL" TargetMode="External"/><Relationship Id="rId32" Type="http://schemas.openxmlformats.org/officeDocument/2006/relationships/hyperlink" Target="consultantplus://offline/ref=942275B864DCAF9A296494072C64E4D5BD765E4448A9587E11B8E139F45F2909505F5FC8A1F29C3F4F1C84EA02456968DBC0726BA2F7749BW2cBL" TargetMode="External"/><Relationship Id="rId37" Type="http://schemas.openxmlformats.org/officeDocument/2006/relationships/hyperlink" Target="consultantplus://offline/ref=942275B864DCAF9A296494072C64E4D5BC7A5D4740AB587E11B8E139F45F2909505F5FC8A1F29C3D431C84EA02456968DBC0726BA2F7749BW2cBL" TargetMode="External"/><Relationship Id="rId40" Type="http://schemas.openxmlformats.org/officeDocument/2006/relationships/hyperlink" Target="consultantplus://offline/ref=942275B864DCAF9A296494072C64E4D5BC765F4243AD587E11B8E139F45F2909505F5FC8A1F29C3E401C84EA02456968DBC0726BA2F7749BW2cBL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42275B864DCAF9A296494072C64E4D5BE76584545AF587E11B8E139F45F2909505F5FC8A1F29C3E431C84EA02456968DBC0726BA2F7749BW2cBL" TargetMode="External"/><Relationship Id="rId23" Type="http://schemas.openxmlformats.org/officeDocument/2006/relationships/hyperlink" Target="consultantplus://offline/ref=942275B864DCAF9A296494072C64E4D5BC7A5D4740AB587E11B8E139F45F2909505F5FC8A1F29C3E431C84EA02456968DBC0726BA2F7749BW2cBL" TargetMode="External"/><Relationship Id="rId28" Type="http://schemas.openxmlformats.org/officeDocument/2006/relationships/hyperlink" Target="consultantplus://offline/ref=942275B864DCAF9A296494072C64E4D5BC7B5E4944AC587E11B8E139F45F2909505F5FC8A1F29C3F4F1C84EA02456968DBC0726BA2F7749BW2cBL" TargetMode="External"/><Relationship Id="rId36" Type="http://schemas.openxmlformats.org/officeDocument/2006/relationships/hyperlink" Target="consultantplus://offline/ref=942275B864DCAF9A296494072C64E4D5BC795F4045AF587E11B8E139F45F2909505F5FC8A1F29C3F411C84EA02456968DBC0726BA2F7749BW2cBL" TargetMode="External"/><Relationship Id="rId10" Type="http://schemas.openxmlformats.org/officeDocument/2006/relationships/hyperlink" Target="consultantplus://offline/ref=942275B864DCAF9A296494072C64E4D5BC795F4045AF587E11B8E139F45F2909505F5FC8A1F29C3F421C84EA02456968DBC0726BA2F7749BW2cBL" TargetMode="External"/><Relationship Id="rId19" Type="http://schemas.openxmlformats.org/officeDocument/2006/relationships/hyperlink" Target="consultantplus://offline/ref=942275B864DCAF9A296494072C64E4D5BC7B5E4944AC587E11B8E139F45F2909505F5FC8A1F29C3F421C84EA02456968DBC0726BA2F7749BW2cBL" TargetMode="External"/><Relationship Id="rId31" Type="http://schemas.openxmlformats.org/officeDocument/2006/relationships/hyperlink" Target="consultantplus://offline/ref=942275B864DCAF9A296494072C64E4D5BC765F4243AD587E11B8E139F45F2909505F5FC8A1F29C3E431C84EA02456968DBC0726BA2F7749BW2cBL" TargetMode="External"/><Relationship Id="rId44" Type="http://schemas.openxmlformats.org/officeDocument/2006/relationships/hyperlink" Target="consultantplus://offline/ref=942275B864DCAF9A296494072C64E4D5BC7A5D4740AB587E11B8E139F45F2909505F5FC8A1F29C3B451C84EA02456968DBC0726BA2F7749BW2c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2275B864DCAF9A296494072C64E4D5BC7B5E4944AC587E11B8E139F45F2909505F5FC8A1F29C3F421C84EA02456968DBC0726BA2F7749BW2cBL" TargetMode="External"/><Relationship Id="rId14" Type="http://schemas.openxmlformats.org/officeDocument/2006/relationships/hyperlink" Target="consultantplus://offline/ref=942275B864DCAF9A296494072C64E4D5BE7E594444A6587E11B8E139F45F2909425F07C4A1F3823E4609D2BB44W1c1L" TargetMode="External"/><Relationship Id="rId22" Type="http://schemas.openxmlformats.org/officeDocument/2006/relationships/hyperlink" Target="consultantplus://offline/ref=942275B864DCAF9A296494072C64E4D5BC76544543A6587E11B8E139F45F2909505F5FCCA4F4976B165385B646117A69DBC0716ABEWFc4L" TargetMode="External"/><Relationship Id="rId27" Type="http://schemas.openxmlformats.org/officeDocument/2006/relationships/hyperlink" Target="consultantplus://offline/ref=942275B864DCAF9A296494072C64E4D5BC7A5D4740AB587E11B8E139F45F2909505F5FC8A1F29C3E411C84EA02456968DBC0726BA2F7749BW2cBL" TargetMode="External"/><Relationship Id="rId30" Type="http://schemas.openxmlformats.org/officeDocument/2006/relationships/hyperlink" Target="consultantplus://offline/ref=942275B864DCAF9A296494072C64E4D5BC7B5E4944AC587E11B8E139F45F2909505F5FC8A1F29C3F4E1C84EA02456968DBC0726BA2F7749BW2cBL" TargetMode="External"/><Relationship Id="rId35" Type="http://schemas.openxmlformats.org/officeDocument/2006/relationships/hyperlink" Target="consultantplus://offline/ref=942275B864DCAF9A296494072C64E4D5BC7A5D4740AB587E11B8E139F45F2909505F5FC8A1F29C3D451C84EA02456968DBC0726BA2F7749BW2cBL" TargetMode="External"/><Relationship Id="rId43" Type="http://schemas.openxmlformats.org/officeDocument/2006/relationships/hyperlink" Target="consultantplus://offline/ref=942275B864DCAF9A296494072C64E4D5BC7A5D4740AB587E11B8E139F45F2909505F5FC8A1F29C3B461C84EA02456968DBC0726BA2F7749BW2cBL" TargetMode="External"/><Relationship Id="rId8" Type="http://schemas.openxmlformats.org/officeDocument/2006/relationships/hyperlink" Target="consultantplus://offline/ref=942275B864DCAF9A296494072C64E4D5BC7A5D4740AB587E11B8E139F45F2909505F5FC8A1F29C3E471C84EA02456968DBC0726BA2F7749BW2cB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42275B864DCAF9A296494072C64E4D5BC7A5D4740AB587E11B8E139F45F2909505F5FC8A1F29C3E461C84EA02456968DBC0726BA2F7749BW2cBL" TargetMode="External"/><Relationship Id="rId17" Type="http://schemas.openxmlformats.org/officeDocument/2006/relationships/hyperlink" Target="consultantplus://offline/ref=942275B864DCAF9A296494072C64E4D5BD765E4448A9587E11B8E139F45F2909505F5FC8A1F29C3F421C84EA02456968DBC0726BA2F7749BW2cBL" TargetMode="External"/><Relationship Id="rId25" Type="http://schemas.openxmlformats.org/officeDocument/2006/relationships/hyperlink" Target="consultantplus://offline/ref=942275B864DCAF9A296494072C64E4D5BC7B5E4944AC587E11B8E139F45F2909505F5FC8A1F29C3F411C84EA02456968DBC0726BA2F7749BW2cBL" TargetMode="External"/><Relationship Id="rId33" Type="http://schemas.openxmlformats.org/officeDocument/2006/relationships/hyperlink" Target="consultantplus://offline/ref=942275B864DCAF9A296494072C64E4D5BC7B5E4944AC587E11B8E139F45F2909505F5FC8A1F29C3E471C84EA02456968DBC0726BA2F7749BW2cBL" TargetMode="External"/><Relationship Id="rId38" Type="http://schemas.openxmlformats.org/officeDocument/2006/relationships/hyperlink" Target="consultantplus://offline/ref=942275B864DCAF9A296494072C64E4D5BC7B5E4944AC587E11B8E139F45F2909505F5FC8A1F29C3E451C84EA02456968DBC0726BA2F7749BW2cBL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942275B864DCAF9A296494072C64E4D5BC795F4045AF587E11B8E139F45F2909505F5FC8A1F29C3F421C84EA02456968DBC0726BA2F7749BW2cBL" TargetMode="External"/><Relationship Id="rId41" Type="http://schemas.openxmlformats.org/officeDocument/2006/relationships/hyperlink" Target="consultantplus://offline/ref=942275B864DCAF9A296494072C64E4D5BC795F4045AF587E11B8E139F45F2909505F5FC8A1F29C3F401C84EA02456968DBC0726BA2F7749BW2c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4237</Words>
  <Characters>24155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economy20 (Евлампьева В.И.)</dc:creator>
  <cp:lastModifiedBy>economy20 (Евлампьева В.И.)</cp:lastModifiedBy>
  <cp:revision>1</cp:revision>
  <dcterms:created xsi:type="dcterms:W3CDTF">2021-11-01T11:28:00Z</dcterms:created>
  <dcterms:modified xsi:type="dcterms:W3CDTF">2021-11-01T11:28:00Z</dcterms:modified>
</cp:coreProperties>
</file>