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6A69BB" w:rsidRPr="00025A1A" w:rsidRDefault="006A69BB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C00390" w:rsidRPr="00C00390" w:rsidRDefault="00DD5DA9" w:rsidP="00892093">
      <w:pPr>
        <w:widowControl w:val="0"/>
        <w:ind w:left="5387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Комитет Государственного Совета Чувашской Республики </w:t>
      </w:r>
    </w:p>
    <w:p w:rsidR="00C00390" w:rsidRPr="00C00390" w:rsidRDefault="00DD5DA9" w:rsidP="00892093">
      <w:pPr>
        <w:widowControl w:val="0"/>
        <w:ind w:left="5387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по социальной политике </w:t>
      </w:r>
    </w:p>
    <w:p w:rsidR="00DD5DA9" w:rsidRPr="00C00390" w:rsidRDefault="00DD5DA9" w:rsidP="00892093">
      <w:pPr>
        <w:widowControl w:val="0"/>
        <w:ind w:left="5387"/>
        <w:rPr>
          <w:b/>
          <w:bCs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и национальным вопросам </w:t>
      </w:r>
    </w:p>
    <w:p w:rsidR="00DD5DA9" w:rsidRDefault="00DD5DA9" w:rsidP="00025A1A">
      <w:pPr>
        <w:widowControl w:val="0"/>
        <w:rPr>
          <w:b/>
          <w:bCs/>
          <w:sz w:val="28"/>
          <w:szCs w:val="28"/>
        </w:rPr>
      </w:pPr>
    </w:p>
    <w:p w:rsidR="00C00390" w:rsidRPr="00881844" w:rsidRDefault="00C00390" w:rsidP="00025A1A">
      <w:pPr>
        <w:widowControl w:val="0"/>
        <w:rPr>
          <w:b/>
          <w:bCs/>
          <w:sz w:val="28"/>
          <w:szCs w:val="28"/>
        </w:rPr>
      </w:pPr>
    </w:p>
    <w:p w:rsidR="00DD5DA9" w:rsidRPr="00010A15" w:rsidRDefault="00DD5DA9" w:rsidP="009844EF">
      <w:pPr>
        <w:widowControl w:val="0"/>
        <w:jc w:val="center"/>
        <w:rPr>
          <w:b/>
          <w:bCs/>
          <w:spacing w:val="4"/>
          <w:sz w:val="28"/>
          <w:szCs w:val="28"/>
        </w:rPr>
      </w:pPr>
      <w:r w:rsidRPr="00010A15">
        <w:rPr>
          <w:b/>
          <w:bCs/>
          <w:spacing w:val="4"/>
          <w:sz w:val="28"/>
          <w:szCs w:val="28"/>
        </w:rPr>
        <w:t>ЮРИДИЧЕСКОЕ ЗАКЛЮЧЕНИЕ</w:t>
      </w:r>
    </w:p>
    <w:p w:rsidR="00DD5DA9" w:rsidRPr="00010A15" w:rsidRDefault="00DD5DA9" w:rsidP="009844EF">
      <w:pPr>
        <w:jc w:val="center"/>
        <w:rPr>
          <w:rFonts w:eastAsia="Times New Roman"/>
          <w:b/>
          <w:color w:val="000000"/>
          <w:spacing w:val="4"/>
          <w:sz w:val="28"/>
          <w:szCs w:val="28"/>
          <w:lang w:eastAsia="ar-SA"/>
        </w:rPr>
      </w:pPr>
      <w:r w:rsidRPr="00010A15">
        <w:rPr>
          <w:b/>
          <w:bCs/>
          <w:spacing w:val="4"/>
          <w:sz w:val="28"/>
          <w:szCs w:val="28"/>
        </w:rPr>
        <w:t xml:space="preserve">на проект закона Чувашской Республики </w:t>
      </w:r>
      <w:r w:rsidRPr="00010A15">
        <w:rPr>
          <w:b/>
          <w:bCs/>
          <w:spacing w:val="4"/>
          <w:sz w:val="28"/>
          <w:szCs w:val="28"/>
        </w:rPr>
        <w:br/>
      </w:r>
      <w:r w:rsidR="00B0452B">
        <w:rPr>
          <w:rFonts w:eastAsia="Times New Roman"/>
          <w:b/>
          <w:color w:val="000000"/>
          <w:spacing w:val="4"/>
          <w:sz w:val="28"/>
          <w:szCs w:val="28"/>
          <w:lang w:eastAsia="ar-SA"/>
        </w:rPr>
        <w:t>"</w:t>
      </w:r>
      <w:r w:rsidR="00B0452B" w:rsidRPr="00B0452B">
        <w:rPr>
          <w:rFonts w:eastAsia="Times New Roman"/>
          <w:b/>
          <w:color w:val="000000"/>
          <w:spacing w:val="4"/>
          <w:sz w:val="28"/>
          <w:szCs w:val="28"/>
          <w:lang w:eastAsia="ar-SA"/>
        </w:rPr>
        <w:t xml:space="preserve">О внесении изменений в Закон Чувашской Республики </w:t>
      </w:r>
      <w:r w:rsidR="00B0452B">
        <w:rPr>
          <w:rFonts w:eastAsia="Times New Roman"/>
          <w:b/>
          <w:color w:val="000000"/>
          <w:spacing w:val="4"/>
          <w:sz w:val="28"/>
          <w:szCs w:val="28"/>
          <w:lang w:eastAsia="ar-SA"/>
        </w:rPr>
        <w:br/>
        <w:t>"</w:t>
      </w:r>
      <w:r w:rsidR="00B0452B" w:rsidRPr="00B0452B">
        <w:rPr>
          <w:rFonts w:eastAsia="Times New Roman"/>
          <w:b/>
          <w:color w:val="000000"/>
          <w:spacing w:val="4"/>
          <w:sz w:val="28"/>
          <w:szCs w:val="28"/>
          <w:lang w:eastAsia="ar-SA"/>
        </w:rPr>
        <w:t>Об образовании в Чувашской Республике</w:t>
      </w:r>
      <w:r w:rsidR="00B0452B">
        <w:rPr>
          <w:rFonts w:eastAsia="Times New Roman"/>
          <w:b/>
          <w:color w:val="000000"/>
          <w:spacing w:val="4"/>
          <w:sz w:val="28"/>
          <w:szCs w:val="28"/>
          <w:lang w:eastAsia="ar-SA"/>
        </w:rPr>
        <w:t>"</w:t>
      </w:r>
    </w:p>
    <w:p w:rsidR="003E5F35" w:rsidRPr="00010A15" w:rsidRDefault="003E5F35" w:rsidP="00010A15">
      <w:pPr>
        <w:spacing w:line="233" w:lineRule="auto"/>
        <w:jc w:val="center"/>
        <w:rPr>
          <w:spacing w:val="4"/>
          <w:sz w:val="28"/>
          <w:szCs w:val="28"/>
        </w:rPr>
      </w:pPr>
    </w:p>
    <w:p w:rsidR="003241DA" w:rsidRPr="00B0452B" w:rsidRDefault="00DD5DA9" w:rsidP="00B0452B">
      <w:pPr>
        <w:widowControl w:val="0"/>
        <w:spacing w:line="235" w:lineRule="auto"/>
        <w:ind w:firstLine="709"/>
        <w:jc w:val="both"/>
        <w:rPr>
          <w:noProof/>
          <w:spacing w:val="-6"/>
          <w:sz w:val="28"/>
          <w:szCs w:val="28"/>
        </w:rPr>
      </w:pPr>
      <w:proofErr w:type="gramStart"/>
      <w:r w:rsidRPr="009844EF">
        <w:rPr>
          <w:noProof/>
          <w:sz w:val="28"/>
          <w:szCs w:val="28"/>
        </w:rPr>
        <w:t xml:space="preserve">Проект закона </w:t>
      </w:r>
      <w:r w:rsidR="00B0452B" w:rsidRPr="00B0452B">
        <w:rPr>
          <w:noProof/>
          <w:sz w:val="28"/>
          <w:szCs w:val="28"/>
        </w:rPr>
        <w:t>"О внесении изменений в Закон Чувашской Республики "</w:t>
      </w:r>
      <w:r w:rsidR="00B0452B" w:rsidRPr="00B0452B">
        <w:rPr>
          <w:noProof/>
          <w:spacing w:val="-6"/>
          <w:sz w:val="28"/>
          <w:szCs w:val="28"/>
        </w:rPr>
        <w:t>Об образовании в Чувашской Республике"</w:t>
      </w:r>
      <w:r w:rsidRPr="00B0452B">
        <w:rPr>
          <w:noProof/>
          <w:spacing w:val="-6"/>
          <w:sz w:val="28"/>
          <w:szCs w:val="28"/>
        </w:rPr>
        <w:t xml:space="preserve"> (далее – проект закона) </w:t>
      </w:r>
      <w:r w:rsidR="00D910D7" w:rsidRPr="00B0452B">
        <w:rPr>
          <w:noProof/>
          <w:spacing w:val="-6"/>
          <w:sz w:val="28"/>
          <w:szCs w:val="28"/>
        </w:rPr>
        <w:t xml:space="preserve">разработан </w:t>
      </w:r>
      <w:r w:rsidR="00B0452B">
        <w:rPr>
          <w:noProof/>
          <w:spacing w:val="-6"/>
          <w:sz w:val="28"/>
          <w:szCs w:val="28"/>
        </w:rPr>
        <w:br/>
      </w:r>
      <w:r w:rsidR="00D910D7" w:rsidRPr="00B0452B">
        <w:rPr>
          <w:noProof/>
          <w:spacing w:val="-6"/>
          <w:sz w:val="28"/>
          <w:szCs w:val="28"/>
        </w:rPr>
        <w:t xml:space="preserve">в целях приведения </w:t>
      </w:r>
      <w:r w:rsidR="00B0452B" w:rsidRPr="00B0452B">
        <w:rPr>
          <w:noProof/>
          <w:spacing w:val="-6"/>
          <w:sz w:val="28"/>
          <w:szCs w:val="28"/>
        </w:rPr>
        <w:t>З</w:t>
      </w:r>
      <w:r w:rsidR="00010A15" w:rsidRPr="00B0452B">
        <w:rPr>
          <w:noProof/>
          <w:spacing w:val="-6"/>
          <w:sz w:val="28"/>
          <w:szCs w:val="28"/>
        </w:rPr>
        <w:t>акон</w:t>
      </w:r>
      <w:r w:rsidR="003241DA" w:rsidRPr="00B0452B">
        <w:rPr>
          <w:noProof/>
          <w:spacing w:val="-6"/>
          <w:sz w:val="28"/>
          <w:szCs w:val="28"/>
        </w:rPr>
        <w:t>а</w:t>
      </w:r>
      <w:r w:rsidR="00A236CE" w:rsidRPr="00B0452B">
        <w:rPr>
          <w:noProof/>
          <w:spacing w:val="-6"/>
          <w:sz w:val="28"/>
          <w:szCs w:val="28"/>
        </w:rPr>
        <w:t xml:space="preserve"> </w:t>
      </w:r>
      <w:r w:rsidR="00D910D7" w:rsidRPr="00B0452B">
        <w:rPr>
          <w:noProof/>
          <w:spacing w:val="-6"/>
          <w:sz w:val="28"/>
          <w:szCs w:val="28"/>
        </w:rPr>
        <w:t xml:space="preserve">Чувашской Республики </w:t>
      </w:r>
      <w:r w:rsidR="003241DA" w:rsidRPr="00B0452B">
        <w:rPr>
          <w:noProof/>
          <w:spacing w:val="-6"/>
          <w:sz w:val="28"/>
          <w:szCs w:val="28"/>
        </w:rPr>
        <w:t xml:space="preserve">от 30 июля 2013 года № 50 "Об образовании в Чувашской Республике" </w:t>
      </w:r>
      <w:r w:rsidR="00221140" w:rsidRPr="00B0452B">
        <w:rPr>
          <w:noProof/>
          <w:spacing w:val="-6"/>
          <w:sz w:val="28"/>
          <w:szCs w:val="28"/>
        </w:rPr>
        <w:t>в соответствие с</w:t>
      </w:r>
      <w:r w:rsidR="003241DA" w:rsidRPr="00B0452B">
        <w:rPr>
          <w:noProof/>
          <w:spacing w:val="-6"/>
          <w:sz w:val="28"/>
          <w:szCs w:val="28"/>
        </w:rPr>
        <w:t xml:space="preserve"> федеральны</w:t>
      </w:r>
      <w:r w:rsidR="00221140" w:rsidRPr="00B0452B">
        <w:rPr>
          <w:noProof/>
          <w:spacing w:val="-6"/>
          <w:sz w:val="28"/>
          <w:szCs w:val="28"/>
        </w:rPr>
        <w:t>ми</w:t>
      </w:r>
      <w:r w:rsidR="003241DA" w:rsidRPr="00B0452B">
        <w:rPr>
          <w:noProof/>
          <w:spacing w:val="-6"/>
          <w:sz w:val="28"/>
          <w:szCs w:val="28"/>
        </w:rPr>
        <w:t xml:space="preserve"> закон</w:t>
      </w:r>
      <w:r w:rsidR="00221140" w:rsidRPr="00B0452B">
        <w:rPr>
          <w:noProof/>
          <w:spacing w:val="-6"/>
          <w:sz w:val="28"/>
          <w:szCs w:val="28"/>
        </w:rPr>
        <w:t>ами</w:t>
      </w:r>
      <w:r w:rsidR="003241DA" w:rsidRPr="00B0452B">
        <w:rPr>
          <w:noProof/>
          <w:spacing w:val="-6"/>
          <w:sz w:val="28"/>
          <w:szCs w:val="28"/>
        </w:rPr>
        <w:t xml:space="preserve"> от 31 июля 2020 года № 248-ФЗ "О государственном контроле (надзоре) и муниципальном контроле в Российской Федерации", от 30 декабря</w:t>
      </w:r>
      <w:proofErr w:type="gramEnd"/>
      <w:r w:rsidR="003241DA" w:rsidRPr="00B0452B">
        <w:rPr>
          <w:noProof/>
          <w:spacing w:val="-6"/>
          <w:sz w:val="28"/>
          <w:szCs w:val="28"/>
        </w:rPr>
        <w:t xml:space="preserve"> </w:t>
      </w:r>
      <w:proofErr w:type="gramStart"/>
      <w:r w:rsidR="003241DA" w:rsidRPr="00B0452B">
        <w:rPr>
          <w:noProof/>
          <w:spacing w:val="-6"/>
          <w:sz w:val="28"/>
          <w:szCs w:val="28"/>
        </w:rPr>
        <w:t xml:space="preserve">2020 года № 517-ФЗ "О внесении изменений в Федеральный закон </w:t>
      </w:r>
      <w:r w:rsidR="00B0452B">
        <w:rPr>
          <w:noProof/>
          <w:spacing w:val="-6"/>
          <w:sz w:val="28"/>
          <w:szCs w:val="28"/>
        </w:rPr>
        <w:br/>
      </w:r>
      <w:r w:rsidR="003241DA" w:rsidRPr="00B0452B">
        <w:rPr>
          <w:noProof/>
          <w:spacing w:val="-6"/>
          <w:sz w:val="28"/>
          <w:szCs w:val="28"/>
        </w:rPr>
        <w:t>"Об образовании в Российской Федерации" и отдельные законодательные акты Российской Федерации", от 11 июня 2021 года №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и от 2 июля 2021 года № 321-ФЗ "О внесении</w:t>
      </w:r>
      <w:proofErr w:type="gramEnd"/>
      <w:r w:rsidR="003241DA" w:rsidRPr="00B0452B">
        <w:rPr>
          <w:noProof/>
          <w:spacing w:val="-6"/>
          <w:sz w:val="28"/>
          <w:szCs w:val="28"/>
        </w:rPr>
        <w:t xml:space="preserve"> изменений в статьи 5 и 83 Федерального закона "Об образовании в Российской Федерации".</w:t>
      </w:r>
    </w:p>
    <w:p w:rsidR="00B0452B" w:rsidRPr="00BB459C" w:rsidRDefault="00B3193B" w:rsidP="00BB459C">
      <w:pPr>
        <w:widowControl w:val="0"/>
        <w:spacing w:line="235" w:lineRule="auto"/>
        <w:ind w:firstLine="709"/>
        <w:jc w:val="both"/>
        <w:rPr>
          <w:noProof/>
          <w:spacing w:val="-6"/>
          <w:sz w:val="28"/>
          <w:szCs w:val="28"/>
        </w:rPr>
      </w:pPr>
      <w:r w:rsidRPr="00BB459C">
        <w:rPr>
          <w:noProof/>
          <w:spacing w:val="-6"/>
          <w:sz w:val="28"/>
          <w:szCs w:val="28"/>
        </w:rPr>
        <w:t xml:space="preserve">Проектом закона </w:t>
      </w:r>
      <w:r w:rsidR="00221140" w:rsidRPr="00BB459C">
        <w:rPr>
          <w:noProof/>
          <w:spacing w:val="-6"/>
          <w:sz w:val="28"/>
          <w:szCs w:val="28"/>
        </w:rPr>
        <w:t>уточняются</w:t>
      </w:r>
      <w:r w:rsidR="003241DA" w:rsidRPr="00BB459C">
        <w:rPr>
          <w:noProof/>
          <w:spacing w:val="-6"/>
          <w:sz w:val="28"/>
          <w:szCs w:val="28"/>
        </w:rPr>
        <w:t xml:space="preserve"> </w:t>
      </w:r>
      <w:r w:rsidR="00B0452B" w:rsidRPr="00BB459C">
        <w:rPr>
          <w:noProof/>
          <w:spacing w:val="-6"/>
          <w:sz w:val="28"/>
          <w:szCs w:val="28"/>
        </w:rPr>
        <w:t xml:space="preserve">полномочия Кабинета Министров Чувашской Республики </w:t>
      </w:r>
      <w:r w:rsidR="00BB459C" w:rsidRPr="00BB459C">
        <w:rPr>
          <w:noProof/>
          <w:spacing w:val="-6"/>
          <w:sz w:val="28"/>
          <w:szCs w:val="28"/>
        </w:rPr>
        <w:t>и</w:t>
      </w:r>
      <w:r w:rsidR="00BB459C" w:rsidRPr="00BB459C">
        <w:rPr>
          <w:rFonts w:ascii="Arial" w:eastAsia="Times New Roman" w:hAnsi="Arial" w:cs="Arial"/>
          <w:bCs/>
          <w:spacing w:val="-6"/>
          <w:sz w:val="22"/>
          <w:szCs w:val="22"/>
        </w:rPr>
        <w:t xml:space="preserve"> </w:t>
      </w:r>
      <w:r w:rsidR="00BB459C" w:rsidRPr="00BB459C">
        <w:rPr>
          <w:bCs/>
          <w:noProof/>
          <w:spacing w:val="-6"/>
          <w:sz w:val="28"/>
          <w:szCs w:val="28"/>
        </w:rPr>
        <w:t>полномочия органа исполнительной власти Чувашской Республики, осуществляющего госу</w:t>
      </w:r>
      <w:r w:rsidR="00BB459C">
        <w:rPr>
          <w:bCs/>
          <w:noProof/>
          <w:spacing w:val="-6"/>
          <w:sz w:val="28"/>
          <w:szCs w:val="28"/>
        </w:rPr>
        <w:softHyphen/>
      </w:r>
      <w:r w:rsidR="00BB459C" w:rsidRPr="00BB459C">
        <w:rPr>
          <w:bCs/>
          <w:noProof/>
          <w:spacing w:val="-6"/>
          <w:sz w:val="28"/>
          <w:szCs w:val="28"/>
        </w:rPr>
        <w:t>дарственное управление в сфере образования</w:t>
      </w:r>
      <w:r w:rsidR="003241DA" w:rsidRPr="003241DA">
        <w:rPr>
          <w:noProof/>
          <w:sz w:val="28"/>
          <w:szCs w:val="28"/>
        </w:rPr>
        <w:t>, переданны</w:t>
      </w:r>
      <w:r w:rsidR="00221140">
        <w:rPr>
          <w:noProof/>
          <w:sz w:val="28"/>
          <w:szCs w:val="28"/>
        </w:rPr>
        <w:t>е</w:t>
      </w:r>
      <w:r w:rsidR="003241DA" w:rsidRPr="003241DA">
        <w:rPr>
          <w:noProof/>
          <w:sz w:val="28"/>
          <w:szCs w:val="28"/>
        </w:rPr>
        <w:t xml:space="preserve"> </w:t>
      </w:r>
      <w:r w:rsidR="00BB459C" w:rsidRPr="00BB459C">
        <w:rPr>
          <w:bCs/>
          <w:noProof/>
          <w:sz w:val="28"/>
          <w:szCs w:val="28"/>
        </w:rPr>
        <w:t xml:space="preserve">Российской Федерацией </w:t>
      </w:r>
      <w:r w:rsidR="003241DA" w:rsidRPr="003241DA">
        <w:rPr>
          <w:noProof/>
          <w:sz w:val="28"/>
          <w:szCs w:val="28"/>
        </w:rPr>
        <w:t>для осуществления органам государственной власти субъектов Российской Федерации</w:t>
      </w:r>
      <w:r w:rsidR="003D1C42" w:rsidRPr="003D1C42">
        <w:rPr>
          <w:noProof/>
          <w:spacing w:val="-6"/>
          <w:sz w:val="28"/>
          <w:szCs w:val="28"/>
        </w:rPr>
        <w:t xml:space="preserve"> </w:t>
      </w:r>
      <w:bookmarkStart w:id="0" w:name="_GoBack"/>
      <w:r w:rsidR="003D1C42" w:rsidRPr="00BB459C">
        <w:rPr>
          <w:noProof/>
          <w:spacing w:val="-6"/>
          <w:sz w:val="28"/>
          <w:szCs w:val="28"/>
        </w:rPr>
        <w:t>в сфере образования</w:t>
      </w:r>
      <w:bookmarkEnd w:id="0"/>
      <w:r w:rsidR="00B0452B">
        <w:rPr>
          <w:noProof/>
          <w:sz w:val="28"/>
          <w:szCs w:val="28"/>
        </w:rPr>
        <w:t>.</w:t>
      </w:r>
    </w:p>
    <w:p w:rsidR="00496133" w:rsidRPr="00892093" w:rsidRDefault="00D910D7" w:rsidP="00B0452B">
      <w:pPr>
        <w:widowControl w:val="0"/>
        <w:spacing w:line="235" w:lineRule="auto"/>
        <w:ind w:firstLine="708"/>
        <w:jc w:val="both"/>
        <w:rPr>
          <w:noProof/>
          <w:spacing w:val="-2"/>
          <w:sz w:val="28"/>
          <w:szCs w:val="28"/>
        </w:rPr>
      </w:pPr>
      <w:r w:rsidRPr="00892093">
        <w:rPr>
          <w:noProof/>
          <w:spacing w:val="-2"/>
          <w:sz w:val="28"/>
          <w:szCs w:val="28"/>
        </w:rPr>
        <w:lastRenderedPageBreak/>
        <w:t xml:space="preserve">Проект закона </w:t>
      </w:r>
      <w:r w:rsidR="00496133" w:rsidRPr="00892093">
        <w:rPr>
          <w:noProof/>
          <w:spacing w:val="-2"/>
          <w:sz w:val="28"/>
          <w:szCs w:val="28"/>
        </w:rPr>
        <w:t>соответствует Конституции Российской Федерации, федеральным законам, Конституции Чувашской Республики и законам Чуваш</w:t>
      </w:r>
      <w:r w:rsidR="009844EF">
        <w:rPr>
          <w:noProof/>
          <w:spacing w:val="-2"/>
          <w:sz w:val="28"/>
          <w:szCs w:val="28"/>
        </w:rPr>
        <w:softHyphen/>
      </w:r>
      <w:r w:rsidR="00496133" w:rsidRPr="00892093">
        <w:rPr>
          <w:noProof/>
          <w:spacing w:val="-2"/>
          <w:sz w:val="28"/>
          <w:szCs w:val="28"/>
        </w:rPr>
        <w:t>ской Республики. Противоречий между структурными единицами проекта закона не выявлено.</w:t>
      </w:r>
    </w:p>
    <w:p w:rsidR="00C00390" w:rsidRPr="00892093" w:rsidRDefault="00C00390" w:rsidP="009844EF">
      <w:pPr>
        <w:widowControl w:val="0"/>
        <w:ind w:firstLine="709"/>
        <w:jc w:val="both"/>
        <w:rPr>
          <w:iCs/>
          <w:spacing w:val="-2"/>
          <w:sz w:val="28"/>
          <w:szCs w:val="28"/>
        </w:rPr>
      </w:pPr>
      <w:r w:rsidRPr="00892093">
        <w:rPr>
          <w:iCs/>
          <w:spacing w:val="-2"/>
          <w:sz w:val="28"/>
          <w:szCs w:val="28"/>
        </w:rPr>
        <w:t>К п</w:t>
      </w:r>
      <w:r w:rsidRPr="00892093">
        <w:rPr>
          <w:spacing w:val="-2"/>
          <w:sz w:val="28"/>
          <w:szCs w:val="28"/>
        </w:rPr>
        <w:t xml:space="preserve">роекту закона </w:t>
      </w:r>
      <w:r w:rsidRPr="00892093">
        <w:rPr>
          <w:iCs/>
          <w:spacing w:val="-2"/>
          <w:sz w:val="28"/>
          <w:szCs w:val="28"/>
        </w:rPr>
        <w:t>замечаний правового характера не имеется.</w:t>
      </w:r>
    </w:p>
    <w:p w:rsidR="00DD5DA9" w:rsidRPr="00892093" w:rsidRDefault="00DD5DA9" w:rsidP="009844EF">
      <w:pPr>
        <w:widowControl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892093">
        <w:rPr>
          <w:noProof/>
          <w:spacing w:val="-2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DD5DA9" w:rsidRDefault="00DD5DA9" w:rsidP="00025A1A">
      <w:pPr>
        <w:ind w:firstLine="720"/>
        <w:jc w:val="both"/>
        <w:rPr>
          <w:sz w:val="28"/>
          <w:szCs w:val="28"/>
        </w:rPr>
      </w:pPr>
    </w:p>
    <w:p w:rsidR="00235E4D" w:rsidRPr="00235E4D" w:rsidRDefault="00235E4D" w:rsidP="00025A1A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11"/>
        <w:gridCol w:w="1765"/>
        <w:gridCol w:w="3594"/>
      </w:tblGrid>
      <w:tr w:rsidR="00DD5DA9" w:rsidRPr="00881844" w:rsidTr="009844EF">
        <w:tc>
          <w:tcPr>
            <w:tcW w:w="2200" w:type="pct"/>
          </w:tcPr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D5DA9" w:rsidRPr="00881844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922" w:type="pct"/>
          </w:tcPr>
          <w:p w:rsidR="00DD5DA9" w:rsidRPr="00881844" w:rsidRDefault="00DD5DA9" w:rsidP="00496133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878" w:type="pct"/>
          </w:tcPr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DD5DA9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101211" w:rsidRPr="00101211">
              <w:rPr>
                <w:rFonts w:eastAsia="Times New Roman"/>
                <w:bCs/>
                <w:sz w:val="28"/>
                <w:szCs w:val="28"/>
              </w:rPr>
              <w:t>Л.Г. Ксенофонтова</w:t>
            </w:r>
          </w:p>
        </w:tc>
      </w:tr>
    </w:tbl>
    <w:p w:rsidR="00DD5DA9" w:rsidRDefault="00DD5DA9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9844EF" w:rsidRDefault="009844EF" w:rsidP="00DD5DA9">
      <w:pPr>
        <w:jc w:val="both"/>
        <w:rPr>
          <w:rFonts w:eastAsia="Times New Roman"/>
          <w:sz w:val="22"/>
          <w:szCs w:val="22"/>
        </w:rPr>
      </w:pPr>
    </w:p>
    <w:p w:rsidR="009844EF" w:rsidRDefault="009844EF" w:rsidP="00DD5DA9">
      <w:pPr>
        <w:jc w:val="both"/>
        <w:rPr>
          <w:rFonts w:eastAsia="Times New Roman"/>
          <w:sz w:val="22"/>
          <w:szCs w:val="22"/>
        </w:rPr>
      </w:pPr>
    </w:p>
    <w:p w:rsidR="009844EF" w:rsidRDefault="009844EF" w:rsidP="00DD5DA9">
      <w:pPr>
        <w:jc w:val="both"/>
        <w:rPr>
          <w:rFonts w:eastAsia="Times New Roman"/>
          <w:sz w:val="22"/>
          <w:szCs w:val="22"/>
        </w:rPr>
      </w:pPr>
    </w:p>
    <w:p w:rsidR="00221140" w:rsidRDefault="00221140" w:rsidP="00DD5DA9">
      <w:pPr>
        <w:jc w:val="both"/>
        <w:rPr>
          <w:rFonts w:eastAsia="Times New Roman"/>
          <w:sz w:val="22"/>
          <w:szCs w:val="22"/>
        </w:rPr>
      </w:pPr>
    </w:p>
    <w:p w:rsidR="00221140" w:rsidRDefault="00221140" w:rsidP="00DD5DA9">
      <w:pPr>
        <w:jc w:val="both"/>
        <w:rPr>
          <w:rFonts w:eastAsia="Times New Roman"/>
          <w:sz w:val="22"/>
          <w:szCs w:val="22"/>
        </w:rPr>
      </w:pPr>
    </w:p>
    <w:p w:rsidR="00221140" w:rsidRDefault="00221140" w:rsidP="00DD5DA9">
      <w:pPr>
        <w:jc w:val="both"/>
        <w:rPr>
          <w:rFonts w:eastAsia="Times New Roman"/>
          <w:sz w:val="22"/>
          <w:szCs w:val="22"/>
        </w:rPr>
      </w:pPr>
    </w:p>
    <w:p w:rsidR="00221140" w:rsidRDefault="00221140" w:rsidP="00DD5DA9">
      <w:pPr>
        <w:jc w:val="both"/>
        <w:rPr>
          <w:rFonts w:eastAsia="Times New Roman"/>
          <w:sz w:val="22"/>
          <w:szCs w:val="22"/>
        </w:rPr>
      </w:pPr>
    </w:p>
    <w:p w:rsidR="009844EF" w:rsidRDefault="009844EF" w:rsidP="00DD5DA9">
      <w:pPr>
        <w:jc w:val="both"/>
        <w:rPr>
          <w:rFonts w:eastAsia="Times New Roman"/>
          <w:sz w:val="22"/>
          <w:szCs w:val="22"/>
        </w:rPr>
      </w:pPr>
    </w:p>
    <w:p w:rsidR="009844EF" w:rsidRDefault="009844EF" w:rsidP="00DD5DA9">
      <w:pPr>
        <w:jc w:val="both"/>
        <w:rPr>
          <w:rFonts w:eastAsia="Times New Roman"/>
          <w:sz w:val="22"/>
          <w:szCs w:val="22"/>
        </w:rPr>
      </w:pPr>
    </w:p>
    <w:p w:rsidR="009844EF" w:rsidRDefault="009844EF" w:rsidP="00DD5DA9">
      <w:pPr>
        <w:jc w:val="both"/>
        <w:rPr>
          <w:rFonts w:eastAsia="Times New Roman"/>
          <w:sz w:val="22"/>
          <w:szCs w:val="22"/>
        </w:rPr>
      </w:pPr>
    </w:p>
    <w:p w:rsidR="00FE2FC8" w:rsidRPr="00FE2FC8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 xml:space="preserve">Н.Н. Музыкантов </w:t>
      </w:r>
    </w:p>
    <w:p w:rsidR="00101211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>8(352) 642164, доб.1019</w:t>
      </w:r>
    </w:p>
    <w:sectPr w:rsidR="00101211" w:rsidSect="00892093">
      <w:headerReference w:type="even" r:id="rId7"/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9C" w:rsidRDefault="00BB459C">
      <w:r>
        <w:separator/>
      </w:r>
    </w:p>
  </w:endnote>
  <w:endnote w:type="continuationSeparator" w:id="0">
    <w:p w:rsidR="00BB459C" w:rsidRDefault="00B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9C" w:rsidRDefault="00BB459C">
      <w:r>
        <w:separator/>
      </w:r>
    </w:p>
  </w:footnote>
  <w:footnote w:type="continuationSeparator" w:id="0">
    <w:p w:rsidR="00BB459C" w:rsidRDefault="00BB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9C" w:rsidRDefault="00BB45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459C" w:rsidRDefault="00BB45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9C" w:rsidRDefault="00BB45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1C42">
      <w:rPr>
        <w:rStyle w:val="a4"/>
        <w:noProof/>
      </w:rPr>
      <w:t>2</w:t>
    </w:r>
    <w:r>
      <w:rPr>
        <w:rStyle w:val="a4"/>
      </w:rPr>
      <w:fldChar w:fldCharType="end"/>
    </w:r>
  </w:p>
  <w:p w:rsidR="00BB459C" w:rsidRDefault="00BB45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9"/>
    <w:rsid w:val="00003BBE"/>
    <w:rsid w:val="00010A15"/>
    <w:rsid w:val="00025A1A"/>
    <w:rsid w:val="00101211"/>
    <w:rsid w:val="00221140"/>
    <w:rsid w:val="00235E4D"/>
    <w:rsid w:val="00257C19"/>
    <w:rsid w:val="00266B01"/>
    <w:rsid w:val="003241DA"/>
    <w:rsid w:val="003D1C42"/>
    <w:rsid w:val="003E5F35"/>
    <w:rsid w:val="00496133"/>
    <w:rsid w:val="004F3A24"/>
    <w:rsid w:val="004F4599"/>
    <w:rsid w:val="005C67F1"/>
    <w:rsid w:val="00627557"/>
    <w:rsid w:val="006A69BB"/>
    <w:rsid w:val="006E7211"/>
    <w:rsid w:val="007F19A7"/>
    <w:rsid w:val="00892093"/>
    <w:rsid w:val="0089465A"/>
    <w:rsid w:val="008B7ED4"/>
    <w:rsid w:val="008C172C"/>
    <w:rsid w:val="0095159A"/>
    <w:rsid w:val="00966C0B"/>
    <w:rsid w:val="009844EF"/>
    <w:rsid w:val="00A236CE"/>
    <w:rsid w:val="00A30600"/>
    <w:rsid w:val="00AA1998"/>
    <w:rsid w:val="00AE26DD"/>
    <w:rsid w:val="00AE67CD"/>
    <w:rsid w:val="00B0452B"/>
    <w:rsid w:val="00B11258"/>
    <w:rsid w:val="00B3193B"/>
    <w:rsid w:val="00B93EDC"/>
    <w:rsid w:val="00BB459C"/>
    <w:rsid w:val="00C00390"/>
    <w:rsid w:val="00C215BC"/>
    <w:rsid w:val="00CD593F"/>
    <w:rsid w:val="00D910D7"/>
    <w:rsid w:val="00DD5DA9"/>
    <w:rsid w:val="00E97C0F"/>
    <w:rsid w:val="00EC32DB"/>
    <w:rsid w:val="00F123C5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7</cp:revision>
  <cp:lastPrinted>2021-09-27T10:01:00Z</cp:lastPrinted>
  <dcterms:created xsi:type="dcterms:W3CDTF">2021-09-23T11:38:00Z</dcterms:created>
  <dcterms:modified xsi:type="dcterms:W3CDTF">2021-09-27T10:02:00Z</dcterms:modified>
</cp:coreProperties>
</file>