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912"/>
        <w:gridCol w:w="1361"/>
        <w:gridCol w:w="860"/>
        <w:gridCol w:w="992"/>
        <w:gridCol w:w="7513"/>
      </w:tblGrid>
      <w:tr w:rsidR="00CF21CD" w:rsidRPr="00920C8A" w:rsidTr="003237B0"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CF21CD" w:rsidRPr="004D07B6" w:rsidRDefault="00CF21CD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  <w:p w:rsidR="00CF21CD" w:rsidRDefault="004D07B6" w:rsidP="00CF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F21CD"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контрольных показателях реализации Плана по </w:t>
            </w:r>
            <w:proofErr w:type="spellStart"/>
            <w:r w:rsidR="00CF21CD"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="00CF21CD"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 сфере промышленности Чувашской Республики</w:t>
            </w:r>
            <w:r w:rsidRPr="004D07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утвержденного распоряжением Кабинета Министров Чувашской Республики от 06 декабря 2016 г. №872-р.</w:t>
            </w:r>
          </w:p>
        </w:tc>
      </w:tr>
      <w:tr w:rsidR="00920C8A" w:rsidRPr="00920C8A" w:rsidTr="003237B0">
        <w:tc>
          <w:tcPr>
            <w:tcW w:w="388" w:type="dxa"/>
            <w:vMerge w:val="restart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12" w:type="dxa"/>
            <w:vMerge w:val="restart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361" w:type="dxa"/>
            <w:vMerge w:val="restart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2" w:type="dxa"/>
            <w:gridSpan w:val="2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  <w:tc>
          <w:tcPr>
            <w:tcW w:w="7513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0C8A" w:rsidRPr="00920C8A" w:rsidTr="003237B0">
        <w:tc>
          <w:tcPr>
            <w:tcW w:w="388" w:type="dxa"/>
            <w:vMerge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13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8A" w:rsidRPr="00920C8A" w:rsidTr="003237B0">
        <w:tc>
          <w:tcPr>
            <w:tcW w:w="388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Сальдо внешнеторгового баланса Чувашской Республики</w:t>
            </w:r>
          </w:p>
        </w:tc>
        <w:tc>
          <w:tcPr>
            <w:tcW w:w="1361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долларов США</w:t>
            </w:r>
          </w:p>
        </w:tc>
        <w:tc>
          <w:tcPr>
            <w:tcW w:w="860" w:type="dxa"/>
          </w:tcPr>
          <w:p w:rsidR="00920C8A" w:rsidRPr="00920C8A" w:rsidRDefault="00920C8A" w:rsidP="009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20C8A" w:rsidRPr="00920C8A" w:rsidRDefault="00101DEF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- 42,2</w:t>
            </w:r>
          </w:p>
        </w:tc>
        <w:tc>
          <w:tcPr>
            <w:tcW w:w="7513" w:type="dxa"/>
          </w:tcPr>
          <w:p w:rsidR="00101DEF" w:rsidRDefault="00101DEF" w:rsidP="0010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2020 год внешнеторговый оборот Чувашской Республики составил 538 млн. 894,4 тыс. долларов США и по сравнению с 2019 годом увеличился на 12 млн. 171,9 тыс. долларов США (+2,3%). При этом экспорт увеличился на 23,5% и составил 248 млн. 349,4 тыс. долларов США, а импорт уменьшился на 10,8% и стал равен 290 млн. 545 тыс. долларов США.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внешнеторгового оборота Чувашской Республики во внешней торговле Приволжского федерального округа составила 1,2%.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Сальдо торгового баланса Чувашской Республики сложилось отрицательное и   составило 42 млн. 195,6 тыс. долларов США.</w:t>
            </w:r>
          </w:p>
          <w:p w:rsidR="00101DEF" w:rsidRDefault="00101DEF" w:rsidP="0010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товарной структуре экспорта Чувашской Республики преобладала продукция химической промышленности, каучук – 39,5% от общего объема экспорта, машиностроительная продукция – 35,1%, продовольственные товары и сырье – 14,9%.</w:t>
            </w:r>
          </w:p>
          <w:p w:rsidR="00101DEF" w:rsidRDefault="00101DEF" w:rsidP="0010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импорте товаров ведущее место занимала продукция химической промышленности, каучук – 61,3% от общего объема импорта, машиностроительная продукция – 23,3%, металлы и изделия из них – 5,3%.</w:t>
            </w:r>
          </w:p>
          <w:p w:rsidR="001019F6" w:rsidRPr="00101DEF" w:rsidRDefault="001019F6" w:rsidP="009F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Постановлению Правительства Российской Федерации от 23.02.2019 № 191 «О государственной поддержке организаций, реализующих корпоративные программы повышения конкурентоспособности, и внесения изменений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  </w:t>
            </w:r>
            <w:r w:rsidR="00101DEF"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  <w:r w:rsidR="00101DEF"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101DEF"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="00101DEF"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провел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 заявок</w:t>
            </w:r>
            <w:proofErr w:type="gramEnd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участие в квалификационном отборе на заключение соглашений о реализации КППК. </w:t>
            </w:r>
          </w:p>
          <w:p w:rsidR="00101DEF" w:rsidRPr="00920C8A" w:rsidRDefault="00101DEF" w:rsidP="0010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Минпромэнерго Чувашии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свою очередь 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проведена разъяснительная работа с предприятиями по участию в программе КППК, адресная работа проводилась с 11 предприятиями, 5 организаций в ноябре-декабре 2020 года направили заявки в </w:t>
            </w:r>
            <w:proofErr w:type="spellStart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России, 4 заявки прошли отбор на заключение соглашения по реализации КППК (ООО «</w:t>
            </w:r>
            <w:proofErr w:type="spellStart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Хевел</w:t>
            </w:r>
            <w:proofErr w:type="spellEnd"/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ООО «Волжская перекись», ООО «Керамика»,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«Химпром»</w:t>
            </w:r>
            <w:r w:rsidRPr="00101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920C8A" w:rsidRPr="00920C8A" w:rsidTr="003237B0">
        <w:tc>
          <w:tcPr>
            <w:tcW w:w="388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отгруженной продукции обрабатывающих производств на душу населения</w:t>
            </w:r>
          </w:p>
        </w:tc>
        <w:tc>
          <w:tcPr>
            <w:tcW w:w="1361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рублей/чел.</w:t>
            </w:r>
          </w:p>
        </w:tc>
        <w:tc>
          <w:tcPr>
            <w:tcW w:w="860" w:type="dxa"/>
          </w:tcPr>
          <w:p w:rsidR="00920C8A" w:rsidRPr="00920C8A" w:rsidRDefault="00920C8A" w:rsidP="009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A"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992" w:type="dxa"/>
          </w:tcPr>
          <w:p w:rsidR="00920C8A" w:rsidRPr="0061099A" w:rsidRDefault="004A08F0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7513" w:type="dxa"/>
          </w:tcPr>
          <w:p w:rsidR="00920C8A" w:rsidRPr="0061099A" w:rsidRDefault="004A08F0" w:rsidP="0090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920C8A" w:rsidRPr="00920C8A" w:rsidTr="003237B0">
        <w:tc>
          <w:tcPr>
            <w:tcW w:w="388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количества новых рабочих мест по отношению к предыдущему году</w:t>
            </w:r>
          </w:p>
        </w:tc>
        <w:tc>
          <w:tcPr>
            <w:tcW w:w="1361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0" w:type="dxa"/>
          </w:tcPr>
          <w:p w:rsidR="00920C8A" w:rsidRPr="00920C8A" w:rsidRDefault="00920C8A" w:rsidP="009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920C8A" w:rsidRPr="00920C8A" w:rsidRDefault="0021745B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513" w:type="dxa"/>
          </w:tcPr>
          <w:p w:rsidR="00920C8A" w:rsidRPr="00920C8A" w:rsidRDefault="0021745B" w:rsidP="000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Начиная с </w:t>
            </w:r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отчета за 1 квартал 2020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П-4 (НЗ</w:t>
            </w:r>
            <w:proofErr w:type="gramEnd"/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 которой формировалс</w:t>
            </w:r>
            <w:r w:rsidR="000F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вошла в перечень обновленных с 2020 года бланков </w:t>
            </w:r>
            <w:proofErr w:type="spellStart"/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статотчетности</w:t>
            </w:r>
            <w:proofErr w:type="spellEnd"/>
            <w:r w:rsidR="000F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снование – приказ Росстата от 15.07.2019 № 404</w:t>
            </w:r>
            <w:r w:rsidR="000F2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  В настоящее формирование данного показателя не предусмотрено.</w:t>
            </w:r>
            <w:r w:rsidRPr="00217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C8A" w:rsidRPr="00920C8A" w:rsidTr="003237B0">
        <w:tc>
          <w:tcPr>
            <w:tcW w:w="388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привлеченных внебюджетных инвестиций</w:t>
            </w:r>
          </w:p>
        </w:tc>
        <w:tc>
          <w:tcPr>
            <w:tcW w:w="1361" w:type="dxa"/>
          </w:tcPr>
          <w:p w:rsidR="00920C8A" w:rsidRPr="00920C8A" w:rsidRDefault="00920C8A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60" w:type="dxa"/>
          </w:tcPr>
          <w:p w:rsidR="00920C8A" w:rsidRPr="00920C8A" w:rsidRDefault="00920C8A" w:rsidP="009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A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992" w:type="dxa"/>
          </w:tcPr>
          <w:p w:rsidR="00920C8A" w:rsidRPr="003237B0" w:rsidRDefault="003237B0" w:rsidP="0092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18122,1</w:t>
            </w:r>
          </w:p>
        </w:tc>
        <w:tc>
          <w:tcPr>
            <w:tcW w:w="7513" w:type="dxa"/>
          </w:tcPr>
          <w:p w:rsidR="00920C8A" w:rsidRPr="003237B0" w:rsidRDefault="001019F6" w:rsidP="001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</w:tbl>
    <w:p w:rsidR="000C434C" w:rsidRDefault="000C434C" w:rsidP="00920C8A"/>
    <w:sectPr w:rsidR="000C434C" w:rsidSect="00920C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BE" w:rsidRDefault="00AA43BE" w:rsidP="00920C8A">
      <w:pPr>
        <w:spacing w:after="0" w:line="240" w:lineRule="auto"/>
      </w:pPr>
      <w:r>
        <w:separator/>
      </w:r>
    </w:p>
  </w:endnote>
  <w:endnote w:type="continuationSeparator" w:id="0">
    <w:p w:rsidR="00AA43BE" w:rsidRDefault="00AA43BE" w:rsidP="009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BE" w:rsidRDefault="00AA43BE" w:rsidP="00920C8A">
      <w:pPr>
        <w:spacing w:after="0" w:line="240" w:lineRule="auto"/>
      </w:pPr>
      <w:r>
        <w:separator/>
      </w:r>
    </w:p>
  </w:footnote>
  <w:footnote w:type="continuationSeparator" w:id="0">
    <w:p w:rsidR="00AA43BE" w:rsidRDefault="00AA43BE" w:rsidP="0092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A"/>
    <w:rsid w:val="0008653E"/>
    <w:rsid w:val="000C434C"/>
    <w:rsid w:val="000F2E27"/>
    <w:rsid w:val="001019F6"/>
    <w:rsid w:val="00101DEF"/>
    <w:rsid w:val="0021745B"/>
    <w:rsid w:val="002817E5"/>
    <w:rsid w:val="003237B0"/>
    <w:rsid w:val="004A08F0"/>
    <w:rsid w:val="004D07B6"/>
    <w:rsid w:val="00513BE1"/>
    <w:rsid w:val="0061099A"/>
    <w:rsid w:val="007320C3"/>
    <w:rsid w:val="00875C8E"/>
    <w:rsid w:val="009074DA"/>
    <w:rsid w:val="00920C8A"/>
    <w:rsid w:val="009F7B3B"/>
    <w:rsid w:val="00AA43BE"/>
    <w:rsid w:val="00CF21CD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C8A"/>
  </w:style>
  <w:style w:type="paragraph" w:styleId="a5">
    <w:name w:val="footer"/>
    <w:basedOn w:val="a"/>
    <w:link w:val="a6"/>
    <w:uiPriority w:val="99"/>
    <w:unhideWhenUsed/>
    <w:rsid w:val="0092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C8A"/>
  </w:style>
  <w:style w:type="paragraph" w:styleId="a5">
    <w:name w:val="footer"/>
    <w:basedOn w:val="a"/>
    <w:link w:val="a6"/>
    <w:uiPriority w:val="99"/>
    <w:unhideWhenUsed/>
    <w:rsid w:val="0092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Ларина</dc:creator>
  <cp:lastModifiedBy>Людмила А. Ларина</cp:lastModifiedBy>
  <cp:revision>6</cp:revision>
  <cp:lastPrinted>2020-12-15T11:20:00Z</cp:lastPrinted>
  <dcterms:created xsi:type="dcterms:W3CDTF">2021-03-15T04:18:00Z</dcterms:created>
  <dcterms:modified xsi:type="dcterms:W3CDTF">2021-03-15T06:42:00Z</dcterms:modified>
</cp:coreProperties>
</file>