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tblInd w:w="-10" w:type="dxa"/>
        <w:tblLook w:val="0000"/>
      </w:tblPr>
      <w:tblGrid>
        <w:gridCol w:w="4208"/>
        <w:gridCol w:w="1176"/>
        <w:gridCol w:w="4197"/>
      </w:tblGrid>
      <w:tr w:rsidR="00415FDF">
        <w:trPr>
          <w:cantSplit/>
          <w:trHeight w:val="480"/>
        </w:trPr>
        <w:tc>
          <w:tcPr>
            <w:tcW w:w="4208" w:type="dxa"/>
            <w:shd w:val="clear" w:color="auto" w:fill="auto"/>
          </w:tcPr>
          <w:p w:rsidR="00415FDF" w:rsidRDefault="00E14C05">
            <w:pPr>
              <w:tabs>
                <w:tab w:val="left" w:pos="4285"/>
              </w:tabs>
              <w:spacing w:line="192" w:lineRule="auto"/>
              <w:jc w:val="center"/>
              <w:rPr>
                <w:color w:val="000000"/>
              </w:rPr>
            </w:pPr>
            <w:r>
              <w:rPr>
                <w:noProof/>
                <w:color w:val="000000"/>
                <w:sz w:val="20"/>
                <w:szCs w:val="20"/>
              </w:rPr>
              <w:drawing>
                <wp:anchor distT="0" distB="0" distL="0" distR="0" simplePos="0" relativeHeight="2" behindDoc="0" locked="0" layoutInCell="1" allowOverlap="1">
                  <wp:simplePos x="0" y="0"/>
                  <wp:positionH relativeFrom="column">
                    <wp:posOffset>2600960</wp:posOffset>
                  </wp:positionH>
                  <wp:positionV relativeFrom="paragraph">
                    <wp:posOffset>131445</wp:posOffset>
                  </wp:positionV>
                  <wp:extent cx="707390" cy="70739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cstate="print"/>
                          <a:srcRect l="-203" t="-203" r="-203" b="-203"/>
                          <a:stretch>
                            <a:fillRect/>
                          </a:stretch>
                        </pic:blipFill>
                        <pic:spPr bwMode="auto">
                          <a:xfrm>
                            <a:off x="0" y="0"/>
                            <a:ext cx="707390" cy="707390"/>
                          </a:xfrm>
                          <a:prstGeom prst="rect">
                            <a:avLst/>
                          </a:prstGeom>
                        </pic:spPr>
                      </pic:pic>
                    </a:graphicData>
                  </a:graphic>
                </wp:anchor>
              </w:drawing>
            </w:r>
            <w:r>
              <w:rPr>
                <w:b/>
                <w:bCs/>
                <w:color w:val="000000"/>
                <w:sz w:val="22"/>
                <w:szCs w:val="20"/>
              </w:rPr>
              <w:t>ЧĂ</w:t>
            </w:r>
            <w:proofErr w:type="gramStart"/>
            <w:r>
              <w:rPr>
                <w:b/>
                <w:bCs/>
                <w:color w:val="000000"/>
                <w:sz w:val="22"/>
                <w:szCs w:val="20"/>
              </w:rPr>
              <w:t>ВАШ</w:t>
            </w:r>
            <w:proofErr w:type="gramEnd"/>
            <w:r>
              <w:rPr>
                <w:b/>
                <w:bCs/>
                <w:color w:val="000000"/>
                <w:sz w:val="22"/>
                <w:szCs w:val="20"/>
              </w:rPr>
              <w:t xml:space="preserve"> РЕСПУБЛИКИ</w:t>
            </w:r>
          </w:p>
          <w:p w:rsidR="00415FDF" w:rsidRDefault="00E14C05">
            <w:pPr>
              <w:tabs>
                <w:tab w:val="left" w:pos="4285"/>
              </w:tabs>
              <w:spacing w:line="192" w:lineRule="auto"/>
              <w:jc w:val="center"/>
              <w:rPr>
                <w:color w:val="000000"/>
              </w:rPr>
            </w:pPr>
            <w:r>
              <w:rPr>
                <w:b/>
                <w:bCs/>
                <w:color w:val="000000"/>
                <w:sz w:val="22"/>
                <w:szCs w:val="20"/>
              </w:rPr>
              <w:t>ЕТЕРНЕ РАЙОНĚ</w:t>
            </w:r>
          </w:p>
        </w:tc>
        <w:tc>
          <w:tcPr>
            <w:tcW w:w="1176" w:type="dxa"/>
            <w:vMerge w:val="restart"/>
            <w:shd w:val="clear" w:color="auto" w:fill="auto"/>
          </w:tcPr>
          <w:p w:rsidR="00415FDF" w:rsidRDefault="00415FDF">
            <w:pPr>
              <w:snapToGrid w:val="0"/>
              <w:jc w:val="center"/>
              <w:rPr>
                <w:color w:val="000000"/>
                <w:lang w:eastAsia="zh-CN"/>
              </w:rPr>
            </w:pPr>
          </w:p>
          <w:p w:rsidR="00415FDF" w:rsidRDefault="00415FDF">
            <w:pPr>
              <w:jc w:val="center"/>
              <w:rPr>
                <w:color w:val="000000"/>
                <w:lang w:eastAsia="zh-CN"/>
              </w:rPr>
            </w:pPr>
          </w:p>
        </w:tc>
        <w:tc>
          <w:tcPr>
            <w:tcW w:w="4197" w:type="dxa"/>
            <w:shd w:val="clear" w:color="auto" w:fill="auto"/>
          </w:tcPr>
          <w:p w:rsidR="00415FDF" w:rsidRDefault="00E14C05">
            <w:pPr>
              <w:spacing w:line="192" w:lineRule="auto"/>
              <w:jc w:val="center"/>
              <w:rPr>
                <w:color w:val="000000"/>
              </w:rPr>
            </w:pPr>
            <w:r>
              <w:rPr>
                <w:b/>
                <w:bCs/>
                <w:color w:val="000000"/>
                <w:sz w:val="22"/>
                <w:szCs w:val="20"/>
              </w:rPr>
              <w:t>ЧУВАШСКАЯ РЕСПУБЛИКА</w:t>
            </w:r>
          </w:p>
          <w:p w:rsidR="00415FDF" w:rsidRDefault="00E14C05">
            <w:pPr>
              <w:spacing w:line="192" w:lineRule="auto"/>
              <w:jc w:val="center"/>
              <w:rPr>
                <w:color w:val="000000"/>
              </w:rPr>
            </w:pPr>
            <w:r>
              <w:rPr>
                <w:b/>
                <w:bCs/>
                <w:color w:val="000000"/>
                <w:sz w:val="22"/>
                <w:szCs w:val="20"/>
              </w:rPr>
              <w:t>ЯДРИНСКИЙ РАЙОН</w:t>
            </w:r>
            <w:r>
              <w:rPr>
                <w:color w:val="000000"/>
                <w:sz w:val="26"/>
                <w:szCs w:val="20"/>
              </w:rPr>
              <w:t xml:space="preserve"> </w:t>
            </w:r>
          </w:p>
        </w:tc>
      </w:tr>
      <w:tr w:rsidR="00415FDF">
        <w:trPr>
          <w:cantSplit/>
          <w:trHeight w:val="2341"/>
        </w:trPr>
        <w:tc>
          <w:tcPr>
            <w:tcW w:w="4208" w:type="dxa"/>
            <w:shd w:val="clear" w:color="auto" w:fill="auto"/>
          </w:tcPr>
          <w:p w:rsidR="00415FDF" w:rsidRDefault="00415FDF">
            <w:pPr>
              <w:tabs>
                <w:tab w:val="left" w:pos="4285"/>
              </w:tabs>
              <w:snapToGrid w:val="0"/>
              <w:spacing w:line="192" w:lineRule="auto"/>
              <w:jc w:val="center"/>
              <w:rPr>
                <w:rFonts w:cs="Baltica Chv"/>
                <w:b/>
                <w:bCs/>
                <w:color w:val="000000"/>
                <w:sz w:val="22"/>
                <w:szCs w:val="20"/>
              </w:rPr>
            </w:pPr>
          </w:p>
          <w:p w:rsidR="00415FDF" w:rsidRDefault="00E14C05">
            <w:pPr>
              <w:tabs>
                <w:tab w:val="left" w:pos="4285"/>
              </w:tabs>
              <w:spacing w:line="192" w:lineRule="auto"/>
              <w:jc w:val="center"/>
              <w:rPr>
                <w:color w:val="000000"/>
              </w:rPr>
            </w:pPr>
            <w:r>
              <w:rPr>
                <w:b/>
                <w:bCs/>
                <w:color w:val="000000"/>
                <w:sz w:val="22"/>
                <w:szCs w:val="20"/>
              </w:rPr>
              <w:t>ЕТĚРНЕ РАЙОН ДЕПУТАЧĚСЕН ПУХĂ</w:t>
            </w:r>
            <w:proofErr w:type="gramStart"/>
            <w:r>
              <w:rPr>
                <w:b/>
                <w:bCs/>
                <w:color w:val="000000"/>
                <w:sz w:val="22"/>
                <w:szCs w:val="20"/>
              </w:rPr>
              <w:t>В</w:t>
            </w:r>
            <w:proofErr w:type="gramEnd"/>
            <w:r>
              <w:rPr>
                <w:b/>
                <w:bCs/>
                <w:color w:val="000000"/>
                <w:sz w:val="22"/>
                <w:szCs w:val="20"/>
              </w:rPr>
              <w:t>Ě</w:t>
            </w:r>
          </w:p>
          <w:p w:rsidR="00415FDF" w:rsidRDefault="00E14C05">
            <w:pPr>
              <w:tabs>
                <w:tab w:val="left" w:pos="4285"/>
              </w:tabs>
              <w:spacing w:line="192" w:lineRule="auto"/>
              <w:jc w:val="center"/>
              <w:rPr>
                <w:color w:val="000000"/>
              </w:rPr>
            </w:pPr>
            <w:r>
              <w:rPr>
                <w:color w:val="000000"/>
                <w:sz w:val="26"/>
                <w:szCs w:val="20"/>
              </w:rPr>
              <w:t xml:space="preserve"> </w:t>
            </w:r>
          </w:p>
          <w:p w:rsidR="00415FDF" w:rsidRDefault="00415FDF">
            <w:pPr>
              <w:spacing w:line="192" w:lineRule="auto"/>
              <w:rPr>
                <w:color w:val="000000"/>
                <w:sz w:val="26"/>
                <w:szCs w:val="26"/>
                <w:lang w:eastAsia="zh-CN"/>
              </w:rPr>
            </w:pPr>
          </w:p>
          <w:p w:rsidR="00415FDF" w:rsidRDefault="00E14C05">
            <w:pPr>
              <w:tabs>
                <w:tab w:val="left" w:pos="4285"/>
              </w:tabs>
              <w:spacing w:line="192" w:lineRule="auto"/>
              <w:jc w:val="center"/>
              <w:rPr>
                <w:color w:val="000000"/>
              </w:rPr>
            </w:pPr>
            <w:r>
              <w:rPr>
                <w:b/>
                <w:bCs/>
                <w:color w:val="000000"/>
                <w:sz w:val="26"/>
                <w:szCs w:val="20"/>
              </w:rPr>
              <w:t>ЙЫШĂНУ</w:t>
            </w:r>
          </w:p>
          <w:p w:rsidR="00415FDF" w:rsidRDefault="00415FDF">
            <w:pPr>
              <w:rPr>
                <w:color w:val="000000"/>
                <w:lang w:eastAsia="zh-CN"/>
              </w:rPr>
            </w:pPr>
          </w:p>
          <w:p w:rsidR="00415FDF" w:rsidRDefault="00E14C05">
            <w:pPr>
              <w:ind w:right="-35"/>
              <w:jc w:val="center"/>
              <w:rPr>
                <w:color w:val="000000"/>
              </w:rPr>
            </w:pPr>
            <w:r>
              <w:rPr>
                <w:color w:val="000000"/>
                <w:sz w:val="26"/>
                <w:szCs w:val="20"/>
              </w:rPr>
              <w:t>15.10.2021  № 04</w:t>
            </w:r>
          </w:p>
          <w:p w:rsidR="00415FDF" w:rsidRDefault="00E14C05">
            <w:pPr>
              <w:jc w:val="center"/>
              <w:rPr>
                <w:color w:val="000000"/>
              </w:rPr>
            </w:pPr>
            <w:proofErr w:type="spellStart"/>
            <w:r>
              <w:rPr>
                <w:color w:val="000000"/>
                <w:sz w:val="26"/>
                <w:szCs w:val="26"/>
              </w:rPr>
              <w:t>Етерне</w:t>
            </w:r>
            <w:proofErr w:type="spellEnd"/>
            <w:r>
              <w:rPr>
                <w:color w:val="000000"/>
                <w:sz w:val="26"/>
                <w:szCs w:val="26"/>
              </w:rPr>
              <w:t xml:space="preserve"> хули</w:t>
            </w:r>
          </w:p>
        </w:tc>
        <w:tc>
          <w:tcPr>
            <w:tcW w:w="1176" w:type="dxa"/>
            <w:vMerge/>
            <w:shd w:val="clear" w:color="auto" w:fill="auto"/>
          </w:tcPr>
          <w:p w:rsidR="00415FDF" w:rsidRDefault="00415FDF">
            <w:pPr>
              <w:snapToGrid w:val="0"/>
              <w:jc w:val="center"/>
              <w:rPr>
                <w:color w:val="000000"/>
                <w:lang w:eastAsia="zh-CN"/>
              </w:rPr>
            </w:pPr>
          </w:p>
        </w:tc>
        <w:tc>
          <w:tcPr>
            <w:tcW w:w="4197" w:type="dxa"/>
            <w:shd w:val="clear" w:color="auto" w:fill="auto"/>
          </w:tcPr>
          <w:p w:rsidR="00415FDF" w:rsidRDefault="00415FDF">
            <w:pPr>
              <w:snapToGrid w:val="0"/>
              <w:spacing w:line="192" w:lineRule="auto"/>
              <w:jc w:val="center"/>
              <w:rPr>
                <w:b/>
                <w:bCs/>
                <w:color w:val="000000"/>
                <w:sz w:val="22"/>
                <w:szCs w:val="20"/>
              </w:rPr>
            </w:pPr>
          </w:p>
          <w:p w:rsidR="00415FDF" w:rsidRDefault="00E14C05">
            <w:pPr>
              <w:spacing w:line="192" w:lineRule="auto"/>
              <w:jc w:val="center"/>
              <w:rPr>
                <w:color w:val="000000"/>
              </w:rPr>
            </w:pPr>
            <w:r>
              <w:rPr>
                <w:b/>
                <w:bCs/>
                <w:color w:val="000000"/>
                <w:sz w:val="22"/>
                <w:szCs w:val="20"/>
              </w:rPr>
              <w:t>ЯДРИНСКОЕ РАЙОННОЕ СОБРАНИЕ ДЕПУТАТОВ</w:t>
            </w:r>
          </w:p>
          <w:p w:rsidR="00415FDF" w:rsidRDefault="00415FDF">
            <w:pPr>
              <w:spacing w:line="192" w:lineRule="auto"/>
              <w:jc w:val="center"/>
              <w:rPr>
                <w:color w:val="000000"/>
                <w:sz w:val="26"/>
                <w:szCs w:val="20"/>
              </w:rPr>
            </w:pPr>
          </w:p>
          <w:p w:rsidR="00415FDF" w:rsidRDefault="00415FDF">
            <w:pPr>
              <w:spacing w:line="192" w:lineRule="auto"/>
              <w:jc w:val="center"/>
              <w:rPr>
                <w:color w:val="000000"/>
                <w:sz w:val="26"/>
                <w:szCs w:val="26"/>
              </w:rPr>
            </w:pPr>
          </w:p>
          <w:p w:rsidR="00415FDF" w:rsidRDefault="00E14C05">
            <w:pPr>
              <w:spacing w:line="192" w:lineRule="auto"/>
              <w:jc w:val="center"/>
              <w:rPr>
                <w:color w:val="000000"/>
              </w:rPr>
            </w:pPr>
            <w:r>
              <w:rPr>
                <w:b/>
                <w:bCs/>
                <w:color w:val="000000"/>
                <w:sz w:val="26"/>
                <w:szCs w:val="20"/>
              </w:rPr>
              <w:t>РЕШЕНИЕ</w:t>
            </w:r>
          </w:p>
          <w:p w:rsidR="00415FDF" w:rsidRDefault="00415FDF">
            <w:pPr>
              <w:rPr>
                <w:color w:val="000000"/>
                <w:lang w:eastAsia="zh-CN"/>
              </w:rPr>
            </w:pPr>
          </w:p>
          <w:p w:rsidR="00415FDF" w:rsidRDefault="00E14C05">
            <w:pPr>
              <w:jc w:val="center"/>
              <w:rPr>
                <w:color w:val="000000"/>
              </w:rPr>
            </w:pPr>
            <w:r>
              <w:rPr>
                <w:color w:val="000000"/>
                <w:sz w:val="26"/>
              </w:rPr>
              <w:t>15.10.2021  № 04</w:t>
            </w:r>
          </w:p>
          <w:p w:rsidR="00415FDF" w:rsidRDefault="00E14C05">
            <w:pPr>
              <w:jc w:val="center"/>
              <w:rPr>
                <w:color w:val="000000"/>
              </w:rPr>
            </w:pPr>
            <w:r>
              <w:rPr>
                <w:color w:val="000000"/>
              </w:rPr>
              <w:t>город Ядрин</w:t>
            </w:r>
          </w:p>
        </w:tc>
      </w:tr>
    </w:tbl>
    <w:p w:rsidR="00415FDF" w:rsidRDefault="00415FDF">
      <w:pPr>
        <w:jc w:val="both"/>
        <w:rPr>
          <w:bCs/>
          <w:iCs/>
          <w:color w:val="000000"/>
          <w:sz w:val="26"/>
          <w:szCs w:val="26"/>
          <w:lang w:eastAsia="zh-CN"/>
        </w:rPr>
      </w:pPr>
    </w:p>
    <w:p w:rsidR="00415FDF" w:rsidRDefault="00415FDF">
      <w:pPr>
        <w:jc w:val="both"/>
        <w:rPr>
          <w:bCs/>
          <w:iCs/>
          <w:color w:val="000000"/>
          <w:sz w:val="26"/>
          <w:szCs w:val="26"/>
          <w:lang w:eastAsia="zh-CN"/>
        </w:rPr>
      </w:pPr>
    </w:p>
    <w:tbl>
      <w:tblPr>
        <w:tblW w:w="4588" w:type="dxa"/>
        <w:tblCellMar>
          <w:left w:w="0" w:type="dxa"/>
          <w:right w:w="0" w:type="dxa"/>
        </w:tblCellMar>
        <w:tblLook w:val="04A0"/>
      </w:tblPr>
      <w:tblGrid>
        <w:gridCol w:w="4588"/>
      </w:tblGrid>
      <w:tr w:rsidR="00415FDF">
        <w:tc>
          <w:tcPr>
            <w:tcW w:w="4588" w:type="dxa"/>
            <w:shd w:val="clear" w:color="auto" w:fill="auto"/>
          </w:tcPr>
          <w:p w:rsidR="00415FDF" w:rsidRDefault="00E14C05">
            <w:pPr>
              <w:tabs>
                <w:tab w:val="left" w:pos="5550"/>
              </w:tabs>
              <w:jc w:val="both"/>
              <w:rPr>
                <w:color w:val="000000"/>
              </w:rPr>
            </w:pPr>
            <w:r>
              <w:rPr>
                <w:b/>
                <w:bCs/>
                <w:color w:val="000000"/>
                <w:sz w:val="26"/>
                <w:szCs w:val="26"/>
                <w:lang w:eastAsia="zh-CN"/>
              </w:rPr>
              <w:t xml:space="preserve">Об утверждении Положения о муниципальном земельном контроле </w:t>
            </w:r>
          </w:p>
        </w:tc>
      </w:tr>
    </w:tbl>
    <w:p w:rsidR="00415FDF" w:rsidRDefault="00415FDF">
      <w:pPr>
        <w:jc w:val="both"/>
        <w:rPr>
          <w:bCs/>
          <w:iCs/>
          <w:color w:val="000000"/>
          <w:sz w:val="26"/>
          <w:szCs w:val="26"/>
          <w:lang w:eastAsia="zh-CN"/>
        </w:rPr>
      </w:pPr>
    </w:p>
    <w:p w:rsidR="00415FDF" w:rsidRDefault="00415FDF">
      <w:pPr>
        <w:tabs>
          <w:tab w:val="left" w:pos="5550"/>
        </w:tabs>
        <w:jc w:val="both"/>
        <w:rPr>
          <w:color w:val="000000"/>
          <w:sz w:val="26"/>
          <w:szCs w:val="26"/>
          <w:lang w:eastAsia="zh-CN"/>
        </w:rPr>
      </w:pPr>
    </w:p>
    <w:p w:rsidR="00415FDF" w:rsidRDefault="009B57B9">
      <w:pPr>
        <w:ind w:firstLine="709"/>
        <w:jc w:val="both"/>
      </w:pPr>
      <w:hyperlink r:id="rId6">
        <w:r w:rsidR="00E14C05">
          <w:rPr>
            <w:rStyle w:val="ListLabel2"/>
          </w:rPr>
          <w:t xml:space="preserve">В соответствии со статьей 72 Земельного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31 июля 2020 </w:t>
        </w:r>
      </w:hyperlink>
      <w:r w:rsidR="00E14C05">
        <w:rPr>
          <w:color w:val="000000"/>
          <w:sz w:val="26"/>
          <w:szCs w:val="26"/>
        </w:rPr>
        <w:t xml:space="preserve">г. </w:t>
      </w:r>
      <w:r w:rsidR="00E14C05">
        <w:rPr>
          <w:color w:val="000000"/>
          <w:sz w:val="26"/>
          <w:szCs w:val="26"/>
          <w:lang w:eastAsia="zh-CN"/>
        </w:rPr>
        <w:t xml:space="preserve">№ 248-ФЗ «О государственном контроле (надзоре) и муниципальном контроле в Российской Федерации», Уставом Ядринского района Чувашской Республики, </w:t>
      </w:r>
      <w:hyperlink r:id="rId7">
        <w:proofErr w:type="spellStart"/>
        <w:r w:rsidR="00E14C05">
          <w:rPr>
            <w:rStyle w:val="ListLabel2"/>
          </w:rPr>
          <w:t>Ядринское</w:t>
        </w:r>
        <w:proofErr w:type="spellEnd"/>
        <w:r w:rsidR="00E14C05">
          <w:rPr>
            <w:rStyle w:val="ListLabel2"/>
          </w:rPr>
          <w:t xml:space="preserve"> районное Собрание депутатов Чувашской Республики РЕШИЛО</w:t>
        </w:r>
      </w:hyperlink>
      <w:hyperlink r:id="rId8">
        <w:r w:rsidR="00E14C05">
          <w:rPr>
            <w:rStyle w:val="ListLabel2"/>
          </w:rPr>
          <w:t>:</w:t>
        </w:r>
      </w:hyperlink>
    </w:p>
    <w:p w:rsidR="00415FDF" w:rsidRDefault="00415FDF">
      <w:pPr>
        <w:ind w:firstLine="709"/>
        <w:jc w:val="both"/>
        <w:rPr>
          <w:color w:val="000000"/>
          <w:sz w:val="26"/>
          <w:szCs w:val="26"/>
        </w:rPr>
      </w:pPr>
    </w:p>
    <w:p w:rsidR="00415FDF" w:rsidRDefault="00E14C05">
      <w:pPr>
        <w:numPr>
          <w:ilvl w:val="0"/>
          <w:numId w:val="1"/>
        </w:numPr>
        <w:tabs>
          <w:tab w:val="left" w:pos="0"/>
          <w:tab w:val="left" w:pos="1080"/>
        </w:tabs>
        <w:ind w:firstLine="709"/>
        <w:jc w:val="both"/>
        <w:rPr>
          <w:color w:val="000000"/>
        </w:rPr>
      </w:pPr>
      <w:r>
        <w:rPr>
          <w:color w:val="000000"/>
          <w:sz w:val="26"/>
          <w:szCs w:val="26"/>
          <w:lang w:eastAsia="zh-CN"/>
        </w:rPr>
        <w:t>Утвердить прилагаемое Положение о муниципальном земельном контроле.</w:t>
      </w:r>
    </w:p>
    <w:p w:rsidR="00415FDF" w:rsidRDefault="00E14C05">
      <w:pPr>
        <w:numPr>
          <w:ilvl w:val="0"/>
          <w:numId w:val="1"/>
        </w:numPr>
        <w:tabs>
          <w:tab w:val="left" w:pos="1080"/>
        </w:tabs>
        <w:ind w:firstLine="709"/>
        <w:jc w:val="both"/>
        <w:rPr>
          <w:color w:val="000000"/>
        </w:rPr>
      </w:pPr>
      <w:r>
        <w:rPr>
          <w:color w:val="000000"/>
          <w:sz w:val="26"/>
          <w:szCs w:val="26"/>
          <w:lang w:eastAsia="zh-CN"/>
        </w:rPr>
        <w:t>Настоящее решение вступает в силу после его официального опубликования.</w:t>
      </w:r>
    </w:p>
    <w:p w:rsidR="00415FDF" w:rsidRDefault="00415FDF">
      <w:pPr>
        <w:tabs>
          <w:tab w:val="left" w:pos="1080"/>
        </w:tabs>
        <w:ind w:firstLine="709"/>
        <w:jc w:val="both"/>
        <w:rPr>
          <w:color w:val="000000"/>
          <w:sz w:val="26"/>
          <w:szCs w:val="26"/>
          <w:lang w:eastAsia="zh-CN"/>
        </w:rPr>
      </w:pPr>
    </w:p>
    <w:p w:rsidR="00415FDF" w:rsidRDefault="00415FDF">
      <w:pPr>
        <w:tabs>
          <w:tab w:val="left" w:pos="1080"/>
        </w:tabs>
        <w:ind w:firstLine="709"/>
        <w:jc w:val="both"/>
        <w:rPr>
          <w:color w:val="000000"/>
          <w:sz w:val="26"/>
          <w:szCs w:val="26"/>
          <w:lang w:eastAsia="zh-CN"/>
        </w:rPr>
      </w:pPr>
    </w:p>
    <w:p w:rsidR="00415FDF" w:rsidRDefault="009B57B9">
      <w:hyperlink r:id="rId9">
        <w:r w:rsidR="00E14C05">
          <w:rPr>
            <w:rStyle w:val="ListLabel2"/>
          </w:rPr>
          <w:t>Глава Ядринско</w:t>
        </w:r>
      </w:hyperlink>
      <w:r w:rsidR="00E14C05">
        <w:rPr>
          <w:color w:val="000000"/>
          <w:sz w:val="26"/>
          <w:szCs w:val="26"/>
        </w:rPr>
        <w:t>го района</w:t>
      </w:r>
    </w:p>
    <w:p w:rsidR="00415FDF" w:rsidRDefault="009B57B9">
      <w:hyperlink r:id="rId10">
        <w:r w:rsidR="00E14C05">
          <w:rPr>
            <w:rStyle w:val="ListLabel2"/>
          </w:rPr>
          <w:t>Чувашской Республики</w:t>
        </w:r>
        <w:r w:rsidR="00E14C05">
          <w:rPr>
            <w:rStyle w:val="ListLabel2"/>
          </w:rPr>
          <w:tab/>
        </w:r>
        <w:r w:rsidR="00E14C05">
          <w:rPr>
            <w:rStyle w:val="ListLabel2"/>
          </w:rPr>
          <w:tab/>
        </w:r>
        <w:r w:rsidR="00E14C05">
          <w:rPr>
            <w:rStyle w:val="ListLabel2"/>
          </w:rPr>
          <w:tab/>
        </w:r>
        <w:r w:rsidR="00E14C05">
          <w:rPr>
            <w:rStyle w:val="ListLabel2"/>
          </w:rPr>
          <w:tab/>
        </w:r>
        <w:r w:rsidR="00E14C05">
          <w:rPr>
            <w:rStyle w:val="ListLabel2"/>
          </w:rPr>
          <w:tab/>
        </w:r>
        <w:r w:rsidR="00E14C05">
          <w:rPr>
            <w:rStyle w:val="ListLabel2"/>
          </w:rPr>
          <w:tab/>
        </w:r>
        <w:r w:rsidR="00E14C05">
          <w:rPr>
            <w:rStyle w:val="ListLabel2"/>
          </w:rPr>
          <w:tab/>
        </w:r>
        <w:r w:rsidR="00E14C05">
          <w:rPr>
            <w:rStyle w:val="ListLabel2"/>
          </w:rPr>
          <w:tab/>
          <w:t xml:space="preserve"> А</w:t>
        </w:r>
        <w:proofErr w:type="gramStart"/>
      </w:hyperlink>
      <w:r w:rsidR="00E14C05">
        <w:rPr>
          <w:color w:val="000000"/>
          <w:sz w:val="26"/>
          <w:szCs w:val="26"/>
          <w:lang w:eastAsia="zh-CN"/>
        </w:rPr>
        <w:t>.</w:t>
      </w:r>
      <w:proofErr w:type="gramEnd"/>
      <w:r w:rsidR="00E14C05">
        <w:rPr>
          <w:color w:val="000000"/>
          <w:sz w:val="26"/>
          <w:szCs w:val="26"/>
          <w:lang w:eastAsia="zh-CN"/>
        </w:rPr>
        <w:t>А. Краснов</w:t>
      </w:r>
    </w:p>
    <w:p w:rsidR="00415FDF" w:rsidRDefault="00E14C05">
      <w:pPr>
        <w:rPr>
          <w:color w:val="000000"/>
          <w:sz w:val="26"/>
          <w:szCs w:val="26"/>
        </w:rPr>
      </w:pPr>
      <w:r>
        <w:br w:type="page"/>
      </w:r>
    </w:p>
    <w:p w:rsidR="00415FDF" w:rsidRDefault="00E14C05">
      <w:pPr>
        <w:widowControl w:val="0"/>
        <w:ind w:left="5670"/>
        <w:jc w:val="center"/>
        <w:outlineLvl w:val="0"/>
        <w:rPr>
          <w:color w:val="000000"/>
        </w:rPr>
      </w:pPr>
      <w:r>
        <w:rPr>
          <w:color w:val="000000"/>
          <w:sz w:val="26"/>
          <w:szCs w:val="26"/>
        </w:rPr>
        <w:lastRenderedPageBreak/>
        <w:t>Утверждено</w:t>
      </w:r>
    </w:p>
    <w:p w:rsidR="00415FDF" w:rsidRDefault="00E14C05">
      <w:pPr>
        <w:widowControl w:val="0"/>
        <w:ind w:left="5670"/>
        <w:jc w:val="center"/>
        <w:rPr>
          <w:color w:val="000000"/>
        </w:rPr>
      </w:pPr>
      <w:r>
        <w:rPr>
          <w:color w:val="000000"/>
          <w:sz w:val="26"/>
          <w:szCs w:val="26"/>
        </w:rPr>
        <w:t>решением Ядринского района</w:t>
      </w:r>
    </w:p>
    <w:p w:rsidR="00415FDF" w:rsidRDefault="00E14C05">
      <w:pPr>
        <w:widowControl w:val="0"/>
        <w:ind w:left="5670"/>
        <w:jc w:val="center"/>
        <w:rPr>
          <w:color w:val="000000"/>
        </w:rPr>
      </w:pPr>
      <w:r>
        <w:rPr>
          <w:color w:val="000000"/>
          <w:sz w:val="26"/>
          <w:szCs w:val="26"/>
        </w:rPr>
        <w:t>Собрания депутатов</w:t>
      </w:r>
    </w:p>
    <w:p w:rsidR="00415FDF" w:rsidRDefault="00E14C05">
      <w:pPr>
        <w:widowControl w:val="0"/>
        <w:ind w:left="5670"/>
        <w:jc w:val="center"/>
        <w:rPr>
          <w:color w:val="000000"/>
        </w:rPr>
      </w:pPr>
      <w:r>
        <w:rPr>
          <w:color w:val="000000"/>
          <w:sz w:val="26"/>
          <w:szCs w:val="26"/>
        </w:rPr>
        <w:t>Чувашской Республики</w:t>
      </w:r>
    </w:p>
    <w:p w:rsidR="00415FDF" w:rsidRDefault="00E14C05">
      <w:pPr>
        <w:widowControl w:val="0"/>
        <w:ind w:left="5670"/>
        <w:jc w:val="center"/>
        <w:rPr>
          <w:color w:val="000000"/>
        </w:rPr>
      </w:pPr>
      <w:r>
        <w:rPr>
          <w:color w:val="000000"/>
          <w:sz w:val="26"/>
          <w:szCs w:val="26"/>
        </w:rPr>
        <w:t>от 15.10.2021 № 04</w:t>
      </w:r>
    </w:p>
    <w:p w:rsidR="00415FDF" w:rsidRDefault="00415FDF">
      <w:pPr>
        <w:widowControl w:val="0"/>
        <w:ind w:firstLine="540"/>
        <w:jc w:val="both"/>
        <w:rPr>
          <w:color w:val="000000"/>
          <w:sz w:val="26"/>
          <w:szCs w:val="26"/>
        </w:rPr>
      </w:pPr>
    </w:p>
    <w:p w:rsidR="00415FDF" w:rsidRDefault="00415FDF">
      <w:pPr>
        <w:widowControl w:val="0"/>
        <w:jc w:val="center"/>
        <w:rPr>
          <w:b/>
          <w:bCs/>
          <w:color w:val="000000"/>
          <w:sz w:val="26"/>
          <w:szCs w:val="26"/>
        </w:rPr>
      </w:pPr>
      <w:bookmarkStart w:id="0" w:name="Par39"/>
      <w:bookmarkEnd w:id="0"/>
    </w:p>
    <w:p w:rsidR="00415FDF" w:rsidRDefault="00E14C05">
      <w:pPr>
        <w:widowControl w:val="0"/>
        <w:jc w:val="center"/>
        <w:rPr>
          <w:color w:val="000000"/>
        </w:rPr>
      </w:pPr>
      <w:r>
        <w:rPr>
          <w:b/>
          <w:bCs/>
          <w:color w:val="000000"/>
          <w:sz w:val="26"/>
          <w:szCs w:val="26"/>
        </w:rPr>
        <w:t>ПОЛОЖЕНИЕ</w:t>
      </w:r>
    </w:p>
    <w:p w:rsidR="00415FDF" w:rsidRDefault="00E14C05">
      <w:pPr>
        <w:widowControl w:val="0"/>
        <w:contextualSpacing/>
        <w:jc w:val="center"/>
        <w:rPr>
          <w:color w:val="000000"/>
        </w:rPr>
      </w:pPr>
      <w:r>
        <w:rPr>
          <w:b/>
          <w:bCs/>
          <w:color w:val="000000"/>
          <w:sz w:val="26"/>
          <w:szCs w:val="26"/>
        </w:rPr>
        <w:t xml:space="preserve">о муниципальном земельном контроле </w:t>
      </w:r>
    </w:p>
    <w:p w:rsidR="00415FDF" w:rsidRDefault="00415FDF">
      <w:pPr>
        <w:widowControl w:val="0"/>
        <w:contextualSpacing/>
        <w:jc w:val="center"/>
        <w:rPr>
          <w:b/>
          <w:color w:val="000000"/>
          <w:sz w:val="26"/>
          <w:szCs w:val="26"/>
        </w:rPr>
      </w:pPr>
    </w:p>
    <w:p w:rsidR="00415FDF" w:rsidRDefault="00E14C05">
      <w:pPr>
        <w:widowControl w:val="0"/>
        <w:jc w:val="center"/>
        <w:outlineLvl w:val="1"/>
        <w:rPr>
          <w:color w:val="000000"/>
        </w:rPr>
      </w:pPr>
      <w:r>
        <w:rPr>
          <w:b/>
          <w:bCs/>
          <w:color w:val="000000"/>
          <w:sz w:val="26"/>
          <w:szCs w:val="26"/>
        </w:rPr>
        <w:t>I. Общие положения</w:t>
      </w:r>
    </w:p>
    <w:p w:rsidR="00415FDF" w:rsidRDefault="00415FDF">
      <w:pPr>
        <w:widowControl w:val="0"/>
        <w:jc w:val="both"/>
        <w:rPr>
          <w:color w:val="000000"/>
          <w:sz w:val="26"/>
          <w:szCs w:val="26"/>
        </w:rPr>
      </w:pPr>
    </w:p>
    <w:p w:rsidR="00415FDF" w:rsidRDefault="00E14C05">
      <w:pPr>
        <w:widowControl w:val="0"/>
        <w:ind w:firstLine="680"/>
        <w:jc w:val="both"/>
        <w:rPr>
          <w:color w:val="000000"/>
        </w:rPr>
      </w:pPr>
      <w:r>
        <w:rPr>
          <w:color w:val="000000"/>
          <w:sz w:val="26"/>
          <w:szCs w:val="26"/>
        </w:rPr>
        <w:t>1. Настоящее Положение устанавливает порядок осуществления муниципального земельного контроля на территории Ядринского района Чувашской Республики (далее – муниципальный земельный контроль).</w:t>
      </w:r>
    </w:p>
    <w:p w:rsidR="00415FDF" w:rsidRDefault="00E14C05">
      <w:pPr>
        <w:widowControl w:val="0"/>
        <w:ind w:firstLine="680"/>
        <w:jc w:val="both"/>
        <w:rPr>
          <w:color w:val="000000"/>
        </w:rPr>
      </w:pPr>
      <w:r>
        <w:rPr>
          <w:color w:val="000000"/>
          <w:sz w:val="26"/>
          <w:szCs w:val="26"/>
        </w:rPr>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муниципального земельного контроля (далее – объект контроля, контролируемые лица)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w:t>
      </w:r>
    </w:p>
    <w:p w:rsidR="00415FDF" w:rsidRDefault="00E14C05">
      <w:pPr>
        <w:widowControl w:val="0"/>
        <w:ind w:firstLine="680"/>
        <w:jc w:val="both"/>
        <w:rPr>
          <w:color w:val="000000"/>
        </w:rPr>
      </w:pPr>
      <w:r>
        <w:rPr>
          <w:color w:val="000000"/>
          <w:sz w:val="26"/>
          <w:szCs w:val="26"/>
        </w:rPr>
        <w:t>3. Муниципальный земельный контроль осуществляется Ядринской районной администрацией Чувашской Республики (далее – Администрация).</w:t>
      </w:r>
    </w:p>
    <w:p w:rsidR="00415FDF" w:rsidRDefault="00E14C05">
      <w:pPr>
        <w:widowControl w:val="0"/>
        <w:ind w:firstLine="680"/>
        <w:jc w:val="both"/>
        <w:rPr>
          <w:color w:val="000000"/>
        </w:rPr>
      </w:pPr>
      <w:r>
        <w:rPr>
          <w:color w:val="000000"/>
          <w:sz w:val="26"/>
          <w:szCs w:val="26"/>
        </w:rPr>
        <w:t>4.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именно:</w:t>
      </w:r>
    </w:p>
    <w:p w:rsidR="00415FDF" w:rsidRDefault="00E14C05">
      <w:pPr>
        <w:widowControl w:val="0"/>
        <w:ind w:firstLine="680"/>
        <w:jc w:val="both"/>
        <w:rPr>
          <w:color w:val="000000"/>
        </w:rPr>
      </w:pPr>
      <w:r>
        <w:rPr>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15FDF" w:rsidRDefault="00E14C05">
      <w:pPr>
        <w:widowControl w:val="0"/>
        <w:ind w:firstLine="680"/>
        <w:jc w:val="both"/>
        <w:rPr>
          <w:color w:val="000000"/>
        </w:rPr>
      </w:pPr>
      <w:r>
        <w:rPr>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15FDF" w:rsidRDefault="00E14C05">
      <w:pPr>
        <w:widowControl w:val="0"/>
        <w:ind w:firstLine="680"/>
        <w:jc w:val="both"/>
        <w:rPr>
          <w:color w:val="000000"/>
        </w:rPr>
      </w:pPr>
      <w:r>
        <w:rPr>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15FDF" w:rsidRDefault="00E14C05">
      <w:pPr>
        <w:widowControl w:val="0"/>
        <w:ind w:firstLine="680"/>
        <w:jc w:val="both"/>
        <w:rPr>
          <w:color w:val="000000"/>
        </w:rPr>
      </w:pPr>
      <w:r>
        <w:rPr>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15FDF" w:rsidRDefault="00E14C05">
      <w:pPr>
        <w:widowControl w:val="0"/>
        <w:ind w:firstLine="680"/>
        <w:jc w:val="both"/>
        <w:rPr>
          <w:color w:val="000000"/>
        </w:rPr>
      </w:pPr>
      <w:r>
        <w:rPr>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15FDF" w:rsidRDefault="00E14C05">
      <w:pPr>
        <w:widowControl w:val="0"/>
        <w:ind w:firstLine="680"/>
        <w:jc w:val="both"/>
        <w:rPr>
          <w:color w:val="000000"/>
        </w:rPr>
      </w:pPr>
      <w:r>
        <w:rPr>
          <w:color w:val="000000"/>
          <w:sz w:val="26"/>
          <w:szCs w:val="26"/>
        </w:rPr>
        <w:t>5. Должностными лицами Администрации, уполномоченными осуществлять муниципальный земельный контроль, являются:</w:t>
      </w:r>
    </w:p>
    <w:p w:rsidR="00415FDF" w:rsidRDefault="00E14C05">
      <w:pPr>
        <w:widowControl w:val="0"/>
        <w:ind w:firstLine="680"/>
        <w:jc w:val="both"/>
        <w:rPr>
          <w:color w:val="000000"/>
        </w:rPr>
      </w:pPr>
      <w:r>
        <w:rPr>
          <w:color w:val="000000"/>
          <w:sz w:val="26"/>
          <w:szCs w:val="26"/>
        </w:rPr>
        <w:t>1) глава Администрации;</w:t>
      </w:r>
    </w:p>
    <w:p w:rsidR="00415FDF" w:rsidRDefault="00E14C05">
      <w:pPr>
        <w:widowControl w:val="0"/>
        <w:ind w:firstLine="680"/>
        <w:jc w:val="both"/>
        <w:rPr>
          <w:color w:val="000000"/>
        </w:rPr>
      </w:pPr>
      <w:r>
        <w:rPr>
          <w:color w:val="000000"/>
          <w:sz w:val="26"/>
          <w:szCs w:val="26"/>
        </w:rPr>
        <w:t xml:space="preserve">2) заместитель главы Администрации, </w:t>
      </w:r>
      <w:r>
        <w:rPr>
          <w:rFonts w:eastAsia="Calibri"/>
          <w:color w:val="000000"/>
          <w:sz w:val="26"/>
          <w:szCs w:val="26"/>
          <w:lang w:eastAsia="en-US"/>
        </w:rPr>
        <w:t xml:space="preserve">в ведении которого находятся вопросы </w:t>
      </w:r>
      <w:r>
        <w:rPr>
          <w:rFonts w:eastAsia="Calibri"/>
          <w:color w:val="000000"/>
          <w:sz w:val="26"/>
          <w:szCs w:val="26"/>
          <w:lang w:eastAsia="en-US"/>
        </w:rPr>
        <w:lastRenderedPageBreak/>
        <w:t>муниципального земельного контроля;</w:t>
      </w:r>
    </w:p>
    <w:p w:rsidR="00415FDF" w:rsidRDefault="00E14C05">
      <w:pPr>
        <w:widowControl w:val="0"/>
        <w:ind w:firstLine="680"/>
        <w:jc w:val="both"/>
        <w:rPr>
          <w:color w:val="000000"/>
        </w:rPr>
      </w:pPr>
      <w:r>
        <w:rPr>
          <w:rFonts w:eastAsia="Calibri"/>
          <w:color w:val="000000"/>
          <w:sz w:val="26"/>
          <w:szCs w:val="26"/>
          <w:lang w:eastAsia="en-US"/>
        </w:rPr>
        <w:t>3) </w:t>
      </w:r>
      <w:r>
        <w:rPr>
          <w:color w:val="000000"/>
          <w:sz w:val="26"/>
          <w:szCs w:val="26"/>
        </w:rPr>
        <w:t>другие должностные лица структурных подразделений в соответствии с должностными обязанностями.</w:t>
      </w:r>
    </w:p>
    <w:p w:rsidR="00415FDF" w:rsidRDefault="00E14C05">
      <w:pPr>
        <w:widowControl w:val="0"/>
        <w:ind w:firstLine="680"/>
        <w:jc w:val="both"/>
      </w:pPr>
      <w:proofErr w:type="gramStart"/>
      <w:r>
        <w:rPr>
          <w:color w:val="000000"/>
          <w:sz w:val="26"/>
          <w:szCs w:val="26"/>
        </w:rPr>
        <w:t xml:space="preserve">Должностные лица Администрации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w:t>
      </w:r>
      <w:hyperlink r:id="rId11">
        <w:r>
          <w:rPr>
            <w:rStyle w:val="ListLabel2"/>
          </w:rPr>
          <w:t>статьей 29</w:t>
        </w:r>
      </w:hyperlink>
      <w:r>
        <w:rPr>
          <w:color w:val="000000"/>
          <w:sz w:val="26"/>
          <w:szCs w:val="26"/>
        </w:rPr>
        <w:t xml:space="preserve"> Федерального закона,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или иной охраняемой законом тайне).</w:t>
      </w:r>
      <w:proofErr w:type="gramEnd"/>
    </w:p>
    <w:p w:rsidR="00415FDF" w:rsidRDefault="00E14C05">
      <w:pPr>
        <w:widowControl w:val="0"/>
        <w:ind w:firstLine="680"/>
        <w:jc w:val="both"/>
        <w:rPr>
          <w:color w:val="000000"/>
        </w:rPr>
      </w:pPr>
      <w:r>
        <w:rPr>
          <w:color w:val="000000"/>
          <w:sz w:val="26"/>
          <w:szCs w:val="26"/>
        </w:rPr>
        <w:t>6. Объектами муниципального земельного контроля являются:</w:t>
      </w:r>
    </w:p>
    <w:p w:rsidR="00415FDF" w:rsidRDefault="00E14C05">
      <w:pPr>
        <w:widowControl w:val="0"/>
        <w:ind w:firstLine="680"/>
        <w:jc w:val="both"/>
        <w:rPr>
          <w:color w:val="000000"/>
        </w:rPr>
      </w:pPr>
      <w:r>
        <w:rPr>
          <w:color w:val="000000"/>
          <w:sz w:val="26"/>
          <w:szCs w:val="26"/>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15FDF" w:rsidRDefault="00E14C05">
      <w:pPr>
        <w:widowControl w:val="0"/>
        <w:ind w:firstLine="680"/>
        <w:jc w:val="both"/>
        <w:rPr>
          <w:color w:val="000000"/>
        </w:rPr>
      </w:pPr>
      <w:r>
        <w:rPr>
          <w:color w:val="000000"/>
          <w:sz w:val="26"/>
          <w:szCs w:val="26"/>
        </w:rPr>
        <w:t>результаты деятельности контролируемых лиц, в том числе работы и услуги, к которым предъявляются обязательные требования;</w:t>
      </w:r>
    </w:p>
    <w:p w:rsidR="00415FDF" w:rsidRDefault="00E14C05">
      <w:pPr>
        <w:widowControl w:val="0"/>
        <w:ind w:firstLine="680"/>
        <w:jc w:val="both"/>
        <w:rPr>
          <w:color w:val="000000"/>
        </w:rPr>
      </w:pPr>
      <w:r>
        <w:rPr>
          <w:color w:val="000000"/>
          <w:sz w:val="26"/>
          <w:szCs w:val="26"/>
        </w:rPr>
        <w:t>объекты земельных отношений, расположенные в границах Ядринского района Чувашской Республики.</w:t>
      </w:r>
    </w:p>
    <w:p w:rsidR="00415FDF" w:rsidRDefault="00E14C05">
      <w:pPr>
        <w:widowControl w:val="0"/>
        <w:ind w:firstLine="680"/>
        <w:jc w:val="both"/>
        <w:rPr>
          <w:color w:val="000000"/>
        </w:rPr>
      </w:pPr>
      <w:r>
        <w:rPr>
          <w:color w:val="000000"/>
          <w:sz w:val="26"/>
          <w:szCs w:val="26"/>
        </w:rPr>
        <w:t>7. Учет объектов контроля осуществляется в соответствии с настоящим положением посредством:</w:t>
      </w:r>
    </w:p>
    <w:p w:rsidR="00415FDF" w:rsidRDefault="00E14C05">
      <w:pPr>
        <w:widowControl w:val="0"/>
        <w:ind w:firstLine="680"/>
        <w:jc w:val="both"/>
        <w:rPr>
          <w:color w:val="000000"/>
        </w:rPr>
      </w:pPr>
      <w:r>
        <w:rPr>
          <w:color w:val="000000"/>
          <w:sz w:val="26"/>
          <w:szCs w:val="26"/>
        </w:rPr>
        <w:t>перечня объектов контроля, размещенном на официальном сайте в сети «Интернет»;</w:t>
      </w:r>
    </w:p>
    <w:p w:rsidR="00415FDF" w:rsidRDefault="00E14C05">
      <w:pPr>
        <w:widowControl w:val="0"/>
        <w:ind w:firstLine="680"/>
        <w:jc w:val="both"/>
        <w:rPr>
          <w:color w:val="000000"/>
        </w:rPr>
      </w:pPr>
      <w:r>
        <w:rPr>
          <w:color w:val="000000"/>
          <w:sz w:val="26"/>
          <w:szCs w:val="26"/>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415FDF" w:rsidRDefault="00E14C05">
      <w:pPr>
        <w:widowControl w:val="0"/>
        <w:ind w:firstLine="680"/>
        <w:jc w:val="both"/>
        <w:rPr>
          <w:color w:val="000000"/>
        </w:rPr>
      </w:pPr>
      <w:r>
        <w:rPr>
          <w:color w:val="000000"/>
          <w:sz w:val="26"/>
          <w:szCs w:val="26"/>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15FDF" w:rsidRDefault="00415FDF">
      <w:pPr>
        <w:widowControl w:val="0"/>
        <w:ind w:firstLine="709"/>
        <w:jc w:val="both"/>
        <w:rPr>
          <w:color w:val="000000"/>
          <w:sz w:val="26"/>
          <w:szCs w:val="26"/>
        </w:rPr>
      </w:pPr>
    </w:p>
    <w:p w:rsidR="00415FDF" w:rsidRDefault="00E14C05">
      <w:pPr>
        <w:widowControl w:val="0"/>
        <w:jc w:val="center"/>
        <w:rPr>
          <w:color w:val="000000"/>
        </w:rPr>
      </w:pPr>
      <w:r>
        <w:rPr>
          <w:rFonts w:eastAsia="Calibri"/>
          <w:b/>
          <w:color w:val="000000"/>
          <w:sz w:val="26"/>
          <w:szCs w:val="26"/>
          <w:lang w:eastAsia="en-US"/>
        </w:rPr>
        <w:t xml:space="preserve">II. Управление рисками причинения вреда (ущерба) охраняемым законом </w:t>
      </w:r>
    </w:p>
    <w:p w:rsidR="00415FDF" w:rsidRDefault="00E14C05">
      <w:pPr>
        <w:widowControl w:val="0"/>
        <w:jc w:val="center"/>
        <w:rPr>
          <w:color w:val="000000"/>
        </w:rPr>
      </w:pPr>
      <w:r>
        <w:rPr>
          <w:rFonts w:eastAsia="Calibri"/>
          <w:b/>
          <w:color w:val="000000"/>
          <w:sz w:val="26"/>
          <w:szCs w:val="26"/>
          <w:lang w:eastAsia="en-US"/>
        </w:rPr>
        <w:t>ценностям при осуществлении муниципального земельного контроля</w:t>
      </w:r>
    </w:p>
    <w:p w:rsidR="00415FDF" w:rsidRDefault="00415FDF">
      <w:pPr>
        <w:widowControl w:val="0"/>
        <w:ind w:firstLine="709"/>
        <w:jc w:val="both"/>
        <w:rPr>
          <w:color w:val="000000"/>
          <w:sz w:val="26"/>
          <w:szCs w:val="26"/>
        </w:rPr>
      </w:pPr>
    </w:p>
    <w:p w:rsidR="00415FDF" w:rsidRDefault="00E14C05">
      <w:pPr>
        <w:widowControl w:val="0"/>
        <w:ind w:firstLine="680"/>
        <w:jc w:val="both"/>
        <w:rPr>
          <w:color w:val="000000"/>
        </w:rPr>
      </w:pPr>
      <w:r>
        <w:rPr>
          <w:color w:val="000000"/>
          <w:sz w:val="26"/>
          <w:szCs w:val="26"/>
        </w:rPr>
        <w:t>8.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415FDF" w:rsidRDefault="00E14C05">
      <w:pPr>
        <w:widowControl w:val="0"/>
        <w:ind w:firstLine="680"/>
        <w:jc w:val="both"/>
        <w:rPr>
          <w:color w:val="000000"/>
        </w:rPr>
      </w:pPr>
      <w:r>
        <w:rPr>
          <w:color w:val="000000"/>
          <w:sz w:val="26"/>
          <w:szCs w:val="26"/>
        </w:rPr>
        <w:t>9.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низкого риска (далее – категории риска).</w:t>
      </w:r>
    </w:p>
    <w:p w:rsidR="00415FDF" w:rsidRDefault="00E14C05">
      <w:pPr>
        <w:widowControl w:val="0"/>
        <w:ind w:firstLine="680"/>
        <w:jc w:val="both"/>
        <w:rPr>
          <w:color w:val="000000"/>
        </w:rPr>
      </w:pPr>
      <w:r>
        <w:rPr>
          <w:color w:val="000000"/>
          <w:sz w:val="26"/>
          <w:szCs w:val="26"/>
        </w:rPr>
        <w:t>10. Критерии отнесения объектов контроля к категориям риска в рамках осуществления муниципального земельного контроля указаны в приложении № 1 к настоящему Положению.</w:t>
      </w:r>
    </w:p>
    <w:p w:rsidR="00415FDF" w:rsidRDefault="00E14C05">
      <w:pPr>
        <w:widowControl w:val="0"/>
        <w:ind w:firstLine="680"/>
        <w:jc w:val="both"/>
        <w:rPr>
          <w:color w:val="000000"/>
        </w:rPr>
      </w:pPr>
      <w:r>
        <w:rPr>
          <w:color w:val="000000"/>
          <w:sz w:val="26"/>
          <w:szCs w:val="26"/>
        </w:rPr>
        <w:lastRenderedPageBreak/>
        <w:t>11. При отнесении объектов контроля к категориям риска, применении критериев риска и выявлении индикаторов риска нарушения обязательных требований Администрацией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415FDF" w:rsidRDefault="00E14C05">
      <w:pPr>
        <w:widowControl w:val="0"/>
        <w:ind w:firstLine="680"/>
        <w:jc w:val="both"/>
        <w:rPr>
          <w:color w:val="000000"/>
        </w:rPr>
      </w:pPr>
      <w:r>
        <w:rPr>
          <w:color w:val="000000"/>
          <w:sz w:val="26"/>
          <w:szCs w:val="26"/>
        </w:rPr>
        <w:t>12. Отнесение объекта контроля к одной из категорий риска осуществляется Администрацией на основе сопоставления его характеристик в соответствии с приложением № 1 к настоящему Положению.</w:t>
      </w:r>
    </w:p>
    <w:p w:rsidR="00415FDF" w:rsidRDefault="00E14C05">
      <w:pPr>
        <w:widowControl w:val="0"/>
        <w:ind w:firstLine="680"/>
        <w:jc w:val="both"/>
        <w:rPr>
          <w:color w:val="000000"/>
        </w:rPr>
      </w:pPr>
      <w:r>
        <w:rPr>
          <w:color w:val="000000"/>
          <w:sz w:val="26"/>
          <w:szCs w:val="26"/>
        </w:rPr>
        <w:t>13. Администрацией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15FDF" w:rsidRDefault="00E14C05">
      <w:pPr>
        <w:widowControl w:val="0"/>
        <w:ind w:firstLine="680"/>
        <w:jc w:val="both"/>
        <w:rPr>
          <w:color w:val="000000"/>
        </w:rPr>
      </w:pPr>
      <w:r>
        <w:rPr>
          <w:color w:val="000000"/>
          <w:sz w:val="26"/>
          <w:szCs w:val="26"/>
        </w:rPr>
        <w:t>14. В случае поступления в Администрацию сведений о соответствии объекта контроля критериям риска иной категории риска либо об изменении критериев риска Администрация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415FDF" w:rsidRDefault="00E14C05">
      <w:pPr>
        <w:widowControl w:val="0"/>
        <w:ind w:firstLine="680"/>
        <w:jc w:val="both"/>
        <w:rPr>
          <w:color w:val="000000"/>
        </w:rPr>
      </w:pPr>
      <w:r>
        <w:rPr>
          <w:color w:val="000000"/>
          <w:sz w:val="26"/>
          <w:szCs w:val="26"/>
        </w:rPr>
        <w:t>15. В случае</w:t>
      </w:r>
      <w:proofErr w:type="gramStart"/>
      <w:r>
        <w:rPr>
          <w:color w:val="000000"/>
          <w:sz w:val="26"/>
          <w:szCs w:val="26"/>
        </w:rPr>
        <w:t>,</w:t>
      </w:r>
      <w:proofErr w:type="gramEnd"/>
      <w:r>
        <w:rPr>
          <w:color w:val="000000"/>
          <w:sz w:val="26"/>
          <w:szCs w:val="26"/>
        </w:rPr>
        <w:t xml:space="preserve"> если объект контроля не отнесен Администрацией к определенной категории риска, он считается отнесенным к категории низкого риска.</w:t>
      </w:r>
    </w:p>
    <w:p w:rsidR="00415FDF" w:rsidRDefault="00E14C05">
      <w:pPr>
        <w:widowControl w:val="0"/>
        <w:ind w:firstLine="680"/>
        <w:jc w:val="both"/>
        <w:rPr>
          <w:color w:val="000000"/>
        </w:rPr>
      </w:pPr>
      <w:r>
        <w:rPr>
          <w:color w:val="000000"/>
          <w:sz w:val="26"/>
          <w:szCs w:val="26"/>
        </w:rPr>
        <w:t>16.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w:t>
      </w:r>
    </w:p>
    <w:p w:rsidR="00415FDF" w:rsidRDefault="00E14C05">
      <w:pPr>
        <w:widowControl w:val="0"/>
        <w:ind w:firstLine="680"/>
        <w:jc w:val="both"/>
        <w:rPr>
          <w:color w:val="000000"/>
        </w:rPr>
      </w:pPr>
      <w:r>
        <w:rPr>
          <w:color w:val="000000"/>
          <w:sz w:val="26"/>
          <w:szCs w:val="26"/>
        </w:rPr>
        <w:t>17. Отнесение объектов контроля к категориям риска осуществляется решением главы Администрации.</w:t>
      </w:r>
    </w:p>
    <w:p w:rsidR="00415FDF" w:rsidRDefault="00E14C05">
      <w:pPr>
        <w:widowControl w:val="0"/>
        <w:ind w:firstLine="680"/>
        <w:jc w:val="both"/>
        <w:rPr>
          <w:color w:val="000000"/>
        </w:rPr>
      </w:pPr>
      <w:r>
        <w:rPr>
          <w:color w:val="000000"/>
          <w:sz w:val="26"/>
          <w:szCs w:val="26"/>
        </w:rPr>
        <w:t>18. Контролируемые лица вправе подать в Администрацию заявление об изменении присвоенной ранее категории риска.</w:t>
      </w:r>
    </w:p>
    <w:p w:rsidR="00415FDF" w:rsidRDefault="00E14C05">
      <w:pPr>
        <w:widowControl w:val="0"/>
        <w:ind w:firstLine="680"/>
        <w:jc w:val="both"/>
        <w:rPr>
          <w:color w:val="000000"/>
        </w:rPr>
      </w:pPr>
      <w:r>
        <w:rPr>
          <w:color w:val="000000"/>
          <w:sz w:val="26"/>
          <w:szCs w:val="26"/>
        </w:rPr>
        <w:t>19. По запросу контролируемого лица Администрация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415FDF" w:rsidRDefault="00E14C05">
      <w:pPr>
        <w:widowControl w:val="0"/>
        <w:ind w:firstLine="680"/>
        <w:jc w:val="both"/>
        <w:rPr>
          <w:color w:val="000000"/>
        </w:rPr>
      </w:pPr>
      <w:r>
        <w:rPr>
          <w:color w:val="000000"/>
          <w:sz w:val="26"/>
          <w:szCs w:val="26"/>
        </w:rPr>
        <w:t>20.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415FDF" w:rsidRDefault="00E14C05">
      <w:pPr>
        <w:widowControl w:val="0"/>
        <w:ind w:firstLine="680"/>
        <w:jc w:val="both"/>
        <w:rPr>
          <w:color w:val="000000"/>
        </w:rPr>
      </w:pPr>
      <w:r>
        <w:rPr>
          <w:color w:val="000000"/>
          <w:sz w:val="26"/>
          <w:szCs w:val="26"/>
        </w:rPr>
        <w:t>- для категории среднего риска – один раз в три года;</w:t>
      </w:r>
    </w:p>
    <w:p w:rsidR="00415FDF" w:rsidRDefault="00E14C05">
      <w:pPr>
        <w:widowControl w:val="0"/>
        <w:ind w:firstLine="680"/>
        <w:jc w:val="both"/>
        <w:rPr>
          <w:color w:val="000000"/>
        </w:rPr>
      </w:pPr>
      <w:r>
        <w:rPr>
          <w:color w:val="000000"/>
          <w:sz w:val="26"/>
          <w:szCs w:val="26"/>
        </w:rPr>
        <w:t>- для категории умеренного риска – один раз в пять лет</w:t>
      </w:r>
    </w:p>
    <w:p w:rsidR="00415FDF" w:rsidRDefault="00E14C05">
      <w:pPr>
        <w:widowControl w:val="0"/>
        <w:ind w:firstLine="680"/>
        <w:jc w:val="both"/>
        <w:rPr>
          <w:color w:val="000000"/>
        </w:rPr>
      </w:pPr>
      <w:r>
        <w:rPr>
          <w:color w:val="000000"/>
          <w:sz w:val="26"/>
          <w:szCs w:val="26"/>
        </w:rPr>
        <w:t>- для категории низкого риска – не проводятся</w:t>
      </w:r>
    </w:p>
    <w:p w:rsidR="00415FDF" w:rsidRDefault="00E14C05">
      <w:pPr>
        <w:widowControl w:val="0"/>
        <w:ind w:firstLine="680"/>
        <w:jc w:val="both"/>
        <w:rPr>
          <w:color w:val="000000"/>
        </w:rPr>
      </w:pPr>
      <w:r>
        <w:rPr>
          <w:color w:val="000000"/>
          <w:sz w:val="26"/>
          <w:szCs w:val="26"/>
        </w:rPr>
        <w:t>21.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земельного контроля:</w:t>
      </w:r>
    </w:p>
    <w:p w:rsidR="00415FDF" w:rsidRDefault="00E14C05">
      <w:pPr>
        <w:pStyle w:val="ConsPlusNormal"/>
        <w:ind w:firstLine="680"/>
        <w:jc w:val="both"/>
        <w:rPr>
          <w:rFonts w:ascii="Times New Roman" w:hAnsi="Times New Roman"/>
          <w:color w:val="000000"/>
        </w:rPr>
      </w:pPr>
      <w:r>
        <w:rPr>
          <w:rFonts w:ascii="Times New Roman" w:hAnsi="Times New Roman"/>
          <w:color w:val="000000"/>
          <w:sz w:val="26"/>
          <w:szCs w:val="26"/>
        </w:rPr>
        <w:t>1)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415FDF" w:rsidRDefault="00E14C05">
      <w:pPr>
        <w:pStyle w:val="ConsPlusNormal"/>
        <w:ind w:firstLine="680"/>
        <w:jc w:val="both"/>
        <w:rPr>
          <w:rFonts w:ascii="Times New Roman" w:hAnsi="Times New Roman"/>
          <w:color w:val="000000"/>
        </w:rPr>
      </w:pPr>
      <w:r>
        <w:rPr>
          <w:rFonts w:ascii="Times New Roman" w:hAnsi="Times New Roman" w:cs="Times New Roman"/>
          <w:color w:val="000000"/>
          <w:sz w:val="26"/>
          <w:szCs w:val="26"/>
        </w:rPr>
        <w:t>2)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15FDF" w:rsidRDefault="00E14C05">
      <w:pPr>
        <w:pStyle w:val="ConsPlusNormal"/>
        <w:ind w:firstLine="680"/>
        <w:jc w:val="both"/>
        <w:rPr>
          <w:rFonts w:ascii="Times New Roman" w:hAnsi="Times New Roman"/>
          <w:color w:val="000000"/>
        </w:rPr>
      </w:pPr>
      <w:r>
        <w:rPr>
          <w:rFonts w:ascii="Times New Roman" w:hAnsi="Times New Roman" w:cs="Times New Roman"/>
          <w:color w:val="000000"/>
          <w:sz w:val="26"/>
          <w:szCs w:val="26"/>
        </w:rPr>
        <w:lastRenderedPageBreak/>
        <w:t>3)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15FDF" w:rsidRDefault="00E14C05">
      <w:pPr>
        <w:pStyle w:val="ConsPlusNormal"/>
        <w:ind w:firstLine="680"/>
        <w:jc w:val="both"/>
        <w:rPr>
          <w:rFonts w:ascii="Times New Roman" w:hAnsi="Times New Roman"/>
          <w:color w:val="000000"/>
        </w:rPr>
      </w:pPr>
      <w:r>
        <w:rPr>
          <w:rFonts w:ascii="Times New Roman" w:hAnsi="Times New Roman" w:cs="Times New Roman"/>
          <w:color w:val="000000"/>
          <w:sz w:val="26"/>
          <w:szCs w:val="26"/>
        </w:rPr>
        <w:t>4)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15FDF" w:rsidRDefault="00E14C05">
      <w:pPr>
        <w:pStyle w:val="ConsPlusNormal"/>
        <w:ind w:firstLine="680"/>
        <w:jc w:val="both"/>
        <w:rPr>
          <w:rFonts w:ascii="Times New Roman" w:hAnsi="Times New Roman"/>
          <w:color w:val="000000"/>
        </w:rPr>
      </w:pPr>
      <w:r>
        <w:rPr>
          <w:rFonts w:ascii="Times New Roman" w:hAnsi="Times New Roman" w:cs="Times New Roman"/>
          <w:color w:val="000000"/>
          <w:sz w:val="26"/>
          <w:szCs w:val="26"/>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15FDF" w:rsidRDefault="00E14C05">
      <w:pPr>
        <w:pStyle w:val="ConsPlusNormal"/>
        <w:ind w:firstLine="680"/>
        <w:jc w:val="both"/>
        <w:rPr>
          <w:rFonts w:ascii="Times New Roman" w:hAnsi="Times New Roman"/>
          <w:color w:val="000000"/>
        </w:rPr>
      </w:pPr>
      <w:r>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415FDF" w:rsidRDefault="00415FDF">
      <w:pPr>
        <w:pStyle w:val="ConsPlusNormal"/>
        <w:ind w:firstLine="680"/>
        <w:jc w:val="both"/>
        <w:rPr>
          <w:rFonts w:ascii="Times New Roman" w:hAnsi="Times New Roman"/>
          <w:color w:val="000000"/>
          <w:sz w:val="26"/>
          <w:szCs w:val="26"/>
        </w:rPr>
      </w:pPr>
    </w:p>
    <w:p w:rsidR="00415FDF" w:rsidRDefault="00E14C05">
      <w:pPr>
        <w:widowControl w:val="0"/>
        <w:jc w:val="center"/>
        <w:rPr>
          <w:color w:val="000000"/>
        </w:rPr>
      </w:pPr>
      <w:r>
        <w:rPr>
          <w:b/>
          <w:color w:val="000000"/>
          <w:sz w:val="26"/>
          <w:szCs w:val="26"/>
        </w:rPr>
        <w:t>III.</w:t>
      </w:r>
      <w:r>
        <w:rPr>
          <w:b/>
          <w:color w:val="000000"/>
          <w:sz w:val="26"/>
          <w:szCs w:val="26"/>
        </w:rPr>
        <w:tab/>
        <w:t xml:space="preserve">Профилактика рисков причинения вреда (ущерба) </w:t>
      </w:r>
    </w:p>
    <w:p w:rsidR="00415FDF" w:rsidRDefault="00E14C05">
      <w:pPr>
        <w:widowControl w:val="0"/>
        <w:jc w:val="center"/>
        <w:rPr>
          <w:color w:val="000000"/>
        </w:rPr>
      </w:pPr>
      <w:r>
        <w:rPr>
          <w:b/>
          <w:color w:val="000000"/>
          <w:sz w:val="26"/>
          <w:szCs w:val="26"/>
        </w:rPr>
        <w:t>охраняемым законом ценностям</w:t>
      </w:r>
    </w:p>
    <w:p w:rsidR="00415FDF" w:rsidRDefault="00415FDF">
      <w:pPr>
        <w:widowControl w:val="0"/>
        <w:ind w:firstLine="709"/>
        <w:jc w:val="center"/>
        <w:rPr>
          <w:color w:val="000000"/>
          <w:sz w:val="26"/>
          <w:szCs w:val="26"/>
        </w:rPr>
      </w:pPr>
    </w:p>
    <w:p w:rsidR="00415FDF" w:rsidRDefault="00E14C05">
      <w:pPr>
        <w:ind w:firstLine="680"/>
        <w:jc w:val="both"/>
        <w:rPr>
          <w:color w:val="000000"/>
        </w:rPr>
      </w:pPr>
      <w:r>
        <w:rPr>
          <w:color w:val="000000"/>
          <w:sz w:val="26"/>
          <w:szCs w:val="26"/>
        </w:rPr>
        <w:t>22. Профилактика рисков причинения вреда (ущерба) охраняемым законом ценностям направлена на достижение следующих основных целей:</w:t>
      </w:r>
    </w:p>
    <w:p w:rsidR="00415FDF" w:rsidRDefault="00E14C05">
      <w:pPr>
        <w:ind w:firstLine="680"/>
        <w:jc w:val="both"/>
        <w:rPr>
          <w:color w:val="000000"/>
        </w:rPr>
      </w:pPr>
      <w:r>
        <w:rPr>
          <w:color w:val="000000"/>
          <w:sz w:val="26"/>
          <w:szCs w:val="26"/>
        </w:rPr>
        <w:t>1) стимулирование добросовестного соблюдения обязательных требований всеми контролируемыми лицами;</w:t>
      </w:r>
    </w:p>
    <w:p w:rsidR="00415FDF" w:rsidRDefault="00E14C05">
      <w:pPr>
        <w:ind w:firstLine="680"/>
        <w:jc w:val="both"/>
        <w:rPr>
          <w:color w:val="000000"/>
        </w:rPr>
      </w:pPr>
      <w:r>
        <w:rPr>
          <w:color w:val="000000"/>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15FDF" w:rsidRDefault="00E14C05">
      <w:pPr>
        <w:ind w:firstLine="680"/>
        <w:jc w:val="both"/>
        <w:rPr>
          <w:color w:val="000000"/>
        </w:rPr>
      </w:pPr>
      <w:r>
        <w:rPr>
          <w:color w:val="000000"/>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415FDF" w:rsidRDefault="00E14C05">
      <w:pPr>
        <w:ind w:firstLine="680"/>
        <w:jc w:val="both"/>
        <w:rPr>
          <w:color w:val="000000"/>
        </w:rPr>
      </w:pPr>
      <w:r>
        <w:rPr>
          <w:color w:val="000000"/>
          <w:sz w:val="26"/>
          <w:szCs w:val="26"/>
        </w:rPr>
        <w:t>23.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главой Администрации, прошедшей общественное обсуждение, и размещенной на официальном сайте Администрации в сети «Интернет».</w:t>
      </w:r>
    </w:p>
    <w:p w:rsidR="00415FDF" w:rsidRDefault="00E14C05">
      <w:pPr>
        <w:ind w:firstLine="680"/>
        <w:jc w:val="both"/>
        <w:rPr>
          <w:color w:val="000000"/>
        </w:rPr>
      </w:pPr>
      <w:r>
        <w:rPr>
          <w:color w:val="000000"/>
          <w:sz w:val="26"/>
          <w:szCs w:val="26"/>
        </w:rPr>
        <w:t>Программа профилактики рисков причинения вреда утверждается ежегодно.</w:t>
      </w:r>
    </w:p>
    <w:p w:rsidR="00415FDF" w:rsidRDefault="00E14C05">
      <w:pPr>
        <w:ind w:firstLine="680"/>
        <w:jc w:val="both"/>
        <w:rPr>
          <w:color w:val="000000"/>
        </w:rPr>
      </w:pPr>
      <w:r>
        <w:rPr>
          <w:color w:val="000000"/>
          <w:sz w:val="26"/>
          <w:szCs w:val="26"/>
        </w:rPr>
        <w:t>24.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на осуществление муниципального земельного контроля, незамедлительно направляет информацию об этом главе Администрации для принятия решения о проведении контрольных мероприятий.</w:t>
      </w:r>
    </w:p>
    <w:p w:rsidR="00415FDF" w:rsidRDefault="00E14C05">
      <w:pPr>
        <w:ind w:firstLine="680"/>
        <w:jc w:val="both"/>
        <w:rPr>
          <w:color w:val="000000"/>
        </w:rPr>
      </w:pPr>
      <w:r>
        <w:rPr>
          <w:color w:val="000000"/>
          <w:sz w:val="26"/>
          <w:szCs w:val="26"/>
        </w:rPr>
        <w:t>25. Профилактические мероприятия, предусмотренные программой профилактики рисков причинения вреда, обязательны для проведения Администрацией.</w:t>
      </w:r>
    </w:p>
    <w:p w:rsidR="00415FDF" w:rsidRDefault="00E14C05">
      <w:pPr>
        <w:ind w:firstLine="680"/>
        <w:jc w:val="both"/>
        <w:rPr>
          <w:color w:val="000000"/>
        </w:rPr>
      </w:pPr>
      <w:r>
        <w:rPr>
          <w:color w:val="000000"/>
          <w:sz w:val="26"/>
          <w:szCs w:val="26"/>
        </w:rPr>
        <w:t>26. Администрация может проводить профилактические мероприятия, не предусмотренные программой профилактики рисков причинения вреда.</w:t>
      </w:r>
    </w:p>
    <w:p w:rsidR="00415FDF" w:rsidRDefault="00E14C05">
      <w:pPr>
        <w:ind w:firstLine="680"/>
        <w:jc w:val="both"/>
        <w:rPr>
          <w:color w:val="000000"/>
        </w:rPr>
      </w:pPr>
      <w:r>
        <w:rPr>
          <w:color w:val="000000"/>
          <w:sz w:val="26"/>
          <w:szCs w:val="26"/>
        </w:rPr>
        <w:t>27. Администрация в рамках осуществления муниципального земельного контроля проводит следующие профилактические мероприятия:</w:t>
      </w:r>
    </w:p>
    <w:p w:rsidR="00415FDF" w:rsidRDefault="00E14C05">
      <w:pPr>
        <w:ind w:firstLine="680"/>
        <w:jc w:val="both"/>
        <w:rPr>
          <w:color w:val="000000"/>
        </w:rPr>
      </w:pPr>
      <w:r>
        <w:rPr>
          <w:color w:val="000000"/>
          <w:sz w:val="26"/>
          <w:szCs w:val="26"/>
        </w:rPr>
        <w:t>1) информирование;</w:t>
      </w:r>
    </w:p>
    <w:p w:rsidR="00415FDF" w:rsidRDefault="00E14C05">
      <w:pPr>
        <w:ind w:firstLine="680"/>
        <w:jc w:val="both"/>
        <w:rPr>
          <w:color w:val="000000"/>
        </w:rPr>
      </w:pPr>
      <w:r>
        <w:rPr>
          <w:color w:val="000000"/>
          <w:sz w:val="26"/>
          <w:szCs w:val="26"/>
        </w:rPr>
        <w:t>2) обобщение правоприменительной практики;</w:t>
      </w:r>
    </w:p>
    <w:p w:rsidR="00415FDF" w:rsidRDefault="00E14C05">
      <w:pPr>
        <w:ind w:firstLine="680"/>
        <w:jc w:val="both"/>
        <w:rPr>
          <w:color w:val="000000"/>
        </w:rPr>
      </w:pPr>
      <w:r>
        <w:rPr>
          <w:color w:val="000000"/>
          <w:sz w:val="26"/>
          <w:szCs w:val="26"/>
        </w:rPr>
        <w:t>3) объявление предостережения;</w:t>
      </w:r>
    </w:p>
    <w:p w:rsidR="00415FDF" w:rsidRDefault="00E14C05">
      <w:pPr>
        <w:ind w:firstLine="680"/>
        <w:jc w:val="both"/>
        <w:rPr>
          <w:color w:val="000000"/>
        </w:rPr>
      </w:pPr>
      <w:r>
        <w:rPr>
          <w:color w:val="000000"/>
          <w:sz w:val="26"/>
          <w:szCs w:val="26"/>
        </w:rPr>
        <w:lastRenderedPageBreak/>
        <w:t>4) консультирование;</w:t>
      </w:r>
    </w:p>
    <w:p w:rsidR="00415FDF" w:rsidRDefault="00E14C05">
      <w:pPr>
        <w:ind w:firstLine="680"/>
        <w:jc w:val="both"/>
        <w:rPr>
          <w:color w:val="000000"/>
        </w:rPr>
      </w:pPr>
      <w:r>
        <w:rPr>
          <w:color w:val="000000"/>
          <w:sz w:val="26"/>
          <w:szCs w:val="26"/>
        </w:rPr>
        <w:t>5) профилактический визит.</w:t>
      </w:r>
    </w:p>
    <w:p w:rsidR="00415FDF" w:rsidRDefault="00E14C05">
      <w:pPr>
        <w:ind w:firstLine="680"/>
        <w:jc w:val="both"/>
        <w:rPr>
          <w:color w:val="000000"/>
        </w:rPr>
      </w:pPr>
      <w:r>
        <w:rPr>
          <w:color w:val="000000"/>
          <w:sz w:val="26"/>
          <w:szCs w:val="26"/>
        </w:rPr>
        <w:t>28. Информирование осуществляется должностными лицами контролирующего органа посредством размещения соответствующих сведений на официальном сайте Администрации, в средствах массовой информации и в иных формах.</w:t>
      </w:r>
    </w:p>
    <w:p w:rsidR="00415FDF" w:rsidRDefault="00E14C05">
      <w:pPr>
        <w:ind w:firstLine="680"/>
        <w:jc w:val="both"/>
        <w:rPr>
          <w:color w:val="000000"/>
        </w:rPr>
      </w:pPr>
      <w:r>
        <w:rPr>
          <w:color w:val="000000"/>
          <w:sz w:val="26"/>
          <w:szCs w:val="26"/>
        </w:rPr>
        <w:t>Размещенные сведения поддерживаются в актуальном состоянии и обновляются в срок не позднее 5 рабочих дней с момента их изменения.</w:t>
      </w:r>
    </w:p>
    <w:p w:rsidR="00415FDF" w:rsidRDefault="00E14C05">
      <w:pPr>
        <w:ind w:firstLine="680"/>
        <w:jc w:val="both"/>
        <w:rPr>
          <w:color w:val="000000"/>
        </w:rPr>
      </w:pPr>
      <w:r>
        <w:rPr>
          <w:color w:val="000000"/>
          <w:sz w:val="26"/>
          <w:szCs w:val="26"/>
        </w:rPr>
        <w:t>29. Обобщение правоприменительной практики осуществляется Администрацией путем сбора и анализа данных о проведенных контрольных мероприятиях и их результатов, а также поступивших в Администрацию обращений.</w:t>
      </w:r>
    </w:p>
    <w:p w:rsidR="00415FDF" w:rsidRDefault="00E14C05">
      <w:pPr>
        <w:ind w:firstLine="680"/>
        <w:jc w:val="both"/>
        <w:rPr>
          <w:color w:val="000000"/>
        </w:rPr>
      </w:pPr>
      <w:r>
        <w:rPr>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постановлением Администрации, подписываемым главой Администрации. Указанный доклад размещается в срок до 1 марта года, следующего за отчетным годом, на официальном сайте Администрации. </w:t>
      </w:r>
    </w:p>
    <w:p w:rsidR="00415FDF" w:rsidRDefault="00E14C05">
      <w:pPr>
        <w:ind w:firstLine="680"/>
        <w:jc w:val="both"/>
        <w:rPr>
          <w:color w:val="000000"/>
        </w:rPr>
      </w:pPr>
      <w:r>
        <w:rPr>
          <w:color w:val="000000"/>
          <w:sz w:val="26"/>
          <w:szCs w:val="26"/>
        </w:rPr>
        <w:t>30. </w:t>
      </w:r>
      <w:proofErr w:type="gramStart"/>
      <w:r>
        <w:rPr>
          <w:color w:val="000000"/>
          <w:sz w:val="26"/>
          <w:szCs w:val="26"/>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6"/>
          <w:szCs w:val="26"/>
        </w:rPr>
        <w:t xml:space="preserve"> законом ценностям. Предостережения объявляются (подписываются)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5FDF" w:rsidRDefault="00E14C05">
      <w:pPr>
        <w:ind w:firstLine="680"/>
        <w:jc w:val="both"/>
        <w:rPr>
          <w:color w:val="000000"/>
        </w:rPr>
      </w:pPr>
      <w:r>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 </w:t>
      </w:r>
    </w:p>
    <w:p w:rsidR="00415FDF" w:rsidRDefault="00E14C05">
      <w:pPr>
        <w:ind w:firstLine="680"/>
        <w:jc w:val="both"/>
        <w:rPr>
          <w:color w:val="000000"/>
        </w:rPr>
      </w:pPr>
      <w:r>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15FDF" w:rsidRDefault="00E14C05">
      <w:pPr>
        <w:ind w:firstLine="680"/>
        <w:jc w:val="both"/>
        <w:rPr>
          <w:color w:val="000000"/>
        </w:rPr>
      </w:pPr>
      <w:r>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15FDF" w:rsidRDefault="00E14C05">
      <w:pPr>
        <w:ind w:firstLine="680"/>
        <w:jc w:val="both"/>
        <w:rPr>
          <w:color w:val="000000"/>
        </w:rPr>
      </w:pPr>
      <w:r>
        <w:rPr>
          <w:color w:val="000000"/>
          <w:sz w:val="26"/>
          <w:szCs w:val="26"/>
        </w:rPr>
        <w:t xml:space="preserve">31. Консультирование контролируемых лиц и их представителей осуществляется должностным лицом, уполномоченным осуществлять </w:t>
      </w:r>
      <w:r>
        <w:rPr>
          <w:color w:val="000000"/>
          <w:sz w:val="26"/>
          <w:szCs w:val="26"/>
        </w:rPr>
        <w:lastRenderedPageBreak/>
        <w:t xml:space="preserve">муниципальный земельный контроль, по телефону, посредством </w:t>
      </w:r>
      <w:proofErr w:type="spellStart"/>
      <w:r>
        <w:rPr>
          <w:color w:val="000000"/>
          <w:sz w:val="26"/>
          <w:szCs w:val="26"/>
        </w:rPr>
        <w:t>видео-конференц-связи</w:t>
      </w:r>
      <w:proofErr w:type="spellEnd"/>
      <w:r>
        <w:rPr>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415FDF" w:rsidRDefault="00E14C05">
      <w:pPr>
        <w:ind w:firstLine="680"/>
        <w:jc w:val="both"/>
        <w:rPr>
          <w:color w:val="000000"/>
        </w:rPr>
      </w:pPr>
      <w:r>
        <w:rPr>
          <w:color w:val="000000"/>
          <w:sz w:val="26"/>
          <w:szCs w:val="26"/>
        </w:rPr>
        <w:t>Личный прием граждан проводится главой (заместителем главы)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w:t>
      </w:r>
    </w:p>
    <w:p w:rsidR="00415FDF" w:rsidRDefault="00E14C05">
      <w:pPr>
        <w:ind w:firstLine="680"/>
        <w:jc w:val="both"/>
        <w:rPr>
          <w:color w:val="000000"/>
        </w:rPr>
      </w:pPr>
      <w:r>
        <w:rPr>
          <w:color w:val="000000"/>
          <w:sz w:val="26"/>
          <w:szCs w:val="26"/>
        </w:rPr>
        <w:t>Консультирование осуществляется по следующим вопросам:</w:t>
      </w:r>
    </w:p>
    <w:p w:rsidR="00415FDF" w:rsidRDefault="00E14C05">
      <w:pPr>
        <w:ind w:firstLine="680"/>
        <w:jc w:val="both"/>
        <w:rPr>
          <w:color w:val="000000"/>
        </w:rPr>
      </w:pPr>
      <w:r>
        <w:rPr>
          <w:color w:val="000000"/>
          <w:sz w:val="26"/>
          <w:szCs w:val="26"/>
        </w:rPr>
        <w:t>1) организация и осуществление муниципального земельного контроля;</w:t>
      </w:r>
    </w:p>
    <w:p w:rsidR="00415FDF" w:rsidRDefault="00E14C05">
      <w:pPr>
        <w:ind w:firstLine="680"/>
        <w:jc w:val="both"/>
        <w:rPr>
          <w:color w:val="000000"/>
        </w:rPr>
      </w:pPr>
      <w:r>
        <w:rPr>
          <w:color w:val="000000"/>
          <w:sz w:val="26"/>
          <w:szCs w:val="26"/>
        </w:rPr>
        <w:t>2) порядок осуществления контрольных мероприятий, установленных настоящим положением;</w:t>
      </w:r>
    </w:p>
    <w:p w:rsidR="00415FDF" w:rsidRDefault="00E14C05">
      <w:pPr>
        <w:ind w:firstLine="680"/>
        <w:jc w:val="both"/>
        <w:rPr>
          <w:color w:val="000000"/>
        </w:rPr>
      </w:pPr>
      <w:r>
        <w:rPr>
          <w:color w:val="000000"/>
          <w:sz w:val="26"/>
          <w:szCs w:val="26"/>
        </w:rPr>
        <w:t>3) обязательные требования;</w:t>
      </w:r>
    </w:p>
    <w:p w:rsidR="00415FDF" w:rsidRDefault="00E14C05">
      <w:pPr>
        <w:ind w:firstLine="680"/>
        <w:jc w:val="both"/>
        <w:rPr>
          <w:color w:val="000000"/>
        </w:rPr>
      </w:pPr>
      <w:r>
        <w:rPr>
          <w:color w:val="000000"/>
          <w:sz w:val="26"/>
          <w:szCs w:val="26"/>
        </w:rPr>
        <w:t>4) требования, содержащиеся в разрешительных документах;</w:t>
      </w:r>
    </w:p>
    <w:p w:rsidR="00415FDF" w:rsidRDefault="00E14C05">
      <w:pPr>
        <w:ind w:firstLine="680"/>
        <w:jc w:val="both"/>
        <w:rPr>
          <w:color w:val="000000"/>
        </w:rPr>
      </w:pPr>
      <w:r>
        <w:rPr>
          <w:color w:val="000000"/>
          <w:sz w:val="26"/>
          <w:szCs w:val="26"/>
        </w:rPr>
        <w:t>5) требования документов, исполнение которых является необходимым в соответствии с законодательством Российской Федерации.</w:t>
      </w:r>
    </w:p>
    <w:p w:rsidR="00415FDF" w:rsidRDefault="00E14C05">
      <w:pPr>
        <w:ind w:firstLine="680"/>
        <w:jc w:val="both"/>
        <w:rPr>
          <w:color w:val="000000"/>
        </w:rPr>
      </w:pPr>
      <w:r>
        <w:rPr>
          <w:color w:val="000000"/>
          <w:sz w:val="26"/>
          <w:szCs w:val="26"/>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15FDF" w:rsidRDefault="00E14C05">
      <w:pPr>
        <w:ind w:firstLine="680"/>
        <w:jc w:val="both"/>
        <w:rPr>
          <w:color w:val="000000"/>
        </w:rPr>
      </w:pPr>
      <w:r>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415FDF" w:rsidRDefault="00E14C05">
      <w:pPr>
        <w:ind w:firstLine="680"/>
        <w:jc w:val="both"/>
        <w:rPr>
          <w:color w:val="000000"/>
        </w:rPr>
      </w:pPr>
      <w:r>
        <w:rPr>
          <w:color w:val="000000"/>
          <w:sz w:val="26"/>
          <w:szCs w:val="26"/>
        </w:rPr>
        <w:t>2) за время консультирования предоставить в устной форме ответ на поставленные вопросы невозможно;</w:t>
      </w:r>
    </w:p>
    <w:p w:rsidR="00415FDF" w:rsidRDefault="00E14C05">
      <w:pPr>
        <w:ind w:firstLine="680"/>
        <w:jc w:val="both"/>
        <w:rPr>
          <w:color w:val="000000"/>
        </w:rPr>
      </w:pPr>
      <w:r>
        <w:rPr>
          <w:color w:val="000000"/>
          <w:sz w:val="26"/>
          <w:szCs w:val="26"/>
        </w:rPr>
        <w:t>3) ответ на поставленные вопросы требует дополнительного запроса сведений.</w:t>
      </w:r>
    </w:p>
    <w:p w:rsidR="00415FDF" w:rsidRDefault="00E14C05">
      <w:pPr>
        <w:ind w:firstLine="680"/>
        <w:jc w:val="both"/>
        <w:rPr>
          <w:color w:val="000000"/>
        </w:rPr>
      </w:pPr>
      <w:r>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проведенных в рамках контрольного мероприятия экспертизы, испытаний.</w:t>
      </w:r>
    </w:p>
    <w:p w:rsidR="00415FDF" w:rsidRDefault="00E14C05">
      <w:pPr>
        <w:ind w:firstLine="680"/>
        <w:jc w:val="both"/>
        <w:rPr>
          <w:color w:val="000000"/>
        </w:rPr>
      </w:pPr>
      <w:r>
        <w:rPr>
          <w:color w:val="000000"/>
          <w:sz w:val="26"/>
          <w:szCs w:val="26"/>
        </w:rPr>
        <w:t>Информация, ставшая известной должностному лицу контрольного органа в ходе консультирования, не может использоваться контролирующим органом в целях оценки контролируемого лица по вопросам соблюдения обязательных требований.</w:t>
      </w:r>
    </w:p>
    <w:p w:rsidR="00415FDF" w:rsidRDefault="00E14C05">
      <w:pPr>
        <w:ind w:firstLine="680"/>
        <w:jc w:val="both"/>
        <w:rPr>
          <w:color w:val="000000"/>
        </w:rPr>
      </w:pPr>
      <w:r>
        <w:rPr>
          <w:color w:val="000000"/>
          <w:sz w:val="26"/>
          <w:szCs w:val="26"/>
        </w:rPr>
        <w:t>Контролирующий орган осуществляет учет консультирований, который проводится посредством внесения соответствующей записи в журнал консультирования.</w:t>
      </w:r>
    </w:p>
    <w:p w:rsidR="00415FDF" w:rsidRDefault="00E14C05">
      <w:pPr>
        <w:ind w:firstLine="680"/>
        <w:jc w:val="both"/>
        <w:rPr>
          <w:color w:val="000000"/>
        </w:rPr>
      </w:pPr>
      <w:r>
        <w:rPr>
          <w:color w:val="000000"/>
          <w:sz w:val="26"/>
          <w:szCs w:val="26"/>
        </w:rPr>
        <w:t>При проведении консультирования во время контрольных мероприятий запись о проведенной консультации отражается в Акте контрольного.</w:t>
      </w:r>
    </w:p>
    <w:p w:rsidR="00415FDF" w:rsidRDefault="00E14C05">
      <w:pPr>
        <w:ind w:firstLine="680"/>
        <w:jc w:val="both"/>
        <w:rPr>
          <w:color w:val="000000"/>
        </w:rPr>
      </w:pPr>
      <w:r>
        <w:rPr>
          <w:color w:val="000000"/>
          <w:sz w:val="26"/>
          <w:szCs w:val="26"/>
        </w:rPr>
        <w:t>В случае</w:t>
      </w:r>
      <w:proofErr w:type="gramStart"/>
      <w:r>
        <w:rPr>
          <w:color w:val="000000"/>
          <w:sz w:val="26"/>
          <w:szCs w:val="26"/>
        </w:rPr>
        <w:t>,</w:t>
      </w:r>
      <w:proofErr w:type="gramEnd"/>
      <w:r>
        <w:rPr>
          <w:color w:val="000000"/>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15FDF" w:rsidRDefault="00E14C05">
      <w:pPr>
        <w:ind w:firstLine="680"/>
        <w:jc w:val="both"/>
        <w:rPr>
          <w:color w:val="000000"/>
        </w:rPr>
      </w:pPr>
      <w:r>
        <w:rPr>
          <w:color w:val="000000"/>
          <w:sz w:val="26"/>
          <w:szCs w:val="26"/>
        </w:rPr>
        <w:t xml:space="preserve">32.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415FDF" w:rsidRDefault="00E14C05">
      <w:pPr>
        <w:ind w:firstLine="680"/>
        <w:jc w:val="both"/>
        <w:rPr>
          <w:color w:val="000000"/>
        </w:rPr>
      </w:pPr>
      <w:proofErr w:type="gramStart"/>
      <w:r>
        <w:rPr>
          <w:color w:val="000000"/>
          <w:sz w:val="26"/>
          <w:szCs w:val="26"/>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15FDF" w:rsidRDefault="00E14C05">
      <w:pPr>
        <w:ind w:firstLine="680"/>
        <w:jc w:val="both"/>
        <w:rPr>
          <w:color w:val="000000"/>
        </w:rPr>
      </w:pPr>
      <w:r>
        <w:rPr>
          <w:color w:val="000000"/>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5FDF" w:rsidRDefault="00415FDF">
      <w:pPr>
        <w:widowControl w:val="0"/>
        <w:ind w:firstLine="709"/>
        <w:jc w:val="center"/>
        <w:rPr>
          <w:color w:val="000000"/>
          <w:sz w:val="26"/>
          <w:szCs w:val="26"/>
        </w:rPr>
      </w:pPr>
    </w:p>
    <w:p w:rsidR="00415FDF" w:rsidRDefault="00E14C05">
      <w:pPr>
        <w:widowControl w:val="0"/>
        <w:jc w:val="center"/>
        <w:rPr>
          <w:color w:val="000000"/>
        </w:rPr>
      </w:pPr>
      <w:r>
        <w:rPr>
          <w:b/>
          <w:color w:val="000000"/>
          <w:sz w:val="26"/>
          <w:szCs w:val="26"/>
        </w:rPr>
        <w:t>IV.</w:t>
      </w:r>
      <w:r>
        <w:rPr>
          <w:b/>
          <w:color w:val="000000"/>
          <w:sz w:val="26"/>
          <w:szCs w:val="26"/>
        </w:rPr>
        <w:tab/>
        <w:t>Осуществление муниципального земельного контроля</w:t>
      </w:r>
    </w:p>
    <w:p w:rsidR="00415FDF" w:rsidRDefault="00415FDF">
      <w:pPr>
        <w:widowControl w:val="0"/>
        <w:ind w:firstLine="709"/>
        <w:jc w:val="center"/>
        <w:rPr>
          <w:color w:val="000000"/>
          <w:sz w:val="26"/>
          <w:szCs w:val="26"/>
        </w:rPr>
      </w:pPr>
    </w:p>
    <w:p w:rsidR="00415FDF" w:rsidRDefault="00E14C05">
      <w:pPr>
        <w:widowControl w:val="0"/>
        <w:ind w:firstLine="680"/>
        <w:jc w:val="both"/>
        <w:rPr>
          <w:color w:val="000000"/>
        </w:rPr>
      </w:pPr>
      <w:r>
        <w:rPr>
          <w:color w:val="000000"/>
          <w:sz w:val="26"/>
          <w:szCs w:val="26"/>
        </w:rPr>
        <w:t>33. Решение о проведении контрольного мероприятия принимает глава Администрации.</w:t>
      </w:r>
    </w:p>
    <w:p w:rsidR="00415FDF" w:rsidRDefault="00E14C05">
      <w:pPr>
        <w:widowControl w:val="0"/>
        <w:ind w:firstLine="680"/>
        <w:jc w:val="both"/>
        <w:rPr>
          <w:color w:val="000000"/>
        </w:rPr>
      </w:pPr>
      <w:r>
        <w:rPr>
          <w:color w:val="000000"/>
          <w:sz w:val="26"/>
          <w:szCs w:val="26"/>
        </w:rPr>
        <w:t>34. При осуществлении муниципального земельного контроля взаимодействие должностного лица Администрации с контролируемым лицом осуществляется при проведении следующих контрольных мероприятий:</w:t>
      </w:r>
    </w:p>
    <w:p w:rsidR="00415FDF" w:rsidRDefault="00E14C05">
      <w:pPr>
        <w:ind w:firstLine="680"/>
        <w:jc w:val="both"/>
        <w:rPr>
          <w:color w:val="000000"/>
        </w:rPr>
      </w:pPr>
      <w:r>
        <w:rPr>
          <w:color w:val="000000"/>
          <w:sz w:val="26"/>
          <w:szCs w:val="26"/>
        </w:rPr>
        <w:t xml:space="preserve">1) </w:t>
      </w:r>
      <w:r>
        <w:rPr>
          <w:color w:val="000000"/>
          <w:sz w:val="26"/>
          <w:szCs w:val="26"/>
          <w:shd w:val="clear" w:color="auto" w:fill="FFFFFF"/>
        </w:rPr>
        <w:t>выездная проверка;</w:t>
      </w:r>
    </w:p>
    <w:p w:rsidR="00415FDF" w:rsidRDefault="00E14C05">
      <w:pPr>
        <w:ind w:firstLine="680"/>
        <w:jc w:val="both"/>
        <w:rPr>
          <w:color w:val="000000"/>
        </w:rPr>
      </w:pPr>
      <w:r>
        <w:rPr>
          <w:color w:val="000000"/>
          <w:sz w:val="26"/>
          <w:szCs w:val="26"/>
        </w:rPr>
        <w:t xml:space="preserve">2) </w:t>
      </w:r>
      <w:r>
        <w:rPr>
          <w:color w:val="000000"/>
          <w:sz w:val="26"/>
          <w:szCs w:val="26"/>
          <w:shd w:val="clear" w:color="auto" w:fill="FFFFFF"/>
        </w:rPr>
        <w:t>выездное обследование;</w:t>
      </w:r>
    </w:p>
    <w:p w:rsidR="00415FDF" w:rsidRDefault="00E14C05">
      <w:pPr>
        <w:ind w:firstLine="680"/>
        <w:jc w:val="both"/>
        <w:rPr>
          <w:color w:val="000000"/>
        </w:rPr>
      </w:pPr>
      <w:r>
        <w:rPr>
          <w:color w:val="000000"/>
          <w:sz w:val="26"/>
          <w:szCs w:val="26"/>
        </w:rPr>
        <w:t>3)</w:t>
      </w:r>
      <w:r>
        <w:rPr>
          <w:color w:val="000000"/>
          <w:sz w:val="26"/>
          <w:szCs w:val="26"/>
          <w:shd w:val="clear" w:color="auto" w:fill="FFFFFF"/>
        </w:rPr>
        <w:t xml:space="preserve"> инспекционный визит;</w:t>
      </w:r>
    </w:p>
    <w:p w:rsidR="00415FDF" w:rsidRDefault="00E14C05">
      <w:pPr>
        <w:ind w:firstLine="680"/>
        <w:jc w:val="both"/>
        <w:rPr>
          <w:color w:val="000000"/>
        </w:rPr>
      </w:pPr>
      <w:r>
        <w:rPr>
          <w:color w:val="000000"/>
          <w:sz w:val="26"/>
          <w:szCs w:val="26"/>
        </w:rPr>
        <w:t>4) рейдовый осмотр;</w:t>
      </w:r>
    </w:p>
    <w:p w:rsidR="00415FDF" w:rsidRDefault="00E14C05">
      <w:pPr>
        <w:ind w:firstLine="680"/>
        <w:jc w:val="both"/>
        <w:rPr>
          <w:color w:val="000000"/>
        </w:rPr>
      </w:pPr>
      <w:r>
        <w:rPr>
          <w:color w:val="000000"/>
          <w:sz w:val="26"/>
          <w:szCs w:val="26"/>
        </w:rPr>
        <w:t xml:space="preserve">5) </w:t>
      </w:r>
      <w:r>
        <w:rPr>
          <w:color w:val="000000"/>
          <w:sz w:val="26"/>
          <w:szCs w:val="26"/>
          <w:shd w:val="clear" w:color="auto" w:fill="FFFFFF"/>
        </w:rPr>
        <w:t>документарная проверка;</w:t>
      </w:r>
    </w:p>
    <w:p w:rsidR="00415FDF" w:rsidRDefault="00E14C05">
      <w:pPr>
        <w:ind w:firstLine="680"/>
        <w:jc w:val="both"/>
        <w:rPr>
          <w:color w:val="000000"/>
        </w:rPr>
      </w:pPr>
      <w:r>
        <w:rPr>
          <w:color w:val="000000"/>
          <w:sz w:val="26"/>
          <w:szCs w:val="26"/>
        </w:rPr>
        <w:t xml:space="preserve">6) </w:t>
      </w:r>
      <w:r>
        <w:rPr>
          <w:color w:val="000000"/>
          <w:sz w:val="26"/>
          <w:szCs w:val="26"/>
          <w:shd w:val="clear" w:color="auto" w:fill="FFFFFF"/>
        </w:rPr>
        <w:t>наблюдение за соблюдением обязательных требований.</w:t>
      </w:r>
    </w:p>
    <w:p w:rsidR="00415FDF" w:rsidRDefault="00E14C05">
      <w:pPr>
        <w:ind w:firstLine="680"/>
        <w:jc w:val="both"/>
        <w:rPr>
          <w:color w:val="000000"/>
        </w:rPr>
      </w:pPr>
      <w:r>
        <w:rPr>
          <w:color w:val="000000"/>
          <w:sz w:val="26"/>
          <w:szCs w:val="26"/>
        </w:rPr>
        <w:t>35. Выездная проверка осуществляется в порядке, предусмотренном статьей 73 Федерального закона.</w:t>
      </w:r>
    </w:p>
    <w:p w:rsidR="00415FDF" w:rsidRDefault="00E14C05">
      <w:pPr>
        <w:ind w:firstLine="680"/>
        <w:jc w:val="both"/>
        <w:rPr>
          <w:color w:val="000000"/>
        </w:rPr>
      </w:pPr>
      <w:r>
        <w:rPr>
          <w:color w:val="000000"/>
          <w:sz w:val="26"/>
          <w:szCs w:val="26"/>
        </w:rPr>
        <w:t>В ходе выездной проверки могут совершаться следующие контрольные действия:</w:t>
      </w:r>
    </w:p>
    <w:p w:rsidR="00415FDF" w:rsidRDefault="00E14C05">
      <w:pPr>
        <w:ind w:firstLine="680"/>
        <w:jc w:val="both"/>
        <w:rPr>
          <w:color w:val="000000"/>
        </w:rPr>
      </w:pPr>
      <w:r>
        <w:rPr>
          <w:color w:val="000000"/>
          <w:sz w:val="26"/>
          <w:szCs w:val="26"/>
        </w:rPr>
        <w:t xml:space="preserve">осмотр; </w:t>
      </w:r>
    </w:p>
    <w:p w:rsidR="00415FDF" w:rsidRDefault="00E14C05">
      <w:pPr>
        <w:ind w:firstLine="680"/>
        <w:jc w:val="both"/>
        <w:rPr>
          <w:color w:val="000000"/>
        </w:rPr>
      </w:pPr>
      <w:r>
        <w:rPr>
          <w:color w:val="000000"/>
          <w:sz w:val="26"/>
          <w:szCs w:val="26"/>
        </w:rPr>
        <w:t>опрос;</w:t>
      </w:r>
    </w:p>
    <w:p w:rsidR="00415FDF" w:rsidRDefault="00E14C05">
      <w:pPr>
        <w:ind w:firstLine="680"/>
        <w:jc w:val="both"/>
        <w:rPr>
          <w:color w:val="000000"/>
        </w:rPr>
      </w:pPr>
      <w:r>
        <w:rPr>
          <w:color w:val="000000"/>
          <w:sz w:val="26"/>
          <w:szCs w:val="26"/>
        </w:rPr>
        <w:t>получение письменных объяснений;</w:t>
      </w:r>
    </w:p>
    <w:p w:rsidR="00415FDF" w:rsidRDefault="00E14C05">
      <w:pPr>
        <w:ind w:firstLine="680"/>
        <w:jc w:val="both"/>
        <w:rPr>
          <w:color w:val="000000"/>
        </w:rPr>
      </w:pPr>
      <w:r>
        <w:rPr>
          <w:color w:val="000000"/>
          <w:sz w:val="26"/>
          <w:szCs w:val="26"/>
        </w:rPr>
        <w:t>инструментальное обследование;</w:t>
      </w:r>
    </w:p>
    <w:p w:rsidR="00415FDF" w:rsidRDefault="00E14C05">
      <w:pPr>
        <w:ind w:firstLine="680"/>
        <w:jc w:val="both"/>
        <w:rPr>
          <w:color w:val="000000"/>
        </w:rPr>
      </w:pPr>
      <w:r>
        <w:rPr>
          <w:color w:val="000000"/>
          <w:sz w:val="26"/>
          <w:szCs w:val="26"/>
        </w:rPr>
        <w:t>экспертиза;</w:t>
      </w:r>
    </w:p>
    <w:p w:rsidR="00415FDF" w:rsidRDefault="00E14C05">
      <w:pPr>
        <w:ind w:firstLine="680"/>
        <w:jc w:val="both"/>
        <w:rPr>
          <w:color w:val="000000"/>
        </w:rPr>
      </w:pPr>
      <w:r>
        <w:rPr>
          <w:color w:val="000000"/>
          <w:sz w:val="26"/>
          <w:szCs w:val="26"/>
        </w:rPr>
        <w:t xml:space="preserve">истребование документов, </w:t>
      </w:r>
      <w:r>
        <w:rPr>
          <w:color w:val="000000"/>
          <w:sz w:val="26"/>
          <w:szCs w:val="26"/>
          <w:shd w:val="clear" w:color="auto" w:fill="FFFFFF"/>
        </w:rPr>
        <w:t>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color w:val="000000"/>
          <w:sz w:val="26"/>
          <w:szCs w:val="26"/>
        </w:rPr>
        <w:t>.</w:t>
      </w:r>
    </w:p>
    <w:p w:rsidR="00415FDF" w:rsidRDefault="00E14C05">
      <w:pPr>
        <w:ind w:firstLine="680"/>
        <w:jc w:val="both"/>
        <w:rPr>
          <w:color w:val="000000"/>
        </w:rPr>
      </w:pPr>
      <w:r>
        <w:rPr>
          <w:color w:val="000000"/>
          <w:sz w:val="26"/>
          <w:szCs w:val="26"/>
        </w:rPr>
        <w:t>36. Выездное обследование осуществляется в порядке, предусмотренном статьей 75 Федерального закона.</w:t>
      </w:r>
    </w:p>
    <w:p w:rsidR="00415FDF" w:rsidRDefault="00E14C05">
      <w:pPr>
        <w:ind w:firstLine="680"/>
        <w:jc w:val="both"/>
        <w:rPr>
          <w:color w:val="000000"/>
        </w:rPr>
      </w:pPr>
      <w:r>
        <w:rPr>
          <w:color w:val="000000"/>
          <w:sz w:val="26"/>
          <w:szCs w:val="26"/>
        </w:rPr>
        <w:t>37. Инспекционный визит осуществляется в порядке, предусмотренном статьей 70 Федерального закона.</w:t>
      </w:r>
    </w:p>
    <w:p w:rsidR="00415FDF" w:rsidRDefault="00E14C05">
      <w:pPr>
        <w:ind w:firstLine="680"/>
        <w:jc w:val="both"/>
        <w:rPr>
          <w:color w:val="000000"/>
        </w:rPr>
      </w:pPr>
      <w:r>
        <w:rPr>
          <w:color w:val="000000"/>
          <w:sz w:val="26"/>
          <w:szCs w:val="26"/>
        </w:rPr>
        <w:t xml:space="preserve">В ходе инспекционного визита могут совершаться следующие контрольные действия: </w:t>
      </w:r>
    </w:p>
    <w:p w:rsidR="00415FDF" w:rsidRDefault="00E14C05">
      <w:pPr>
        <w:ind w:firstLine="680"/>
        <w:jc w:val="both"/>
        <w:rPr>
          <w:color w:val="000000"/>
        </w:rPr>
      </w:pPr>
      <w:r>
        <w:rPr>
          <w:color w:val="000000"/>
          <w:sz w:val="26"/>
          <w:szCs w:val="26"/>
        </w:rPr>
        <w:t>осмотр;</w:t>
      </w:r>
    </w:p>
    <w:p w:rsidR="00415FDF" w:rsidRDefault="00E14C05">
      <w:pPr>
        <w:ind w:firstLine="680"/>
        <w:jc w:val="both"/>
        <w:rPr>
          <w:color w:val="000000"/>
        </w:rPr>
      </w:pPr>
      <w:r>
        <w:rPr>
          <w:color w:val="000000"/>
          <w:sz w:val="26"/>
          <w:szCs w:val="26"/>
        </w:rPr>
        <w:t>опрос;</w:t>
      </w:r>
    </w:p>
    <w:p w:rsidR="00415FDF" w:rsidRDefault="00E14C05">
      <w:pPr>
        <w:ind w:firstLine="680"/>
        <w:jc w:val="both"/>
        <w:rPr>
          <w:color w:val="000000"/>
        </w:rPr>
      </w:pPr>
      <w:r>
        <w:rPr>
          <w:color w:val="000000"/>
          <w:sz w:val="26"/>
          <w:szCs w:val="26"/>
        </w:rPr>
        <w:t>получение письменных объяснений;</w:t>
      </w:r>
    </w:p>
    <w:p w:rsidR="00415FDF" w:rsidRDefault="00E14C05">
      <w:pPr>
        <w:ind w:firstLine="680"/>
        <w:jc w:val="both"/>
        <w:rPr>
          <w:color w:val="000000"/>
        </w:rPr>
      </w:pPr>
      <w:r>
        <w:rPr>
          <w:color w:val="000000"/>
          <w:sz w:val="26"/>
          <w:szCs w:val="26"/>
        </w:rPr>
        <w:t>инструментальное обследование;</w:t>
      </w:r>
    </w:p>
    <w:p w:rsidR="00415FDF" w:rsidRDefault="00E14C05">
      <w:pPr>
        <w:ind w:firstLine="680"/>
        <w:jc w:val="both"/>
        <w:rPr>
          <w:color w:val="000000"/>
        </w:rPr>
      </w:pPr>
      <w:r>
        <w:rPr>
          <w:color w:val="000000"/>
          <w:sz w:val="26"/>
          <w:szCs w:val="26"/>
        </w:rPr>
        <w:lastRenderedPageBreak/>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415FDF" w:rsidRDefault="00E14C05">
      <w:pPr>
        <w:ind w:firstLine="680"/>
        <w:jc w:val="both"/>
        <w:rPr>
          <w:color w:val="000000"/>
        </w:rPr>
      </w:pPr>
      <w:r>
        <w:rPr>
          <w:color w:val="000000"/>
          <w:sz w:val="26"/>
          <w:szCs w:val="26"/>
        </w:rPr>
        <w:t xml:space="preserve">38. Рейдовый осмотр осуществляется в порядке, предусмотренном статьей 71 Федерального закона. </w:t>
      </w:r>
    </w:p>
    <w:p w:rsidR="00415FDF" w:rsidRDefault="00E14C05">
      <w:pPr>
        <w:ind w:firstLine="680"/>
        <w:jc w:val="both"/>
        <w:rPr>
          <w:color w:val="000000"/>
        </w:rPr>
      </w:pPr>
      <w:r>
        <w:rPr>
          <w:color w:val="000000"/>
          <w:sz w:val="26"/>
          <w:szCs w:val="26"/>
        </w:rPr>
        <w:t>В ходе рейдового осмотра могут совершаться следующие контрольные действия:</w:t>
      </w:r>
    </w:p>
    <w:p w:rsidR="00415FDF" w:rsidRDefault="00E14C05">
      <w:pPr>
        <w:ind w:firstLine="680"/>
        <w:jc w:val="both"/>
        <w:rPr>
          <w:color w:val="000000"/>
        </w:rPr>
      </w:pPr>
      <w:r>
        <w:rPr>
          <w:color w:val="000000"/>
          <w:sz w:val="26"/>
          <w:szCs w:val="26"/>
        </w:rPr>
        <w:t xml:space="preserve">осмотр; </w:t>
      </w:r>
    </w:p>
    <w:p w:rsidR="00415FDF" w:rsidRDefault="00E14C05">
      <w:pPr>
        <w:ind w:firstLine="680"/>
        <w:jc w:val="both"/>
        <w:rPr>
          <w:color w:val="000000"/>
        </w:rPr>
      </w:pPr>
      <w:r>
        <w:rPr>
          <w:color w:val="000000"/>
          <w:sz w:val="26"/>
          <w:szCs w:val="26"/>
        </w:rPr>
        <w:t xml:space="preserve">опрос; </w:t>
      </w:r>
    </w:p>
    <w:p w:rsidR="00415FDF" w:rsidRDefault="00E14C05">
      <w:pPr>
        <w:ind w:firstLine="680"/>
        <w:jc w:val="both"/>
        <w:rPr>
          <w:color w:val="000000"/>
        </w:rPr>
      </w:pPr>
      <w:r>
        <w:rPr>
          <w:color w:val="000000"/>
          <w:sz w:val="26"/>
          <w:szCs w:val="26"/>
        </w:rPr>
        <w:t xml:space="preserve">получение письменных объяснений; </w:t>
      </w:r>
    </w:p>
    <w:p w:rsidR="00415FDF" w:rsidRDefault="00E14C05">
      <w:pPr>
        <w:ind w:firstLine="680"/>
        <w:jc w:val="both"/>
        <w:rPr>
          <w:color w:val="000000"/>
        </w:rPr>
      </w:pPr>
      <w:r>
        <w:rPr>
          <w:color w:val="000000"/>
          <w:sz w:val="26"/>
          <w:szCs w:val="26"/>
        </w:rPr>
        <w:t>инструментальное обследование;</w:t>
      </w:r>
    </w:p>
    <w:p w:rsidR="00415FDF" w:rsidRDefault="00E14C05">
      <w:pPr>
        <w:ind w:firstLine="680"/>
        <w:jc w:val="both"/>
        <w:rPr>
          <w:color w:val="000000"/>
        </w:rPr>
      </w:pPr>
      <w:r>
        <w:rPr>
          <w:color w:val="000000"/>
          <w:sz w:val="26"/>
          <w:szCs w:val="26"/>
        </w:rPr>
        <w:t>экспертиза;</w:t>
      </w:r>
    </w:p>
    <w:p w:rsidR="00415FDF" w:rsidRDefault="00E14C05">
      <w:pPr>
        <w:ind w:firstLine="680"/>
        <w:jc w:val="both"/>
        <w:rPr>
          <w:color w:val="000000"/>
        </w:rPr>
      </w:pPr>
      <w:r>
        <w:rPr>
          <w:color w:val="000000"/>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415FDF" w:rsidRDefault="00E14C05">
      <w:pPr>
        <w:ind w:firstLine="680"/>
        <w:jc w:val="both"/>
        <w:rPr>
          <w:color w:val="000000"/>
        </w:rPr>
      </w:pPr>
      <w:r>
        <w:rPr>
          <w:color w:val="000000"/>
          <w:sz w:val="26"/>
          <w:szCs w:val="26"/>
        </w:rPr>
        <w:t>39. Документарная проверка осуществляется в порядке, предусмотренном статьей 72 Федерального закона.</w:t>
      </w:r>
    </w:p>
    <w:p w:rsidR="00415FDF" w:rsidRDefault="00E14C05">
      <w:pPr>
        <w:ind w:firstLine="680"/>
        <w:jc w:val="both"/>
        <w:rPr>
          <w:color w:val="000000"/>
        </w:rPr>
      </w:pPr>
      <w:r>
        <w:rPr>
          <w:color w:val="000000"/>
          <w:sz w:val="26"/>
          <w:szCs w:val="26"/>
        </w:rPr>
        <w:t>В ходе документарной проверки могут совершаться следующие контрольные действия:</w:t>
      </w:r>
    </w:p>
    <w:p w:rsidR="00415FDF" w:rsidRDefault="00E14C05">
      <w:pPr>
        <w:ind w:firstLine="680"/>
        <w:jc w:val="both"/>
        <w:rPr>
          <w:color w:val="000000"/>
        </w:rPr>
      </w:pPr>
      <w:r>
        <w:rPr>
          <w:color w:val="000000"/>
          <w:sz w:val="26"/>
          <w:szCs w:val="26"/>
        </w:rPr>
        <w:t>получение письменных объяснений;</w:t>
      </w:r>
    </w:p>
    <w:p w:rsidR="00415FDF" w:rsidRDefault="00E14C05">
      <w:pPr>
        <w:ind w:firstLine="680"/>
        <w:jc w:val="both"/>
        <w:rPr>
          <w:color w:val="000000"/>
        </w:rPr>
      </w:pPr>
      <w:r>
        <w:rPr>
          <w:color w:val="000000"/>
          <w:sz w:val="26"/>
          <w:szCs w:val="26"/>
        </w:rPr>
        <w:t>истребования документов.</w:t>
      </w:r>
    </w:p>
    <w:p w:rsidR="00415FDF" w:rsidRDefault="00E14C05">
      <w:pPr>
        <w:ind w:firstLine="680"/>
        <w:jc w:val="both"/>
        <w:rPr>
          <w:color w:val="000000"/>
        </w:rPr>
      </w:pPr>
      <w:r>
        <w:rPr>
          <w:color w:val="000000"/>
          <w:sz w:val="26"/>
          <w:szCs w:val="26"/>
        </w:rPr>
        <w:t>40.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415FDF" w:rsidRDefault="00E14C05">
      <w:pPr>
        <w:ind w:firstLine="680"/>
        <w:jc w:val="both"/>
        <w:rPr>
          <w:color w:val="000000"/>
        </w:rPr>
      </w:pPr>
      <w:r>
        <w:rPr>
          <w:color w:val="000000"/>
          <w:sz w:val="26"/>
          <w:szCs w:val="26"/>
        </w:rPr>
        <w:t>41. Контролируемое лицо, вправе представить в Администрацию информацию о невозможности присутствия при проведении контрольного мероприятия в случае:</w:t>
      </w:r>
    </w:p>
    <w:p w:rsidR="00415FDF" w:rsidRDefault="00E14C05">
      <w:pPr>
        <w:ind w:firstLine="680"/>
        <w:jc w:val="both"/>
        <w:rPr>
          <w:color w:val="000000"/>
        </w:rPr>
      </w:pPr>
      <w:r>
        <w:rPr>
          <w:color w:val="000000"/>
          <w:sz w:val="26"/>
          <w:szCs w:val="26"/>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415FDF" w:rsidRDefault="00E14C05">
      <w:pPr>
        <w:ind w:firstLine="680"/>
        <w:jc w:val="both"/>
        <w:rPr>
          <w:color w:val="000000"/>
        </w:rPr>
      </w:pPr>
      <w:r>
        <w:rPr>
          <w:color w:val="000000"/>
          <w:sz w:val="26"/>
          <w:szCs w:val="26"/>
        </w:rPr>
        <w:t>временной нетрудоспособности на момент проведения контрольного мероприятия.</w:t>
      </w:r>
    </w:p>
    <w:p w:rsidR="00415FDF" w:rsidRDefault="00E14C05">
      <w:pPr>
        <w:ind w:firstLine="680"/>
        <w:jc w:val="both"/>
        <w:rPr>
          <w:color w:val="000000"/>
        </w:rPr>
      </w:pPr>
      <w:r>
        <w:rPr>
          <w:color w:val="000000"/>
          <w:sz w:val="26"/>
          <w:szCs w:val="26"/>
        </w:rPr>
        <w:t>В случаях, указанных в настоящем пункте, проведение контрольного мероприятия переносится на срок до устранения причин, препятствующих присутствию при проведении контрольного мероприятия.</w:t>
      </w:r>
    </w:p>
    <w:p w:rsidR="00415FDF" w:rsidRDefault="00E14C05">
      <w:pPr>
        <w:widowControl w:val="0"/>
        <w:ind w:firstLine="680"/>
        <w:jc w:val="both"/>
        <w:rPr>
          <w:color w:val="000000"/>
        </w:rPr>
      </w:pPr>
      <w:r>
        <w:rPr>
          <w:color w:val="000000"/>
          <w:sz w:val="26"/>
          <w:szCs w:val="26"/>
        </w:rPr>
        <w:t>42.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 апреля 2021 г. № 604.</w:t>
      </w:r>
    </w:p>
    <w:p w:rsidR="00415FDF" w:rsidRDefault="00E14C05">
      <w:pPr>
        <w:widowControl w:val="0"/>
        <w:ind w:firstLine="680"/>
        <w:jc w:val="both"/>
        <w:rPr>
          <w:color w:val="000000"/>
        </w:rPr>
      </w:pPr>
      <w:r>
        <w:rPr>
          <w:color w:val="000000"/>
          <w:sz w:val="26"/>
          <w:szCs w:val="26"/>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415FDF" w:rsidRDefault="00E14C05">
      <w:pPr>
        <w:widowControl w:val="0"/>
        <w:ind w:firstLine="680"/>
        <w:jc w:val="both"/>
        <w:rPr>
          <w:color w:val="000000"/>
        </w:rPr>
      </w:pPr>
      <w:r>
        <w:rPr>
          <w:color w:val="000000"/>
          <w:sz w:val="26"/>
          <w:szCs w:val="26"/>
        </w:rPr>
        <w:t>43. Контрольные мероприятия, за исключением контрольных мероприятий без взаимодействия, могут проводиться на плановой и внеплановой основе.</w:t>
      </w:r>
    </w:p>
    <w:p w:rsidR="00415FDF" w:rsidRDefault="00E14C05">
      <w:pPr>
        <w:widowControl w:val="0"/>
        <w:ind w:firstLine="680"/>
        <w:jc w:val="both"/>
        <w:rPr>
          <w:color w:val="000000"/>
        </w:rPr>
      </w:pPr>
      <w:r>
        <w:rPr>
          <w:color w:val="000000"/>
          <w:sz w:val="26"/>
          <w:szCs w:val="26"/>
        </w:rPr>
        <w:t xml:space="preserve">44. Плановые контрольные мероприятия осуществляются инспекторами на </w:t>
      </w:r>
      <w:r>
        <w:rPr>
          <w:color w:val="000000"/>
          <w:sz w:val="26"/>
          <w:szCs w:val="26"/>
        </w:rPr>
        <w:lastRenderedPageBreak/>
        <w:t>основании ежегодного плана проведения плановых контрольных мероприятий, формируемого контролирующим органом и подлежащего согласованию с органами прокуратуры.</w:t>
      </w:r>
    </w:p>
    <w:p w:rsidR="00415FDF" w:rsidRDefault="00415FDF">
      <w:pPr>
        <w:widowControl w:val="0"/>
        <w:ind w:firstLine="709"/>
        <w:jc w:val="both"/>
        <w:rPr>
          <w:color w:val="000000"/>
          <w:sz w:val="26"/>
          <w:szCs w:val="26"/>
        </w:rPr>
      </w:pPr>
    </w:p>
    <w:p w:rsidR="00415FDF" w:rsidRDefault="00E14C05">
      <w:pPr>
        <w:widowControl w:val="0"/>
        <w:jc w:val="center"/>
        <w:rPr>
          <w:color w:val="000000"/>
        </w:rPr>
      </w:pPr>
      <w:r>
        <w:rPr>
          <w:b/>
          <w:color w:val="000000"/>
          <w:sz w:val="26"/>
          <w:szCs w:val="26"/>
        </w:rPr>
        <w:t>V. Результаты контрольного мероприятия</w:t>
      </w:r>
    </w:p>
    <w:p w:rsidR="00415FDF" w:rsidRDefault="00415FDF">
      <w:pPr>
        <w:widowControl w:val="0"/>
        <w:ind w:firstLine="709"/>
        <w:jc w:val="both"/>
        <w:rPr>
          <w:color w:val="000000"/>
          <w:sz w:val="26"/>
          <w:szCs w:val="26"/>
        </w:rPr>
      </w:pPr>
    </w:p>
    <w:p w:rsidR="00415FDF" w:rsidRDefault="00E14C05">
      <w:pPr>
        <w:ind w:firstLine="680"/>
        <w:jc w:val="both"/>
        <w:rPr>
          <w:color w:val="000000"/>
        </w:rPr>
      </w:pPr>
      <w:r>
        <w:rPr>
          <w:color w:val="000000"/>
          <w:sz w:val="26"/>
          <w:szCs w:val="26"/>
        </w:rPr>
        <w:t xml:space="preserve">45. Результаты контрольного мероприятия оформляются в порядке, предусмотренном главой 16 Федерального закона. </w:t>
      </w:r>
    </w:p>
    <w:p w:rsidR="00415FDF" w:rsidRDefault="00415FDF">
      <w:pPr>
        <w:ind w:firstLine="709"/>
        <w:jc w:val="both"/>
        <w:rPr>
          <w:color w:val="000000"/>
          <w:sz w:val="26"/>
          <w:szCs w:val="26"/>
        </w:rPr>
      </w:pPr>
    </w:p>
    <w:p w:rsidR="00415FDF" w:rsidRDefault="00E14C05">
      <w:pPr>
        <w:widowControl w:val="0"/>
        <w:jc w:val="center"/>
        <w:rPr>
          <w:color w:val="000000"/>
        </w:rPr>
      </w:pPr>
      <w:r>
        <w:rPr>
          <w:b/>
          <w:color w:val="000000"/>
          <w:sz w:val="26"/>
          <w:szCs w:val="26"/>
        </w:rPr>
        <w:t>VI.</w:t>
      </w:r>
      <w:r>
        <w:rPr>
          <w:b/>
          <w:color w:val="000000"/>
          <w:sz w:val="26"/>
          <w:szCs w:val="26"/>
        </w:rPr>
        <w:tab/>
        <w:t xml:space="preserve">Обжалование решений Администрации, </w:t>
      </w:r>
    </w:p>
    <w:p w:rsidR="00415FDF" w:rsidRDefault="00E14C05">
      <w:pPr>
        <w:widowControl w:val="0"/>
        <w:jc w:val="center"/>
        <w:rPr>
          <w:color w:val="000000"/>
        </w:rPr>
      </w:pPr>
      <w:r>
        <w:rPr>
          <w:b/>
          <w:color w:val="000000"/>
          <w:sz w:val="26"/>
          <w:szCs w:val="26"/>
        </w:rPr>
        <w:t>действий (бездействия) его должностных лиц</w:t>
      </w:r>
    </w:p>
    <w:p w:rsidR="00415FDF" w:rsidRDefault="00415FDF">
      <w:pPr>
        <w:widowControl w:val="0"/>
        <w:ind w:firstLine="709"/>
        <w:jc w:val="center"/>
        <w:rPr>
          <w:color w:val="000000"/>
          <w:sz w:val="26"/>
          <w:szCs w:val="26"/>
        </w:rPr>
      </w:pPr>
    </w:p>
    <w:p w:rsidR="00415FDF" w:rsidRDefault="00E14C05">
      <w:pPr>
        <w:tabs>
          <w:tab w:val="left" w:pos="1134"/>
        </w:tabs>
        <w:ind w:firstLine="680"/>
        <w:jc w:val="both"/>
        <w:rPr>
          <w:color w:val="000000"/>
        </w:rPr>
      </w:pPr>
      <w:r>
        <w:rPr>
          <w:color w:val="000000"/>
          <w:sz w:val="26"/>
          <w:szCs w:val="26"/>
        </w:rPr>
        <w:t xml:space="preserve">46. Порядок обжалования решений Администрации, действий (бездействия) его должностных лиц определяются главой 9 Федерального закона. </w:t>
      </w:r>
    </w:p>
    <w:p w:rsidR="00415FDF" w:rsidRDefault="00E14C05">
      <w:pPr>
        <w:tabs>
          <w:tab w:val="left" w:pos="1134"/>
        </w:tabs>
        <w:ind w:firstLine="680"/>
        <w:jc w:val="both"/>
        <w:rPr>
          <w:color w:val="000000"/>
        </w:rPr>
      </w:pPr>
      <w:r>
        <w:rPr>
          <w:color w:val="000000"/>
          <w:sz w:val="26"/>
          <w:szCs w:val="26"/>
        </w:rPr>
        <w:t>47.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w:t>
      </w:r>
    </w:p>
    <w:p w:rsidR="00415FDF" w:rsidRDefault="00E14C05">
      <w:pPr>
        <w:tabs>
          <w:tab w:val="left" w:pos="1134"/>
        </w:tabs>
        <w:ind w:firstLine="680"/>
        <w:jc w:val="both"/>
        <w:rPr>
          <w:color w:val="000000"/>
        </w:rPr>
      </w:pPr>
      <w:r>
        <w:rPr>
          <w:color w:val="000000"/>
          <w:sz w:val="26"/>
          <w:szCs w:val="26"/>
        </w:rPr>
        <w:t>48. Жалоба, поступившая в Администрацию, рассматривается в течение 20 рабочих дней со дня ее регистрации.</w:t>
      </w:r>
    </w:p>
    <w:p w:rsidR="00415FDF" w:rsidRDefault="00E14C05">
      <w:pPr>
        <w:tabs>
          <w:tab w:val="left" w:pos="1134"/>
        </w:tabs>
        <w:ind w:firstLine="680"/>
        <w:jc w:val="both"/>
        <w:rPr>
          <w:color w:val="000000"/>
        </w:rPr>
      </w:pPr>
      <w:r>
        <w:rPr>
          <w:color w:val="000000"/>
          <w:sz w:val="26"/>
          <w:szCs w:val="26"/>
        </w:rPr>
        <w:t>49. Жалоба на решения, действия (бездействие) должностных лиц, уполномоченных осуществлять муниципальный земельный контроль, рассматривается главой Администрации.</w:t>
      </w:r>
    </w:p>
    <w:p w:rsidR="00415FDF" w:rsidRDefault="00415FDF">
      <w:pPr>
        <w:tabs>
          <w:tab w:val="left" w:pos="1134"/>
        </w:tabs>
        <w:ind w:firstLine="709"/>
        <w:jc w:val="both"/>
        <w:rPr>
          <w:color w:val="000000"/>
          <w:sz w:val="26"/>
          <w:szCs w:val="26"/>
        </w:rPr>
      </w:pPr>
    </w:p>
    <w:p w:rsidR="00415FDF" w:rsidRDefault="00E14C05">
      <w:pPr>
        <w:jc w:val="center"/>
        <w:outlineLvl w:val="0"/>
        <w:rPr>
          <w:color w:val="000000"/>
        </w:rPr>
      </w:pPr>
      <w:r>
        <w:rPr>
          <w:b/>
          <w:bCs/>
          <w:color w:val="000000"/>
          <w:sz w:val="26"/>
          <w:szCs w:val="26"/>
        </w:rPr>
        <w:t xml:space="preserve">VII. Ключевые показатели муниципального контроля </w:t>
      </w:r>
    </w:p>
    <w:p w:rsidR="00415FDF" w:rsidRDefault="00E14C05">
      <w:pPr>
        <w:jc w:val="center"/>
        <w:outlineLvl w:val="0"/>
        <w:rPr>
          <w:color w:val="000000"/>
        </w:rPr>
      </w:pPr>
      <w:r>
        <w:rPr>
          <w:b/>
          <w:bCs/>
          <w:color w:val="000000"/>
          <w:sz w:val="26"/>
          <w:szCs w:val="26"/>
        </w:rPr>
        <w:t xml:space="preserve"> и их целевые значения </w:t>
      </w:r>
    </w:p>
    <w:p w:rsidR="00415FDF" w:rsidRDefault="00415FDF">
      <w:pPr>
        <w:ind w:firstLine="709"/>
        <w:jc w:val="both"/>
        <w:rPr>
          <w:color w:val="000000"/>
          <w:sz w:val="26"/>
          <w:szCs w:val="26"/>
        </w:rPr>
      </w:pPr>
    </w:p>
    <w:p w:rsidR="00415FDF" w:rsidRDefault="00E14C05">
      <w:pPr>
        <w:ind w:firstLine="680"/>
        <w:jc w:val="both"/>
        <w:rPr>
          <w:color w:val="000000"/>
        </w:rPr>
      </w:pPr>
      <w:r>
        <w:rPr>
          <w:color w:val="000000"/>
          <w:sz w:val="26"/>
          <w:szCs w:val="26"/>
        </w:rPr>
        <w:t>50.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земельного контроля.</w:t>
      </w:r>
    </w:p>
    <w:p w:rsidR="00415FDF" w:rsidRDefault="00E14C05">
      <w:pPr>
        <w:ind w:firstLine="680"/>
        <w:jc w:val="both"/>
        <w:rPr>
          <w:color w:val="000000"/>
        </w:rPr>
      </w:pPr>
      <w:r>
        <w:rPr>
          <w:color w:val="000000"/>
          <w:sz w:val="26"/>
          <w:szCs w:val="26"/>
        </w:rPr>
        <w:t>51. Ключевыми показателями эффективности и результативности осуществления муниципального земельного контроля являются:</w:t>
      </w:r>
    </w:p>
    <w:p w:rsidR="00415FDF" w:rsidRDefault="00E14C05">
      <w:pPr>
        <w:ind w:firstLine="680"/>
        <w:jc w:val="both"/>
        <w:rPr>
          <w:color w:val="000000"/>
        </w:rPr>
      </w:pPr>
      <w:r>
        <w:rPr>
          <w:color w:val="000000"/>
          <w:sz w:val="26"/>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415FDF" w:rsidRDefault="00E14C05">
      <w:pPr>
        <w:ind w:firstLine="680"/>
        <w:jc w:val="both"/>
        <w:rPr>
          <w:color w:val="000000"/>
        </w:rPr>
      </w:pPr>
      <w:r>
        <w:rPr>
          <w:color w:val="000000"/>
          <w:sz w:val="26"/>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415FDF" w:rsidRDefault="00E14C05">
      <w:pPr>
        <w:ind w:firstLine="680"/>
        <w:jc w:val="both"/>
        <w:rPr>
          <w:color w:val="000000"/>
        </w:rPr>
      </w:pPr>
      <w:r>
        <w:rPr>
          <w:color w:val="000000"/>
          <w:sz w:val="26"/>
          <w:szCs w:val="26"/>
        </w:rPr>
        <w:t>52. Индикативными показателями осуществления муниципального земельного контроля являются:</w:t>
      </w:r>
    </w:p>
    <w:p w:rsidR="00415FDF" w:rsidRDefault="00E14C05">
      <w:pPr>
        <w:ind w:firstLine="680"/>
        <w:jc w:val="both"/>
        <w:rPr>
          <w:color w:val="000000"/>
        </w:rPr>
      </w:pPr>
      <w:r>
        <w:rPr>
          <w:color w:val="000000"/>
          <w:sz w:val="26"/>
          <w:szCs w:val="26"/>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415FDF" w:rsidRDefault="00E14C05">
      <w:pPr>
        <w:ind w:firstLine="680"/>
        <w:jc w:val="both"/>
        <w:rPr>
          <w:color w:val="000000"/>
        </w:rPr>
      </w:pPr>
      <w:r>
        <w:rPr>
          <w:color w:val="000000"/>
          <w:sz w:val="26"/>
          <w:szCs w:val="26"/>
        </w:rPr>
        <w:t>2) количество проведенных органом муниципального земельного контроля внеплановых контрольных мероприятий (единица);</w:t>
      </w:r>
    </w:p>
    <w:p w:rsidR="00415FDF" w:rsidRDefault="00E14C05">
      <w:pPr>
        <w:ind w:firstLine="680"/>
        <w:jc w:val="both"/>
        <w:rPr>
          <w:color w:val="000000"/>
        </w:rPr>
      </w:pPr>
      <w:r>
        <w:rPr>
          <w:color w:val="000000"/>
          <w:sz w:val="26"/>
          <w:szCs w:val="26"/>
        </w:rPr>
        <w:lastRenderedPageBreak/>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415FDF" w:rsidRDefault="00E14C05">
      <w:pPr>
        <w:ind w:firstLine="680"/>
        <w:jc w:val="both"/>
        <w:rPr>
          <w:color w:val="000000"/>
        </w:rPr>
      </w:pPr>
      <w:r>
        <w:rPr>
          <w:color w:val="000000"/>
          <w:sz w:val="26"/>
          <w:szCs w:val="26"/>
        </w:rPr>
        <w:t>4) количество выявленных органом муниципального земельного контроля нарушений обязательных требований (единица);</w:t>
      </w:r>
    </w:p>
    <w:p w:rsidR="00415FDF" w:rsidRDefault="00E14C05">
      <w:pPr>
        <w:ind w:firstLine="680"/>
        <w:jc w:val="both"/>
        <w:rPr>
          <w:color w:val="000000"/>
        </w:rPr>
      </w:pPr>
      <w:r>
        <w:rPr>
          <w:color w:val="000000"/>
          <w:sz w:val="26"/>
          <w:szCs w:val="26"/>
        </w:rPr>
        <w:t>5) количество устраненных нарушений обязательных требований (единица);</w:t>
      </w:r>
    </w:p>
    <w:p w:rsidR="00415FDF" w:rsidRDefault="00E14C05">
      <w:pPr>
        <w:ind w:firstLine="680"/>
        <w:jc w:val="both"/>
        <w:rPr>
          <w:color w:val="000000"/>
        </w:rPr>
      </w:pPr>
      <w:r>
        <w:rPr>
          <w:color w:val="000000"/>
          <w:sz w:val="26"/>
          <w:szCs w:val="26"/>
        </w:rPr>
        <w:t>6) количество поступивших возражений в отношении акта контрольного мероприятия (единица);</w:t>
      </w:r>
    </w:p>
    <w:p w:rsidR="00415FDF" w:rsidRDefault="00E14C05">
      <w:pPr>
        <w:ind w:firstLine="680"/>
        <w:jc w:val="both"/>
        <w:rPr>
          <w:color w:val="000000"/>
        </w:rPr>
      </w:pPr>
      <w:r>
        <w:rPr>
          <w:color w:val="000000"/>
          <w:sz w:val="26"/>
          <w:szCs w:val="26"/>
        </w:rPr>
        <w:t>7) количество выданных органом муниципального земельного контроля предписаний об устранении нарушений обязательных требований (единица).</w:t>
      </w:r>
    </w:p>
    <w:p w:rsidR="00415FDF" w:rsidRDefault="00E14C05">
      <w:pPr>
        <w:ind w:firstLine="708"/>
        <w:jc w:val="both"/>
        <w:rPr>
          <w:color w:val="000000"/>
        </w:rPr>
      </w:pPr>
      <w:r>
        <w:rPr>
          <w:color w:val="000000"/>
          <w:sz w:val="26"/>
          <w:szCs w:val="26"/>
        </w:rPr>
        <w:t>53. 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415FDF">
      <w:pPr>
        <w:widowControl w:val="0"/>
        <w:ind w:firstLine="567"/>
        <w:jc w:val="both"/>
        <w:rPr>
          <w:color w:val="000000"/>
          <w:sz w:val="26"/>
          <w:szCs w:val="26"/>
        </w:rPr>
      </w:pPr>
    </w:p>
    <w:p w:rsidR="00415FDF" w:rsidRDefault="00E14C05">
      <w:pPr>
        <w:rPr>
          <w:color w:val="000000"/>
          <w:sz w:val="26"/>
          <w:szCs w:val="26"/>
        </w:rPr>
      </w:pPr>
      <w:r>
        <w:br w:type="page"/>
      </w:r>
    </w:p>
    <w:p w:rsidR="00415FDF" w:rsidRDefault="00E14C05">
      <w:pPr>
        <w:widowControl w:val="0"/>
        <w:ind w:left="5159"/>
        <w:jc w:val="center"/>
        <w:outlineLvl w:val="1"/>
        <w:rPr>
          <w:color w:val="000000"/>
        </w:rPr>
      </w:pPr>
      <w:r>
        <w:rPr>
          <w:color w:val="000000"/>
          <w:sz w:val="26"/>
          <w:szCs w:val="26"/>
        </w:rPr>
        <w:lastRenderedPageBreak/>
        <w:t>Приложение №1</w:t>
      </w:r>
    </w:p>
    <w:p w:rsidR="00415FDF" w:rsidRDefault="00E14C05">
      <w:pPr>
        <w:widowControl w:val="0"/>
        <w:ind w:left="5159"/>
        <w:jc w:val="center"/>
        <w:rPr>
          <w:color w:val="000000"/>
        </w:rPr>
      </w:pPr>
      <w:r>
        <w:rPr>
          <w:color w:val="000000"/>
          <w:sz w:val="26"/>
          <w:szCs w:val="26"/>
        </w:rPr>
        <w:t xml:space="preserve">к Положению о </w:t>
      </w:r>
      <w:proofErr w:type="gramStart"/>
      <w:r>
        <w:rPr>
          <w:color w:val="000000"/>
          <w:sz w:val="26"/>
          <w:szCs w:val="26"/>
        </w:rPr>
        <w:t>муниципальном</w:t>
      </w:r>
      <w:proofErr w:type="gramEnd"/>
    </w:p>
    <w:p w:rsidR="00415FDF" w:rsidRDefault="00E14C05">
      <w:pPr>
        <w:widowControl w:val="0"/>
        <w:ind w:left="5159"/>
        <w:jc w:val="center"/>
        <w:outlineLvl w:val="1"/>
        <w:rPr>
          <w:color w:val="000000"/>
        </w:rPr>
      </w:pPr>
      <w:r>
        <w:rPr>
          <w:color w:val="000000"/>
          <w:sz w:val="26"/>
          <w:szCs w:val="26"/>
        </w:rPr>
        <w:t xml:space="preserve">земельном </w:t>
      </w:r>
      <w:proofErr w:type="gramStart"/>
      <w:r>
        <w:rPr>
          <w:color w:val="000000"/>
          <w:sz w:val="26"/>
          <w:szCs w:val="26"/>
        </w:rPr>
        <w:t>контроле</w:t>
      </w:r>
      <w:proofErr w:type="gramEnd"/>
      <w:r>
        <w:rPr>
          <w:color w:val="000000"/>
          <w:sz w:val="26"/>
          <w:szCs w:val="26"/>
        </w:rPr>
        <w:t xml:space="preserve"> </w:t>
      </w:r>
    </w:p>
    <w:p w:rsidR="00415FDF" w:rsidRDefault="00415FDF">
      <w:pPr>
        <w:widowControl w:val="0"/>
        <w:jc w:val="center"/>
        <w:rPr>
          <w:b/>
          <w:bCs/>
          <w:color w:val="000000"/>
          <w:sz w:val="26"/>
          <w:szCs w:val="26"/>
        </w:rPr>
      </w:pPr>
      <w:bookmarkStart w:id="1" w:name="Par409"/>
      <w:bookmarkEnd w:id="1"/>
    </w:p>
    <w:p w:rsidR="00415FDF" w:rsidRDefault="00E14C05">
      <w:pPr>
        <w:widowControl w:val="0"/>
        <w:jc w:val="center"/>
        <w:rPr>
          <w:color w:val="000000"/>
        </w:rPr>
      </w:pPr>
      <w:r>
        <w:rPr>
          <w:b/>
          <w:bCs/>
          <w:color w:val="000000"/>
          <w:sz w:val="26"/>
          <w:szCs w:val="26"/>
        </w:rPr>
        <w:t>КРИТЕРИИ</w:t>
      </w:r>
    </w:p>
    <w:p w:rsidR="00415FDF" w:rsidRDefault="00E14C05">
      <w:pPr>
        <w:widowControl w:val="0"/>
        <w:jc w:val="center"/>
        <w:rPr>
          <w:color w:val="000000"/>
        </w:rPr>
      </w:pPr>
      <w:r>
        <w:rPr>
          <w:b/>
          <w:color w:val="000000"/>
          <w:sz w:val="26"/>
          <w:szCs w:val="26"/>
        </w:rPr>
        <w:t xml:space="preserve">ОТНЕСЕНИЯ ОБЪЕКТОВ МУНИЦИПАЛЬНОГО ЗЕМЕЛЬНОГО КОНТРОЛЯ </w:t>
      </w:r>
    </w:p>
    <w:p w:rsidR="00415FDF" w:rsidRDefault="00415FDF">
      <w:pPr>
        <w:shd w:val="clear" w:color="auto" w:fill="FFFFFF"/>
        <w:jc w:val="both"/>
        <w:rPr>
          <w:b/>
          <w:color w:val="000000"/>
          <w:sz w:val="26"/>
          <w:szCs w:val="26"/>
        </w:rPr>
      </w:pPr>
    </w:p>
    <w:p w:rsidR="00415FDF" w:rsidRDefault="00E14C05">
      <w:pPr>
        <w:pStyle w:val="ConsPlusNormal"/>
        <w:ind w:firstLine="680"/>
        <w:jc w:val="both"/>
        <w:rPr>
          <w:rFonts w:ascii="Times New Roman" w:hAnsi="Times New Roman"/>
          <w:color w:val="000000"/>
        </w:rPr>
      </w:pPr>
      <w:r>
        <w:rPr>
          <w:rFonts w:ascii="Times New Roman" w:hAnsi="Times New Roman" w:cs="Times New Roman"/>
          <w:color w:val="000000"/>
          <w:sz w:val="26"/>
          <w:szCs w:val="26"/>
        </w:rPr>
        <w:t>1. </w:t>
      </w:r>
      <w:r>
        <w:rPr>
          <w:rFonts w:ascii="Times New Roman" w:hAnsi="Times New Roman"/>
          <w:color w:val="000000"/>
          <w:sz w:val="26"/>
          <w:szCs w:val="26"/>
        </w:rPr>
        <w:t>К категории среднего риска относятся:</w:t>
      </w:r>
    </w:p>
    <w:p w:rsidR="00415FDF" w:rsidRDefault="00E14C05">
      <w:pPr>
        <w:ind w:firstLine="680"/>
        <w:jc w:val="both"/>
        <w:rPr>
          <w:color w:val="000000"/>
        </w:rPr>
      </w:pPr>
      <w:r>
        <w:rPr>
          <w:color w:val="000000"/>
          <w:sz w:val="26"/>
          <w:szCs w:val="26"/>
        </w:rPr>
        <w:t xml:space="preserve">а) земельные участки, предназначенные для захоронения и размещения твердых бытовых отходов, размещения кладбищ, и примыкающие к ним земельные участки; </w:t>
      </w:r>
    </w:p>
    <w:p w:rsidR="00415FDF" w:rsidRDefault="00E14C05">
      <w:pPr>
        <w:ind w:firstLine="680"/>
        <w:jc w:val="both"/>
        <w:rPr>
          <w:color w:val="000000"/>
        </w:rPr>
      </w:pPr>
      <w:r>
        <w:rPr>
          <w:color w:val="000000"/>
          <w:sz w:val="26"/>
          <w:szCs w:val="26"/>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415FDF" w:rsidRDefault="00E14C05">
      <w:pPr>
        <w:pStyle w:val="ConsPlusNormal"/>
        <w:ind w:firstLine="680"/>
        <w:jc w:val="both"/>
        <w:rPr>
          <w:rFonts w:ascii="Times New Roman" w:hAnsi="Times New Roman"/>
          <w:color w:val="000000"/>
        </w:rPr>
      </w:pPr>
      <w:r>
        <w:rPr>
          <w:rFonts w:ascii="Times New Roman" w:hAnsi="Times New Roman" w:cs="Times New Roman"/>
          <w:color w:val="000000"/>
          <w:sz w:val="26"/>
          <w:szCs w:val="26"/>
        </w:rPr>
        <w:t>2. </w:t>
      </w:r>
      <w:r>
        <w:rPr>
          <w:rFonts w:ascii="Times New Roman" w:hAnsi="Times New Roman"/>
          <w:color w:val="000000"/>
          <w:sz w:val="26"/>
          <w:szCs w:val="26"/>
        </w:rPr>
        <w:t>К категории умеренного риска относятся земельные участки со следующими видами разрешенного использования:</w:t>
      </w:r>
    </w:p>
    <w:p w:rsidR="00415FDF" w:rsidRDefault="00E14C05">
      <w:pPr>
        <w:ind w:firstLine="680"/>
        <w:jc w:val="both"/>
        <w:rPr>
          <w:color w:val="000000"/>
        </w:rPr>
      </w:pPr>
      <w:r>
        <w:rPr>
          <w:color w:val="000000"/>
          <w:sz w:val="26"/>
          <w:szCs w:val="26"/>
        </w:rPr>
        <w:t xml:space="preserve">а) сельскохозяйственное использование (код 1.0); </w:t>
      </w:r>
    </w:p>
    <w:p w:rsidR="00415FDF" w:rsidRDefault="00E14C05">
      <w:pPr>
        <w:ind w:firstLine="680"/>
        <w:jc w:val="both"/>
        <w:rPr>
          <w:color w:val="000000"/>
        </w:rPr>
      </w:pPr>
      <w:r>
        <w:rPr>
          <w:color w:val="000000"/>
          <w:sz w:val="26"/>
          <w:szCs w:val="26"/>
        </w:rPr>
        <w:t>б) объекты торговли (торговые центры, торгово-развлекательные центры (комплексы) (код 4.2);</w:t>
      </w:r>
    </w:p>
    <w:p w:rsidR="00415FDF" w:rsidRDefault="00E14C05">
      <w:pPr>
        <w:ind w:firstLine="680"/>
        <w:jc w:val="both"/>
        <w:rPr>
          <w:color w:val="000000"/>
        </w:rPr>
      </w:pPr>
      <w:r>
        <w:rPr>
          <w:color w:val="000000"/>
          <w:sz w:val="26"/>
          <w:szCs w:val="26"/>
        </w:rPr>
        <w:t>в) рынки (код 4.3);</w:t>
      </w:r>
    </w:p>
    <w:p w:rsidR="00415FDF" w:rsidRDefault="00E14C05">
      <w:pPr>
        <w:ind w:firstLine="680"/>
        <w:jc w:val="both"/>
        <w:rPr>
          <w:color w:val="000000"/>
        </w:rPr>
      </w:pPr>
      <w:r>
        <w:rPr>
          <w:color w:val="000000"/>
          <w:sz w:val="26"/>
          <w:szCs w:val="26"/>
        </w:rPr>
        <w:t>г) магазины (код 4.4);</w:t>
      </w:r>
    </w:p>
    <w:p w:rsidR="00415FDF" w:rsidRDefault="00E14C05">
      <w:pPr>
        <w:ind w:firstLine="680"/>
        <w:jc w:val="both"/>
        <w:rPr>
          <w:color w:val="000000"/>
        </w:rPr>
      </w:pPr>
      <w:proofErr w:type="spellStart"/>
      <w:r>
        <w:rPr>
          <w:color w:val="000000"/>
          <w:sz w:val="26"/>
          <w:szCs w:val="26"/>
        </w:rPr>
        <w:t>д</w:t>
      </w:r>
      <w:proofErr w:type="spellEnd"/>
      <w:r>
        <w:rPr>
          <w:color w:val="000000"/>
          <w:sz w:val="26"/>
          <w:szCs w:val="26"/>
        </w:rPr>
        <w:t>) </w:t>
      </w:r>
      <w:proofErr w:type="spellStart"/>
      <w:r>
        <w:rPr>
          <w:color w:val="000000"/>
          <w:sz w:val="26"/>
          <w:szCs w:val="26"/>
        </w:rPr>
        <w:t>недропользование</w:t>
      </w:r>
      <w:proofErr w:type="spellEnd"/>
      <w:r>
        <w:rPr>
          <w:color w:val="000000"/>
          <w:sz w:val="26"/>
          <w:szCs w:val="26"/>
        </w:rPr>
        <w:t xml:space="preserve"> (код 6.1);</w:t>
      </w:r>
    </w:p>
    <w:p w:rsidR="00415FDF" w:rsidRDefault="00E14C05">
      <w:pPr>
        <w:ind w:firstLine="680"/>
        <w:jc w:val="both"/>
        <w:rPr>
          <w:color w:val="000000"/>
        </w:rPr>
      </w:pPr>
      <w:proofErr w:type="gramStart"/>
      <w:r>
        <w:rPr>
          <w:color w:val="000000"/>
          <w:sz w:val="26"/>
          <w:szCs w:val="26"/>
        </w:rPr>
        <w:t xml:space="preserve">е) граничащие с земельными участками с видами разрешенного использования: </w:t>
      </w:r>
      <w:proofErr w:type="gramEnd"/>
    </w:p>
    <w:p w:rsidR="00415FDF" w:rsidRDefault="00E14C05">
      <w:pPr>
        <w:ind w:firstLine="680"/>
        <w:jc w:val="both"/>
        <w:rPr>
          <w:color w:val="000000"/>
        </w:rPr>
      </w:pPr>
      <w:r>
        <w:rPr>
          <w:color w:val="000000"/>
          <w:sz w:val="26"/>
          <w:szCs w:val="26"/>
        </w:rPr>
        <w:t>сельскохозяйственное использование (код 1.0);</w:t>
      </w:r>
    </w:p>
    <w:p w:rsidR="00415FDF" w:rsidRDefault="00E14C05">
      <w:pPr>
        <w:ind w:firstLine="680"/>
        <w:jc w:val="both"/>
        <w:rPr>
          <w:color w:val="000000"/>
        </w:rPr>
      </w:pPr>
      <w:r>
        <w:rPr>
          <w:color w:val="000000"/>
          <w:sz w:val="26"/>
          <w:szCs w:val="26"/>
        </w:rPr>
        <w:t>охрана природных территорий (код 9.1);</w:t>
      </w:r>
    </w:p>
    <w:p w:rsidR="00415FDF" w:rsidRDefault="00E14C05">
      <w:pPr>
        <w:ind w:firstLine="680"/>
        <w:jc w:val="both"/>
        <w:rPr>
          <w:color w:val="000000"/>
        </w:rPr>
      </w:pPr>
      <w:r>
        <w:rPr>
          <w:color w:val="000000"/>
          <w:sz w:val="26"/>
          <w:szCs w:val="26"/>
        </w:rPr>
        <w:t>курортная деятельность (код 9.2);</w:t>
      </w:r>
    </w:p>
    <w:p w:rsidR="00415FDF" w:rsidRDefault="00E14C05">
      <w:pPr>
        <w:ind w:firstLine="680"/>
        <w:jc w:val="both"/>
        <w:rPr>
          <w:color w:val="000000"/>
        </w:rPr>
      </w:pPr>
      <w:r>
        <w:rPr>
          <w:color w:val="000000"/>
          <w:sz w:val="26"/>
          <w:szCs w:val="26"/>
        </w:rPr>
        <w:t>санаторная деятельность (код 9.2.1);</w:t>
      </w:r>
    </w:p>
    <w:p w:rsidR="00415FDF" w:rsidRDefault="00E14C05">
      <w:pPr>
        <w:ind w:firstLine="680"/>
        <w:jc w:val="both"/>
        <w:rPr>
          <w:color w:val="000000"/>
        </w:rPr>
      </w:pPr>
      <w:r>
        <w:rPr>
          <w:color w:val="000000"/>
          <w:sz w:val="26"/>
          <w:szCs w:val="26"/>
        </w:rPr>
        <w:t>резервные леса (код 10.4);</w:t>
      </w:r>
    </w:p>
    <w:p w:rsidR="00415FDF" w:rsidRDefault="00E14C05">
      <w:pPr>
        <w:ind w:firstLine="680"/>
        <w:jc w:val="both"/>
        <w:rPr>
          <w:color w:val="000000"/>
        </w:rPr>
      </w:pPr>
      <w:r>
        <w:rPr>
          <w:color w:val="000000"/>
          <w:sz w:val="26"/>
          <w:szCs w:val="26"/>
        </w:rPr>
        <w:t>общее пользование водными объектами (код 11.1);</w:t>
      </w:r>
    </w:p>
    <w:p w:rsidR="00415FDF" w:rsidRDefault="00E14C05">
      <w:pPr>
        <w:ind w:firstLine="680"/>
        <w:jc w:val="both"/>
        <w:rPr>
          <w:color w:val="000000"/>
        </w:rPr>
      </w:pPr>
      <w:r>
        <w:rPr>
          <w:color w:val="000000"/>
          <w:sz w:val="26"/>
          <w:szCs w:val="26"/>
        </w:rPr>
        <w:t>гидротехнические сооружения (код 11.3);</w:t>
      </w:r>
    </w:p>
    <w:p w:rsidR="00415FDF" w:rsidRDefault="00E14C05">
      <w:pPr>
        <w:ind w:firstLine="680"/>
        <w:jc w:val="both"/>
        <w:rPr>
          <w:color w:val="000000"/>
        </w:rPr>
      </w:pPr>
      <w:r>
        <w:rPr>
          <w:color w:val="000000"/>
          <w:sz w:val="26"/>
          <w:szCs w:val="26"/>
        </w:rPr>
        <w:t>земельные участки (территории) общего пользования (код 12.2);</w:t>
      </w:r>
    </w:p>
    <w:p w:rsidR="00415FDF" w:rsidRDefault="00E14C05">
      <w:pPr>
        <w:ind w:firstLine="680"/>
        <w:jc w:val="both"/>
        <w:rPr>
          <w:color w:val="000000"/>
        </w:rPr>
      </w:pPr>
      <w:r>
        <w:rPr>
          <w:color w:val="000000"/>
          <w:sz w:val="26"/>
          <w:szCs w:val="26"/>
        </w:rPr>
        <w:t xml:space="preserve">ведение огородничества (код 13.1); </w:t>
      </w:r>
    </w:p>
    <w:p w:rsidR="00415FDF" w:rsidRDefault="00E14C05">
      <w:pPr>
        <w:ind w:firstLine="680"/>
        <w:jc w:val="both"/>
        <w:rPr>
          <w:color w:val="000000"/>
        </w:rPr>
      </w:pPr>
      <w:r>
        <w:rPr>
          <w:color w:val="000000"/>
          <w:sz w:val="26"/>
          <w:szCs w:val="26"/>
        </w:rPr>
        <w:t>ведение садоводства (код 13.2).</w:t>
      </w:r>
    </w:p>
    <w:p w:rsidR="00415FDF" w:rsidRDefault="00E14C05">
      <w:pPr>
        <w:ind w:firstLine="680"/>
        <w:jc w:val="both"/>
        <w:rPr>
          <w:color w:val="000000"/>
        </w:rPr>
      </w:pPr>
      <w:r>
        <w:rPr>
          <w:color w:val="000000"/>
          <w:sz w:val="26"/>
          <w:szCs w:val="26"/>
        </w:rPr>
        <w:t>3. К категории низкого риска относятся все иные земельные участки, не отнесенные к категориям среднего или умеренного риска.</w:t>
      </w:r>
    </w:p>
    <w:p w:rsidR="00415FDF" w:rsidRDefault="00415FDF">
      <w:pPr>
        <w:ind w:firstLine="680"/>
        <w:jc w:val="both"/>
        <w:rPr>
          <w:color w:val="000000"/>
          <w:sz w:val="26"/>
          <w:szCs w:val="26"/>
        </w:rPr>
      </w:pPr>
    </w:p>
    <w:p w:rsidR="00415FDF" w:rsidRDefault="00415FDF">
      <w:pPr>
        <w:widowControl w:val="0"/>
        <w:jc w:val="right"/>
        <w:outlineLvl w:val="1"/>
        <w:rPr>
          <w:color w:val="000000"/>
          <w:sz w:val="26"/>
          <w:szCs w:val="26"/>
        </w:rPr>
      </w:pPr>
    </w:p>
    <w:p w:rsidR="00415FDF" w:rsidRDefault="00415FDF"/>
    <w:sectPr w:rsidR="00415FDF" w:rsidSect="00415FDF">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00000000" w:usb1="00000000" w:usb2="00000000" w:usb3="00000000" w:csb0="00000000"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86FB4"/>
    <w:multiLevelType w:val="multilevel"/>
    <w:tmpl w:val="4C5A692E"/>
    <w:lvl w:ilvl="0">
      <w:start w:val="1"/>
      <w:numFmt w:val="decimal"/>
      <w:lvlText w:val="%1."/>
      <w:lvlJc w:val="left"/>
      <w:pPr>
        <w:tabs>
          <w:tab w:val="num" w:pos="360"/>
        </w:tabs>
        <w:ind w:left="360" w:hanging="360"/>
      </w:pPr>
      <w:rPr>
        <w:rFonts w:ascii="Times New Roman" w:hAnsi="Times New Roman" w:cs="Times New Roman"/>
        <w:color w:val="000000"/>
        <w:sz w:val="26"/>
        <w:szCs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E02207F"/>
    <w:multiLevelType w:val="multilevel"/>
    <w:tmpl w:val="E15AF5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FDF"/>
    <w:rsid w:val="0011722F"/>
    <w:rsid w:val="00415FDF"/>
    <w:rsid w:val="009B57B9"/>
    <w:rsid w:val="00A13EC0"/>
    <w:rsid w:val="00E14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uppressAutoHyphens/>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1675FF"/>
    <w:pPr>
      <w:keepNext/>
      <w:ind w:right="-81"/>
      <w:jc w:val="center"/>
      <w:outlineLvl w:val="0"/>
    </w:pPr>
    <w:rPr>
      <w:sz w:val="28"/>
    </w:rPr>
  </w:style>
  <w:style w:type="character" w:customStyle="1" w:styleId="1">
    <w:name w:val="Заголовок 1 Знак"/>
    <w:basedOn w:val="a0"/>
    <w:link w:val="Heading1"/>
    <w:qFormat/>
    <w:rsid w:val="001675FF"/>
    <w:rPr>
      <w:rFonts w:ascii="Times New Roman" w:eastAsia="Times New Roman" w:hAnsi="Times New Roman" w:cs="Times New Roman"/>
      <w:sz w:val="28"/>
      <w:szCs w:val="24"/>
      <w:lang w:eastAsia="ru-RU"/>
    </w:rPr>
  </w:style>
  <w:style w:type="character" w:customStyle="1" w:styleId="a3">
    <w:name w:val="Текст выноски Знак"/>
    <w:basedOn w:val="a0"/>
    <w:uiPriority w:val="99"/>
    <w:semiHidden/>
    <w:qFormat/>
    <w:rsid w:val="001675FF"/>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
    <w:name w:val="Интернет-ссылка"/>
    <w:rsid w:val="00415FDF"/>
    <w:rPr>
      <w:color w:val="000080"/>
      <w:u w:val="single"/>
    </w:rPr>
  </w:style>
  <w:style w:type="character" w:customStyle="1" w:styleId="a6">
    <w:name w:val="Основной текст с отступом Знак"/>
    <w:basedOn w:val="a0"/>
    <w:uiPriority w:val="99"/>
    <w:semiHidden/>
    <w:qFormat/>
    <w:rsid w:val="00854470"/>
    <w:rPr>
      <w:rFonts w:ascii="Times New Roman" w:eastAsia="Times New Roman" w:hAnsi="Times New Roman" w:cs="Times New Roman"/>
      <w:sz w:val="24"/>
      <w:szCs w:val="24"/>
      <w:lang w:eastAsia="ru-RU"/>
    </w:rPr>
  </w:style>
  <w:style w:type="character" w:customStyle="1" w:styleId="ConsPlusNormal1">
    <w:name w:val="ConsPlusNormal1"/>
    <w:link w:val="ConsPlusNormal"/>
    <w:qFormat/>
    <w:locked/>
    <w:rsid w:val="00C9680C"/>
    <w:rPr>
      <w:rFonts w:ascii="Arial" w:eastAsia="Times New Roman" w:hAnsi="Arial" w:cs="Arial"/>
      <w:szCs w:val="20"/>
      <w:lang w:eastAsia="zh-CN"/>
    </w:rPr>
  </w:style>
  <w:style w:type="character" w:customStyle="1" w:styleId="ListLabel1">
    <w:name w:val="ListLabel 1"/>
    <w:qFormat/>
    <w:rsid w:val="00415FDF"/>
    <w:rPr>
      <w:rFonts w:ascii="Times New Roman" w:hAnsi="Times New Roman" w:cs="Times New Roman"/>
      <w:color w:val="000000"/>
      <w:sz w:val="26"/>
      <w:szCs w:val="26"/>
    </w:rPr>
  </w:style>
  <w:style w:type="character" w:customStyle="1" w:styleId="ListLabel2">
    <w:name w:val="ListLabel 2"/>
    <w:qFormat/>
    <w:rsid w:val="00415FDF"/>
    <w:rPr>
      <w:color w:val="000000"/>
      <w:sz w:val="26"/>
      <w:szCs w:val="26"/>
    </w:rPr>
  </w:style>
  <w:style w:type="paragraph" w:customStyle="1" w:styleId="a7">
    <w:name w:val="Заголовок"/>
    <w:basedOn w:val="a"/>
    <w:next w:val="a8"/>
    <w:qFormat/>
    <w:rsid w:val="00415FDF"/>
    <w:pPr>
      <w:keepNext/>
      <w:spacing w:before="240" w:after="120"/>
    </w:pPr>
    <w:rPr>
      <w:rFonts w:ascii="Liberation Sans" w:eastAsia="Microsoft YaHei" w:hAnsi="Liberation Sans" w:cs="Arial"/>
      <w:sz w:val="28"/>
      <w:szCs w:val="28"/>
    </w:rPr>
  </w:style>
  <w:style w:type="paragraph" w:styleId="a8">
    <w:name w:val="Body Text"/>
    <w:basedOn w:val="a"/>
    <w:rsid w:val="00415FDF"/>
    <w:pPr>
      <w:spacing w:after="140" w:line="276" w:lineRule="auto"/>
    </w:pPr>
  </w:style>
  <w:style w:type="paragraph" w:styleId="a9">
    <w:name w:val="List"/>
    <w:basedOn w:val="a8"/>
    <w:rsid w:val="00415FDF"/>
    <w:rPr>
      <w:rFonts w:cs="Arial"/>
    </w:rPr>
  </w:style>
  <w:style w:type="paragraph" w:customStyle="1" w:styleId="Caption">
    <w:name w:val="Caption"/>
    <w:basedOn w:val="a"/>
    <w:qFormat/>
    <w:rsid w:val="00415FDF"/>
    <w:pPr>
      <w:suppressLineNumbers/>
      <w:spacing w:before="120" w:after="120"/>
    </w:pPr>
    <w:rPr>
      <w:rFonts w:cs="Arial"/>
      <w:i/>
      <w:iCs/>
    </w:rPr>
  </w:style>
  <w:style w:type="paragraph" w:styleId="aa">
    <w:name w:val="index heading"/>
    <w:basedOn w:val="a"/>
    <w:qFormat/>
    <w:rsid w:val="00415FDF"/>
    <w:pPr>
      <w:suppressLineNumbers/>
    </w:pPr>
    <w:rPr>
      <w:rFonts w:cs="Arial"/>
    </w:rPr>
  </w:style>
  <w:style w:type="paragraph" w:styleId="ab">
    <w:name w:val="caption"/>
    <w:basedOn w:val="a"/>
    <w:qFormat/>
    <w:rsid w:val="00415FDF"/>
    <w:pPr>
      <w:suppressLineNumbers/>
      <w:spacing w:before="120" w:after="120"/>
    </w:pPr>
    <w:rPr>
      <w:rFonts w:cs="Arial"/>
      <w:i/>
      <w:iCs/>
    </w:rPr>
  </w:style>
  <w:style w:type="paragraph" w:styleId="ac">
    <w:name w:val="Balloon Text"/>
    <w:basedOn w:val="a"/>
    <w:uiPriority w:val="99"/>
    <w:semiHidden/>
    <w:unhideWhenUsed/>
    <w:qFormat/>
    <w:rsid w:val="001675FF"/>
    <w:rPr>
      <w:rFonts w:ascii="Tahoma" w:hAnsi="Tahoma" w:cs="Tahoma"/>
      <w:sz w:val="16"/>
      <w:szCs w:val="16"/>
    </w:rPr>
  </w:style>
  <w:style w:type="paragraph" w:customStyle="1" w:styleId="ad">
    <w:name w:val="Заголовок статьи"/>
    <w:basedOn w:val="a"/>
    <w:next w:val="a"/>
    <w:uiPriority w:val="99"/>
    <w:qFormat/>
    <w:rsid w:val="001675FF"/>
    <w:pPr>
      <w:widowControl w:val="0"/>
      <w:ind w:left="1612" w:hanging="892"/>
      <w:jc w:val="both"/>
    </w:pPr>
    <w:rPr>
      <w:rFonts w:ascii="Times New Roman CYR" w:eastAsiaTheme="minorEastAsia" w:hAnsi="Times New Roman CYR" w:cs="Times New Roman CYR"/>
    </w:rPr>
  </w:style>
  <w:style w:type="paragraph" w:customStyle="1" w:styleId="ae">
    <w:name w:val="Верхний и нижний колонтитулы"/>
    <w:basedOn w:val="a"/>
    <w:qFormat/>
    <w:rsid w:val="00415FDF"/>
  </w:style>
  <w:style w:type="paragraph" w:customStyle="1" w:styleId="Header">
    <w:name w:val="Header"/>
    <w:basedOn w:val="a"/>
    <w:uiPriority w:val="99"/>
    <w:unhideWhenUsed/>
    <w:rsid w:val="004F6A7C"/>
    <w:pPr>
      <w:tabs>
        <w:tab w:val="center" w:pos="4677"/>
        <w:tab w:val="right" w:pos="9355"/>
      </w:tabs>
    </w:pPr>
  </w:style>
  <w:style w:type="paragraph" w:customStyle="1" w:styleId="Footer">
    <w:name w:val="Footer"/>
    <w:basedOn w:val="a"/>
    <w:uiPriority w:val="99"/>
    <w:unhideWhenUsed/>
    <w:rsid w:val="004F6A7C"/>
    <w:pPr>
      <w:tabs>
        <w:tab w:val="center" w:pos="4677"/>
        <w:tab w:val="right" w:pos="9355"/>
      </w:tabs>
    </w:pPr>
  </w:style>
  <w:style w:type="paragraph" w:customStyle="1" w:styleId="ConsPlusNormal">
    <w:name w:val="ConsPlusNormal"/>
    <w:link w:val="ConsPlusNormal1"/>
    <w:qFormat/>
    <w:rsid w:val="00715EBC"/>
    <w:pPr>
      <w:suppressAutoHyphens/>
      <w:ind w:firstLine="720"/>
    </w:pPr>
    <w:rPr>
      <w:rFonts w:ascii="Arial" w:eastAsia="Times New Roman" w:hAnsi="Arial" w:cs="Arial"/>
      <w:sz w:val="24"/>
      <w:szCs w:val="20"/>
      <w:lang w:eastAsia="zh-CN"/>
    </w:rPr>
  </w:style>
  <w:style w:type="paragraph" w:styleId="af">
    <w:name w:val="Body Text Indent"/>
    <w:basedOn w:val="a"/>
    <w:uiPriority w:val="99"/>
    <w:semiHidden/>
    <w:unhideWhenUsed/>
    <w:rsid w:val="00854470"/>
    <w:pPr>
      <w:spacing w:after="120"/>
      <w:ind w:left="283"/>
    </w:pPr>
  </w:style>
  <w:style w:type="paragraph" w:customStyle="1" w:styleId="af0">
    <w:name w:val="Содержимое таблицы"/>
    <w:basedOn w:val="a"/>
    <w:qFormat/>
    <w:rsid w:val="00415FDF"/>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1202388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388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3880.0" TargetMode="External"/><Relationship Id="rId11" Type="http://schemas.openxmlformats.org/officeDocument/2006/relationships/hyperlink" Target="consultantplus://offline/ref=F1187500508731EAF885F6C1694B0AB326E8EBE50E03BEFF3F02F150519305A790FADCAC18BB1F4FACC48295EB2CDECA3119155C14ADE0BFz5s4I" TargetMode="External"/><Relationship Id="rId5" Type="http://schemas.openxmlformats.org/officeDocument/2006/relationships/image" Target="media/image1.png"/><Relationship Id="rId10" Type="http://schemas.openxmlformats.org/officeDocument/2006/relationships/hyperlink" Target="garantf1://12023880.0" TargetMode="External"/><Relationship Id="rId4" Type="http://schemas.openxmlformats.org/officeDocument/2006/relationships/webSettings" Target="webSettings.xml"/><Relationship Id="rId9" Type="http://schemas.openxmlformats.org/officeDocument/2006/relationships/hyperlink" Target="garantf1://120238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4000</Words>
  <Characters>22803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yadrin_org1</cp:lastModifiedBy>
  <cp:revision>9</cp:revision>
  <cp:lastPrinted>2021-10-18T07:28:00Z</cp:lastPrinted>
  <dcterms:created xsi:type="dcterms:W3CDTF">2021-09-16T08:38:00Z</dcterms:created>
  <dcterms:modified xsi:type="dcterms:W3CDTF">2021-10-18T07:43:00Z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