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E2" w:rsidRPr="00C43CC3" w:rsidRDefault="00DF44E2" w:rsidP="00DF44E2">
      <w:pPr>
        <w:widowControl/>
        <w:autoSpaceDE w:val="0"/>
        <w:autoSpaceDN w:val="0"/>
        <w:spacing w:line="240" w:lineRule="auto"/>
        <w:ind w:left="4820"/>
        <w:jc w:val="center"/>
        <w:rPr>
          <w:rFonts w:eastAsia="Calibri"/>
          <w:bCs/>
          <w:i/>
          <w:szCs w:val="28"/>
          <w:lang w:eastAsia="en-US"/>
        </w:rPr>
      </w:pPr>
      <w:r w:rsidRPr="00DF44E2">
        <w:rPr>
          <w:rFonts w:eastAsia="Calibri"/>
          <w:bCs/>
          <w:i/>
          <w:szCs w:val="28"/>
          <w:lang w:eastAsia="en-US"/>
        </w:rPr>
        <w:t>Приложение</w:t>
      </w:r>
      <w:r w:rsidR="006155DD">
        <w:rPr>
          <w:rFonts w:eastAsia="Calibri"/>
          <w:bCs/>
          <w:i/>
          <w:szCs w:val="28"/>
          <w:lang w:eastAsia="en-US"/>
        </w:rPr>
        <w:t xml:space="preserve"> </w:t>
      </w:r>
      <w:r w:rsidR="00F15804">
        <w:rPr>
          <w:rFonts w:eastAsia="Calibri"/>
          <w:bCs/>
          <w:i/>
          <w:szCs w:val="28"/>
          <w:lang w:eastAsia="en-US"/>
        </w:rPr>
        <w:t>7</w:t>
      </w:r>
      <w:bookmarkStart w:id="0" w:name="_GoBack"/>
      <w:bookmarkEnd w:id="0"/>
    </w:p>
    <w:p w:rsidR="00DF44E2" w:rsidRPr="00DF44E2" w:rsidRDefault="00DF44E2" w:rsidP="00DF44E2">
      <w:pPr>
        <w:widowControl/>
        <w:autoSpaceDE w:val="0"/>
        <w:autoSpaceDN w:val="0"/>
        <w:spacing w:line="240" w:lineRule="auto"/>
        <w:ind w:left="4820"/>
        <w:jc w:val="center"/>
        <w:rPr>
          <w:rFonts w:eastAsia="Calibri"/>
          <w:bCs/>
          <w:i/>
          <w:szCs w:val="28"/>
          <w:lang w:eastAsia="en-US"/>
        </w:rPr>
      </w:pPr>
      <w:r w:rsidRPr="00DF44E2">
        <w:rPr>
          <w:rFonts w:eastAsia="Calibri"/>
          <w:bCs/>
          <w:i/>
          <w:szCs w:val="28"/>
          <w:lang w:eastAsia="en-US"/>
        </w:rPr>
        <w:t xml:space="preserve">к Методикам (проектам методик) и расчетам распределения межбюджетных трансфертов между </w:t>
      </w:r>
      <w:r w:rsidR="00930C54">
        <w:rPr>
          <w:rFonts w:eastAsia="Calibri"/>
          <w:bCs/>
          <w:i/>
          <w:szCs w:val="28"/>
          <w:lang w:eastAsia="en-US"/>
        </w:rPr>
        <w:t xml:space="preserve">сельскими </w:t>
      </w:r>
      <w:r w:rsidR="00F15804">
        <w:rPr>
          <w:rFonts w:eastAsia="Calibri"/>
          <w:bCs/>
          <w:i/>
          <w:szCs w:val="28"/>
          <w:lang w:eastAsia="en-US"/>
        </w:rPr>
        <w:t>п</w:t>
      </w:r>
      <w:r w:rsidR="00930C54">
        <w:rPr>
          <w:rFonts w:eastAsia="Calibri"/>
          <w:bCs/>
          <w:i/>
          <w:szCs w:val="28"/>
          <w:lang w:eastAsia="en-US"/>
        </w:rPr>
        <w:t xml:space="preserve">оселениями </w:t>
      </w:r>
      <w:r w:rsidRPr="00DF44E2">
        <w:rPr>
          <w:rFonts w:eastAsia="Calibri"/>
          <w:bCs/>
          <w:i/>
          <w:szCs w:val="28"/>
          <w:lang w:eastAsia="en-US"/>
        </w:rPr>
        <w:t xml:space="preserve"> на 20</w:t>
      </w:r>
      <w:r w:rsidR="00C43CC3" w:rsidRPr="00C43CC3">
        <w:rPr>
          <w:rFonts w:eastAsia="Calibri"/>
          <w:bCs/>
          <w:i/>
          <w:szCs w:val="28"/>
          <w:lang w:eastAsia="en-US"/>
        </w:rPr>
        <w:t>2</w:t>
      </w:r>
      <w:r w:rsidR="00571E90">
        <w:rPr>
          <w:rFonts w:eastAsia="Calibri"/>
          <w:bCs/>
          <w:i/>
          <w:szCs w:val="28"/>
          <w:lang w:eastAsia="en-US"/>
        </w:rPr>
        <w:t>2</w:t>
      </w:r>
      <w:r w:rsidRPr="00DF44E2">
        <w:rPr>
          <w:rFonts w:eastAsia="Calibri"/>
          <w:bCs/>
          <w:i/>
          <w:szCs w:val="28"/>
          <w:lang w:eastAsia="en-US"/>
        </w:rPr>
        <w:t xml:space="preserve"> год и плановый период 20</w:t>
      </w:r>
      <w:r w:rsidR="00C43CC3" w:rsidRPr="00C43CC3">
        <w:rPr>
          <w:rFonts w:eastAsia="Calibri"/>
          <w:bCs/>
          <w:i/>
          <w:szCs w:val="28"/>
          <w:lang w:eastAsia="en-US"/>
        </w:rPr>
        <w:t>2</w:t>
      </w:r>
      <w:r w:rsidR="00571E90">
        <w:rPr>
          <w:rFonts w:eastAsia="Calibri"/>
          <w:bCs/>
          <w:i/>
          <w:szCs w:val="28"/>
          <w:lang w:eastAsia="en-US"/>
        </w:rPr>
        <w:t>3</w:t>
      </w:r>
      <w:r w:rsidRPr="00DF44E2">
        <w:rPr>
          <w:rFonts w:eastAsia="Calibri"/>
          <w:bCs/>
          <w:i/>
          <w:szCs w:val="28"/>
          <w:lang w:eastAsia="en-US"/>
        </w:rPr>
        <w:t xml:space="preserve"> и 202</w:t>
      </w:r>
      <w:r w:rsidR="00571E90">
        <w:rPr>
          <w:rFonts w:eastAsia="Calibri"/>
          <w:bCs/>
          <w:i/>
          <w:szCs w:val="28"/>
          <w:lang w:eastAsia="en-US"/>
        </w:rPr>
        <w:t>4</w:t>
      </w:r>
      <w:r w:rsidRPr="00DF44E2">
        <w:rPr>
          <w:rFonts w:eastAsia="Calibri"/>
          <w:bCs/>
          <w:i/>
          <w:szCs w:val="28"/>
          <w:lang w:eastAsia="en-US"/>
        </w:rPr>
        <w:t xml:space="preserve"> годов</w:t>
      </w:r>
    </w:p>
    <w:p w:rsidR="00DF44E2" w:rsidRDefault="00DF44E2" w:rsidP="00911796">
      <w:pPr>
        <w:autoSpaceDE w:val="0"/>
        <w:autoSpaceDN w:val="0"/>
        <w:spacing w:line="240" w:lineRule="auto"/>
        <w:jc w:val="center"/>
        <w:rPr>
          <w:rFonts w:ascii="TimesET" w:hAnsi="TimesET"/>
          <w:b/>
          <w:bCs/>
          <w:caps/>
        </w:rPr>
      </w:pPr>
    </w:p>
    <w:p w:rsidR="00911796" w:rsidRPr="001E5EF8" w:rsidRDefault="00DF44E2" w:rsidP="00911796">
      <w:pPr>
        <w:autoSpaceDE w:val="0"/>
        <w:autoSpaceDN w:val="0"/>
        <w:spacing w:line="240" w:lineRule="auto"/>
        <w:jc w:val="center"/>
        <w:rPr>
          <w:bCs/>
          <w:caps/>
        </w:rPr>
      </w:pPr>
      <w:r w:rsidRPr="001E5EF8">
        <w:rPr>
          <w:bCs/>
          <w:caps/>
        </w:rPr>
        <w:t>Методик</w:t>
      </w:r>
      <w:r w:rsidR="00911796" w:rsidRPr="001E5EF8">
        <w:rPr>
          <w:bCs/>
          <w:caps/>
        </w:rPr>
        <w:t>а</w:t>
      </w:r>
    </w:p>
    <w:p w:rsidR="00911796" w:rsidRPr="001E5EF8" w:rsidRDefault="00911796" w:rsidP="00911796">
      <w:pPr>
        <w:pStyle w:val="ConsPlusNormal"/>
        <w:jc w:val="center"/>
        <w:rPr>
          <w:szCs w:val="24"/>
        </w:rPr>
      </w:pPr>
      <w:r w:rsidRPr="001E5EF8">
        <w:rPr>
          <w:szCs w:val="24"/>
        </w:rPr>
        <w:t xml:space="preserve">распределения субсидий из бюджета </w:t>
      </w:r>
      <w:r w:rsidR="00930C54" w:rsidRPr="001E5EF8">
        <w:rPr>
          <w:szCs w:val="24"/>
        </w:rPr>
        <w:t>Батыревского района</w:t>
      </w:r>
      <w:r w:rsidRPr="001E5EF8">
        <w:rPr>
          <w:szCs w:val="24"/>
        </w:rPr>
        <w:t xml:space="preserve"> бюджетам </w:t>
      </w:r>
      <w:r w:rsidR="00930C54" w:rsidRPr="001E5EF8">
        <w:rPr>
          <w:szCs w:val="24"/>
        </w:rPr>
        <w:t>сельских поселений</w:t>
      </w:r>
      <w:r w:rsidRPr="001E5EF8">
        <w:rPr>
          <w:szCs w:val="24"/>
        </w:rPr>
        <w:t xml:space="preserve"> на софинансирование расходов бюджетов </w:t>
      </w:r>
      <w:r w:rsidR="00930C54" w:rsidRPr="001E5EF8">
        <w:rPr>
          <w:szCs w:val="24"/>
        </w:rPr>
        <w:t>сельских поселений</w:t>
      </w:r>
      <w:r w:rsidRPr="001E5EF8">
        <w:rPr>
          <w:szCs w:val="24"/>
        </w:rPr>
        <w:t xml:space="preserve">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</w:r>
      <w:r w:rsidR="00930C54" w:rsidRPr="001E5EF8">
        <w:rPr>
          <w:szCs w:val="24"/>
        </w:rPr>
        <w:t xml:space="preserve">, за счет средств, поступающих из республиканского бюджета Чувашской Республики </w:t>
      </w:r>
    </w:p>
    <w:p w:rsidR="001D74F8" w:rsidRPr="001E5EF8" w:rsidRDefault="001D74F8" w:rsidP="00911796">
      <w:pPr>
        <w:pStyle w:val="ConsPlusNormal"/>
        <w:jc w:val="center"/>
        <w:rPr>
          <w:szCs w:val="24"/>
        </w:rPr>
      </w:pP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bookmarkStart w:id="1" w:name="P14900"/>
      <w:bookmarkEnd w:id="1"/>
      <w:r w:rsidRPr="001E5EF8">
        <w:rPr>
          <w:szCs w:val="24"/>
        </w:rPr>
        <w:t xml:space="preserve">1. Настоящая Методика определяет порядок распределения размера субсидии из бюджета </w:t>
      </w:r>
      <w:r w:rsidR="00930C54" w:rsidRPr="001E5EF8">
        <w:rPr>
          <w:szCs w:val="24"/>
        </w:rPr>
        <w:t>Батыревского района</w:t>
      </w:r>
      <w:r w:rsidRPr="001E5EF8">
        <w:rPr>
          <w:szCs w:val="24"/>
        </w:rPr>
        <w:t xml:space="preserve"> бюджетам </w:t>
      </w:r>
      <w:r w:rsidR="00930C54" w:rsidRPr="001E5EF8">
        <w:rPr>
          <w:szCs w:val="24"/>
        </w:rPr>
        <w:t>сельских поселений</w:t>
      </w:r>
      <w:r w:rsidRPr="001E5EF8">
        <w:rPr>
          <w:szCs w:val="24"/>
        </w:rPr>
        <w:t xml:space="preserve"> на софинансирование расходов бюджетов </w:t>
      </w:r>
      <w:r w:rsidR="00930C54" w:rsidRPr="001E5EF8">
        <w:rPr>
          <w:szCs w:val="24"/>
        </w:rPr>
        <w:t>сельских поселений</w:t>
      </w:r>
      <w:r w:rsidRPr="001E5EF8">
        <w:rPr>
          <w:szCs w:val="24"/>
        </w:rPr>
        <w:t xml:space="preserve">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(далее - субсидия).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2. Субсидия предоставляется: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на выполнение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во исполнение правовых актов Российской Федерации, решений Главы Чувашской Республики</w:t>
      </w:r>
      <w:r w:rsidR="00930C54" w:rsidRPr="001E5EF8">
        <w:rPr>
          <w:szCs w:val="24"/>
        </w:rPr>
        <w:t>,</w:t>
      </w:r>
      <w:r w:rsidRPr="001E5EF8">
        <w:rPr>
          <w:szCs w:val="24"/>
        </w:rPr>
        <w:t xml:space="preserve"> Кабинета Министров Чувашской Республики, </w:t>
      </w:r>
      <w:r w:rsidR="00930C54" w:rsidRPr="001E5EF8">
        <w:rPr>
          <w:szCs w:val="24"/>
        </w:rPr>
        <w:t>нормативных правовых актов Батыревского района, а</w:t>
      </w:r>
      <w:r w:rsidRPr="001E5EF8">
        <w:rPr>
          <w:szCs w:val="24"/>
        </w:rPr>
        <w:t xml:space="preserve"> также вступивших в законную силу судебных решений;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в целях благоустройства дворовых территорий многоквартирных домов и проездов к дворовым территориям многоквартирных домов населенных пунктов путем выполнения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(далее - капитальный ремонт и ремонт дворовых территорий и проездов к ним).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 xml:space="preserve">3. Размер субсидии, предоставляемой бюджету </w:t>
      </w:r>
      <w:r w:rsidR="00823191" w:rsidRPr="001E5EF8">
        <w:rPr>
          <w:szCs w:val="24"/>
        </w:rPr>
        <w:t>сельского поселения</w:t>
      </w:r>
      <w:r w:rsidRPr="001E5EF8">
        <w:rPr>
          <w:szCs w:val="24"/>
        </w:rPr>
        <w:t xml:space="preserve"> на капитальный ремонт и ремонт дворовых территорий и проездов к ним, определяется по формуле</w:t>
      </w:r>
    </w:p>
    <w:p w:rsidR="00911796" w:rsidRPr="001E5EF8" w:rsidRDefault="00911796" w:rsidP="00911796">
      <w:pPr>
        <w:pStyle w:val="ConsPlusNormal"/>
        <w:jc w:val="both"/>
        <w:rPr>
          <w:szCs w:val="24"/>
        </w:rPr>
      </w:pP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С</w:t>
      </w:r>
      <w:r w:rsidRPr="001E5EF8">
        <w:rPr>
          <w:szCs w:val="24"/>
          <w:vertAlign w:val="subscript"/>
        </w:rPr>
        <w:t>i</w:t>
      </w:r>
      <w:r w:rsidRPr="001E5EF8">
        <w:rPr>
          <w:szCs w:val="24"/>
        </w:rPr>
        <w:t xml:space="preserve"> = С</w:t>
      </w:r>
      <w:r w:rsidRPr="001E5EF8">
        <w:rPr>
          <w:szCs w:val="24"/>
          <w:vertAlign w:val="subscript"/>
        </w:rPr>
        <w:t>1i</w:t>
      </w:r>
      <w:r w:rsidRPr="001E5EF8">
        <w:rPr>
          <w:szCs w:val="24"/>
        </w:rPr>
        <w:t xml:space="preserve"> + С</w:t>
      </w:r>
      <w:r w:rsidRPr="001E5EF8">
        <w:rPr>
          <w:szCs w:val="24"/>
          <w:vertAlign w:val="subscript"/>
        </w:rPr>
        <w:t>2i</w:t>
      </w:r>
      <w:r w:rsidRPr="001E5EF8">
        <w:rPr>
          <w:szCs w:val="24"/>
        </w:rPr>
        <w:t>,</w:t>
      </w:r>
    </w:p>
    <w:p w:rsidR="00911796" w:rsidRPr="001E5EF8" w:rsidRDefault="00911796" w:rsidP="00911796">
      <w:pPr>
        <w:pStyle w:val="ConsPlusNormal"/>
        <w:jc w:val="both"/>
        <w:rPr>
          <w:szCs w:val="24"/>
        </w:rPr>
      </w:pP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где: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С</w:t>
      </w:r>
      <w:r w:rsidRPr="001E5EF8">
        <w:rPr>
          <w:szCs w:val="24"/>
          <w:vertAlign w:val="subscript"/>
        </w:rPr>
        <w:t>i</w:t>
      </w:r>
      <w:r w:rsidRPr="001E5EF8">
        <w:rPr>
          <w:szCs w:val="24"/>
        </w:rPr>
        <w:t xml:space="preserve"> - общий размер субсидии, предоставляемой бюджету i-го </w:t>
      </w:r>
      <w:r w:rsidR="00823191" w:rsidRPr="001E5EF8">
        <w:rPr>
          <w:szCs w:val="24"/>
        </w:rPr>
        <w:t>сельского поселения</w:t>
      </w:r>
      <w:r w:rsidRPr="001E5EF8">
        <w:rPr>
          <w:szCs w:val="24"/>
        </w:rPr>
        <w:t>, тыс. рублей;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С</w:t>
      </w:r>
      <w:r w:rsidRPr="001E5EF8">
        <w:rPr>
          <w:szCs w:val="24"/>
          <w:vertAlign w:val="subscript"/>
        </w:rPr>
        <w:t>1i</w:t>
      </w:r>
      <w:r w:rsidRPr="001E5EF8">
        <w:rPr>
          <w:szCs w:val="24"/>
        </w:rPr>
        <w:t xml:space="preserve"> - размер субсидии, предоставляемой бюджету i-го </w:t>
      </w:r>
      <w:r w:rsidR="00823191" w:rsidRPr="001E5EF8">
        <w:rPr>
          <w:szCs w:val="24"/>
        </w:rPr>
        <w:t xml:space="preserve">сельского поселения </w:t>
      </w:r>
      <w:r w:rsidRPr="001E5EF8">
        <w:rPr>
          <w:szCs w:val="24"/>
        </w:rPr>
        <w:t>на выполнение капитального ремонта и ремонта дворовых территорий и проездов к ним во исполнение правовых актов Российской Федерации, решений Главы Чувашской Республики</w:t>
      </w:r>
      <w:r w:rsidR="00823191" w:rsidRPr="001E5EF8">
        <w:rPr>
          <w:szCs w:val="24"/>
        </w:rPr>
        <w:t>,</w:t>
      </w:r>
      <w:r w:rsidRPr="001E5EF8">
        <w:rPr>
          <w:szCs w:val="24"/>
        </w:rPr>
        <w:t xml:space="preserve"> Кабинета Министров Чувашской Республики, </w:t>
      </w:r>
      <w:r w:rsidR="00823191" w:rsidRPr="001E5EF8">
        <w:rPr>
          <w:szCs w:val="24"/>
        </w:rPr>
        <w:t xml:space="preserve">нормативных правовых актов Батыревского района, </w:t>
      </w:r>
      <w:r w:rsidRPr="001E5EF8">
        <w:rPr>
          <w:szCs w:val="24"/>
        </w:rPr>
        <w:t>а также вступивших в законную силу судебных решений, тыс. рублей;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С</w:t>
      </w:r>
      <w:r w:rsidRPr="001E5EF8">
        <w:rPr>
          <w:szCs w:val="24"/>
          <w:vertAlign w:val="subscript"/>
        </w:rPr>
        <w:t>2i</w:t>
      </w:r>
      <w:r w:rsidRPr="001E5EF8">
        <w:rPr>
          <w:szCs w:val="24"/>
        </w:rPr>
        <w:t xml:space="preserve"> - размер субсидии, предоставляемой бюджету i-го </w:t>
      </w:r>
      <w:r w:rsidR="00823191" w:rsidRPr="001E5EF8">
        <w:rPr>
          <w:szCs w:val="24"/>
        </w:rPr>
        <w:t xml:space="preserve">сельского поселения </w:t>
      </w:r>
      <w:r w:rsidRPr="001E5EF8">
        <w:rPr>
          <w:szCs w:val="24"/>
        </w:rPr>
        <w:t>на выполнение капитального ремонта и ремонта дворовых территорий и проездов к ним в целях благоустройства дворовых территорий многоквартирных домов и проездов к дворовым территориям многоквартирных домов населенных пунктов, тыс. рублей, рассчитанный по формуле</w:t>
      </w:r>
    </w:p>
    <w:p w:rsidR="00911796" w:rsidRPr="001E5EF8" w:rsidRDefault="00911796" w:rsidP="00911796">
      <w:pPr>
        <w:pStyle w:val="ConsPlusNormal"/>
        <w:jc w:val="both"/>
        <w:rPr>
          <w:szCs w:val="24"/>
        </w:rPr>
      </w:pP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С</w:t>
      </w:r>
      <w:r w:rsidRPr="001E5EF8">
        <w:rPr>
          <w:szCs w:val="24"/>
          <w:vertAlign w:val="subscript"/>
        </w:rPr>
        <w:t>2i</w:t>
      </w:r>
      <w:r w:rsidRPr="001E5EF8">
        <w:rPr>
          <w:szCs w:val="24"/>
        </w:rPr>
        <w:t xml:space="preserve"> = С x (МКД</w:t>
      </w:r>
      <w:r w:rsidRPr="001E5EF8">
        <w:rPr>
          <w:szCs w:val="24"/>
          <w:vertAlign w:val="subscript"/>
        </w:rPr>
        <w:t>ннтi</w:t>
      </w:r>
      <w:r w:rsidRPr="001E5EF8">
        <w:rPr>
          <w:szCs w:val="24"/>
        </w:rPr>
        <w:t xml:space="preserve"> / МКД</w:t>
      </w:r>
      <w:r w:rsidRPr="001E5EF8">
        <w:rPr>
          <w:szCs w:val="24"/>
          <w:vertAlign w:val="subscript"/>
        </w:rPr>
        <w:t>ннт</w:t>
      </w:r>
      <w:r w:rsidRPr="001E5EF8">
        <w:rPr>
          <w:szCs w:val="24"/>
        </w:rPr>
        <w:t xml:space="preserve"> + Ч</w:t>
      </w:r>
      <w:r w:rsidRPr="001E5EF8">
        <w:rPr>
          <w:szCs w:val="24"/>
          <w:vertAlign w:val="subscript"/>
        </w:rPr>
        <w:t>ннтi</w:t>
      </w:r>
      <w:r w:rsidRPr="001E5EF8">
        <w:rPr>
          <w:szCs w:val="24"/>
        </w:rPr>
        <w:t xml:space="preserve"> / Ч</w:t>
      </w:r>
      <w:r w:rsidRPr="001E5EF8">
        <w:rPr>
          <w:szCs w:val="24"/>
          <w:vertAlign w:val="subscript"/>
        </w:rPr>
        <w:t>ннт</w:t>
      </w:r>
      <w:r w:rsidRPr="001E5EF8">
        <w:rPr>
          <w:szCs w:val="24"/>
        </w:rPr>
        <w:t xml:space="preserve"> + ДТ</w:t>
      </w:r>
      <w:r w:rsidRPr="001E5EF8">
        <w:rPr>
          <w:szCs w:val="24"/>
          <w:vertAlign w:val="subscript"/>
        </w:rPr>
        <w:t>ннтi</w:t>
      </w:r>
      <w:r w:rsidRPr="001E5EF8">
        <w:rPr>
          <w:szCs w:val="24"/>
        </w:rPr>
        <w:t xml:space="preserve"> / ДТ</w:t>
      </w:r>
      <w:r w:rsidRPr="001E5EF8">
        <w:rPr>
          <w:szCs w:val="24"/>
          <w:vertAlign w:val="subscript"/>
        </w:rPr>
        <w:t>ннт</w:t>
      </w:r>
      <w:r w:rsidRPr="001E5EF8">
        <w:rPr>
          <w:szCs w:val="24"/>
        </w:rPr>
        <w:t xml:space="preserve"> + SДТ</w:t>
      </w:r>
      <w:r w:rsidRPr="001E5EF8">
        <w:rPr>
          <w:szCs w:val="24"/>
          <w:vertAlign w:val="subscript"/>
        </w:rPr>
        <w:t>ннтi</w:t>
      </w:r>
      <w:r w:rsidRPr="001E5EF8">
        <w:rPr>
          <w:szCs w:val="24"/>
        </w:rPr>
        <w:t xml:space="preserve"> / SДТ</w:t>
      </w:r>
      <w:r w:rsidRPr="001E5EF8">
        <w:rPr>
          <w:szCs w:val="24"/>
          <w:vertAlign w:val="subscript"/>
        </w:rPr>
        <w:t>ннт</w:t>
      </w:r>
      <w:r w:rsidRPr="001E5EF8">
        <w:rPr>
          <w:szCs w:val="24"/>
        </w:rPr>
        <w:t xml:space="preserve"> + ПДТ</w:t>
      </w:r>
      <w:r w:rsidRPr="001E5EF8">
        <w:rPr>
          <w:szCs w:val="24"/>
          <w:vertAlign w:val="subscript"/>
        </w:rPr>
        <w:t>ннтi</w:t>
      </w:r>
      <w:r w:rsidRPr="001E5EF8">
        <w:rPr>
          <w:szCs w:val="24"/>
        </w:rPr>
        <w:t xml:space="preserve"> / </w:t>
      </w:r>
      <w:r w:rsidRPr="001E5EF8">
        <w:rPr>
          <w:szCs w:val="24"/>
        </w:rPr>
        <w:lastRenderedPageBreak/>
        <w:t>ПДТ</w:t>
      </w:r>
      <w:r w:rsidRPr="001E5EF8">
        <w:rPr>
          <w:szCs w:val="24"/>
          <w:vertAlign w:val="subscript"/>
        </w:rPr>
        <w:t>ннт</w:t>
      </w:r>
      <w:r w:rsidRPr="001E5EF8">
        <w:rPr>
          <w:szCs w:val="24"/>
        </w:rPr>
        <w:t xml:space="preserve"> + SПДТ</w:t>
      </w:r>
      <w:r w:rsidRPr="001E5EF8">
        <w:rPr>
          <w:szCs w:val="24"/>
          <w:vertAlign w:val="subscript"/>
        </w:rPr>
        <w:t>ннтi</w:t>
      </w:r>
      <w:r w:rsidRPr="001E5EF8">
        <w:rPr>
          <w:szCs w:val="24"/>
        </w:rPr>
        <w:t xml:space="preserve"> / SПДТ</w:t>
      </w:r>
      <w:r w:rsidRPr="001E5EF8">
        <w:rPr>
          <w:szCs w:val="24"/>
          <w:vertAlign w:val="subscript"/>
        </w:rPr>
        <w:t>ннт</w:t>
      </w:r>
      <w:r w:rsidRPr="001E5EF8">
        <w:rPr>
          <w:szCs w:val="24"/>
        </w:rPr>
        <w:t>) / 6,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где: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 xml:space="preserve">С - предельный объем денежных средств, выделяемых на капитальный ремонт и ремонт дворовых территорий и проездов к ним, предусмотренный </w:t>
      </w:r>
      <w:r w:rsidR="00823191" w:rsidRPr="001E5EF8">
        <w:rPr>
          <w:szCs w:val="24"/>
        </w:rPr>
        <w:t>решением Собрания депутатов Батыревского района о бюджете Батыревского района на текущий финансовый год и на плановый период</w:t>
      </w:r>
      <w:r w:rsidRPr="001E5EF8">
        <w:rPr>
          <w:szCs w:val="24"/>
        </w:rPr>
        <w:t>,</w:t>
      </w:r>
      <w:r w:rsidR="00823191" w:rsidRPr="001E5EF8">
        <w:rPr>
          <w:szCs w:val="24"/>
        </w:rPr>
        <w:t xml:space="preserve"> (включая средства республиканского бюджета Чувашской Республики)</w:t>
      </w:r>
      <w:r w:rsidRPr="001E5EF8">
        <w:rPr>
          <w:szCs w:val="24"/>
        </w:rPr>
        <w:t xml:space="preserve"> за исключением объема средств, направляемых на исполнение правовых актов Российской Федерации, решений Главы Чувашской Республики</w:t>
      </w:r>
      <w:r w:rsidR="00823191" w:rsidRPr="001E5EF8">
        <w:rPr>
          <w:szCs w:val="24"/>
        </w:rPr>
        <w:t>,</w:t>
      </w:r>
      <w:r w:rsidRPr="001E5EF8">
        <w:rPr>
          <w:szCs w:val="24"/>
        </w:rPr>
        <w:t xml:space="preserve"> Кабинета Министров Чувашской Республики, </w:t>
      </w:r>
      <w:r w:rsidR="00823191" w:rsidRPr="001E5EF8">
        <w:rPr>
          <w:szCs w:val="24"/>
        </w:rPr>
        <w:t xml:space="preserve">нормативных правовых актов Батыревского района, </w:t>
      </w:r>
      <w:r w:rsidRPr="001E5EF8">
        <w:rPr>
          <w:szCs w:val="24"/>
        </w:rPr>
        <w:t>а также вступивших в законную силу судебных решений, тыс. рублей;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МКД</w:t>
      </w:r>
      <w:r w:rsidRPr="001E5EF8">
        <w:rPr>
          <w:szCs w:val="24"/>
          <w:vertAlign w:val="subscript"/>
        </w:rPr>
        <w:t>ннтi</w:t>
      </w:r>
      <w:r w:rsidRPr="001E5EF8">
        <w:rPr>
          <w:szCs w:val="24"/>
        </w:rPr>
        <w:t xml:space="preserve"> - количество многоквартирных домов i-го </w:t>
      </w:r>
      <w:r w:rsidR="00435833" w:rsidRPr="001E5EF8">
        <w:rPr>
          <w:szCs w:val="24"/>
        </w:rPr>
        <w:t>сельского поселения</w:t>
      </w:r>
      <w:r w:rsidRPr="001E5EF8">
        <w:rPr>
          <w:szCs w:val="24"/>
        </w:rPr>
        <w:t>, имеющих дворовые территории и проезды с твердым покрытием, не отвечающие нормативным требованиям, на конец отчетного финансового года, шт.;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МКД</w:t>
      </w:r>
      <w:r w:rsidRPr="001E5EF8">
        <w:rPr>
          <w:szCs w:val="24"/>
          <w:vertAlign w:val="subscript"/>
        </w:rPr>
        <w:t>ннт</w:t>
      </w:r>
      <w:r w:rsidRPr="001E5EF8">
        <w:rPr>
          <w:szCs w:val="24"/>
        </w:rPr>
        <w:t xml:space="preserve"> - общее количество многоквартирных домов, имеющих дворовые территории и проезды с твердым покрытием, не отвечающие нормативным требованиям, на конец отчетного финансового года, шт.;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Ч</w:t>
      </w:r>
      <w:r w:rsidRPr="001E5EF8">
        <w:rPr>
          <w:szCs w:val="24"/>
          <w:vertAlign w:val="subscript"/>
        </w:rPr>
        <w:t>ннтi</w:t>
      </w:r>
      <w:r w:rsidRPr="001E5EF8">
        <w:rPr>
          <w:szCs w:val="24"/>
        </w:rPr>
        <w:t xml:space="preserve"> - численность жителей, проживающих в многоквартирных домах i-го </w:t>
      </w:r>
      <w:r w:rsidR="002E7CF7" w:rsidRPr="001E5EF8">
        <w:rPr>
          <w:szCs w:val="24"/>
        </w:rPr>
        <w:t>сельского поселения</w:t>
      </w:r>
      <w:r w:rsidRPr="001E5EF8">
        <w:rPr>
          <w:szCs w:val="24"/>
        </w:rPr>
        <w:t>, в которых имеются дворовые территории и проезды с твердым покрытием, не отвечающие нормативным требованиям, на конец отчетного финансового года, чел.;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Ч</w:t>
      </w:r>
      <w:r w:rsidRPr="001E5EF8">
        <w:rPr>
          <w:szCs w:val="24"/>
          <w:vertAlign w:val="subscript"/>
        </w:rPr>
        <w:t>ннт</w:t>
      </w:r>
      <w:r w:rsidRPr="001E5EF8">
        <w:rPr>
          <w:szCs w:val="24"/>
        </w:rPr>
        <w:t xml:space="preserve"> - общая численность жителей, проживающих в многоквартирных домах, в которых имеются дворовые территории и проезды с твердым покрытием, не отвечающие нормативным требованиям, на конец отчетного финансового года, чел.;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ДТ</w:t>
      </w:r>
      <w:r w:rsidRPr="001E5EF8">
        <w:rPr>
          <w:szCs w:val="24"/>
          <w:vertAlign w:val="subscript"/>
        </w:rPr>
        <w:t>ннтi</w:t>
      </w:r>
      <w:r w:rsidRPr="001E5EF8">
        <w:rPr>
          <w:szCs w:val="24"/>
        </w:rPr>
        <w:t xml:space="preserve"> - количество дворовых территорий многоквартирных домов с твердым покрытием i-го </w:t>
      </w:r>
      <w:r w:rsidR="002E7CF7" w:rsidRPr="001E5EF8">
        <w:rPr>
          <w:szCs w:val="24"/>
        </w:rPr>
        <w:t>сельского поселения</w:t>
      </w:r>
      <w:r w:rsidRPr="001E5EF8">
        <w:rPr>
          <w:szCs w:val="24"/>
        </w:rPr>
        <w:t>, не отвечающих нормативным требованиям, на конец отчетного финансового года, шт.;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ДТ</w:t>
      </w:r>
      <w:r w:rsidRPr="001E5EF8">
        <w:rPr>
          <w:szCs w:val="24"/>
          <w:vertAlign w:val="subscript"/>
        </w:rPr>
        <w:t>ннт</w:t>
      </w:r>
      <w:r w:rsidRPr="001E5EF8">
        <w:rPr>
          <w:szCs w:val="24"/>
        </w:rPr>
        <w:t xml:space="preserve"> - общее количество дворовых территорий многоквартирных домов с твердым покрытием, не отвечающих нормативным требованиям, на конец отчетного финансового года, шт.;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SДТ</w:t>
      </w:r>
      <w:r w:rsidRPr="001E5EF8">
        <w:rPr>
          <w:szCs w:val="24"/>
          <w:vertAlign w:val="subscript"/>
        </w:rPr>
        <w:t>ннтi</w:t>
      </w:r>
      <w:r w:rsidRPr="001E5EF8">
        <w:rPr>
          <w:szCs w:val="24"/>
        </w:rPr>
        <w:t xml:space="preserve"> - площадь дворовых территорий многоквартирных домов с твердым покрытием i-го </w:t>
      </w:r>
      <w:r w:rsidR="002E7CF7" w:rsidRPr="001E5EF8">
        <w:rPr>
          <w:szCs w:val="24"/>
        </w:rPr>
        <w:t>сельского поселения</w:t>
      </w:r>
      <w:r w:rsidRPr="001E5EF8">
        <w:rPr>
          <w:szCs w:val="24"/>
        </w:rPr>
        <w:t>, не отвечающих нормативным требованиям, на конец отчетного финансового года, тыс. кв. метров;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SДТ</w:t>
      </w:r>
      <w:r w:rsidRPr="001E5EF8">
        <w:rPr>
          <w:szCs w:val="24"/>
          <w:vertAlign w:val="subscript"/>
        </w:rPr>
        <w:t>ннт</w:t>
      </w:r>
      <w:r w:rsidRPr="001E5EF8">
        <w:rPr>
          <w:szCs w:val="24"/>
        </w:rPr>
        <w:t xml:space="preserve"> - общая площадь дворовых территорий многоквартирных домов с твердым покрытием, не отвечающих нормативным требованиям, на конец отчетного финансового года, тыс. кв. метров;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ПДТ</w:t>
      </w:r>
      <w:r w:rsidRPr="001E5EF8">
        <w:rPr>
          <w:szCs w:val="24"/>
          <w:vertAlign w:val="subscript"/>
        </w:rPr>
        <w:t>ннтi</w:t>
      </w:r>
      <w:r w:rsidRPr="001E5EF8">
        <w:rPr>
          <w:szCs w:val="24"/>
        </w:rPr>
        <w:t xml:space="preserve"> - количество проездов к дворовым территориям многоквартирных домов с твердым покрытием i-го </w:t>
      </w:r>
      <w:r w:rsidR="002E7CF7" w:rsidRPr="001E5EF8">
        <w:rPr>
          <w:szCs w:val="24"/>
        </w:rPr>
        <w:t>сельского поселения</w:t>
      </w:r>
      <w:r w:rsidRPr="001E5EF8">
        <w:rPr>
          <w:szCs w:val="24"/>
        </w:rPr>
        <w:t>, не отвечающих нормативным требованиям, на конец отчетного финансового года, шт.;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ПДТ</w:t>
      </w:r>
      <w:r w:rsidRPr="001E5EF8">
        <w:rPr>
          <w:szCs w:val="24"/>
          <w:vertAlign w:val="subscript"/>
        </w:rPr>
        <w:t>ннт</w:t>
      </w:r>
      <w:r w:rsidRPr="001E5EF8">
        <w:rPr>
          <w:szCs w:val="24"/>
        </w:rPr>
        <w:t xml:space="preserve"> - общее количество проездов к дворовым территориям многоквартирных домов с твердым покрытием, не отвечающих нормативным требованиям, на конец отчетного финансового года, шт.;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SПДТ</w:t>
      </w:r>
      <w:r w:rsidRPr="001E5EF8">
        <w:rPr>
          <w:szCs w:val="24"/>
          <w:vertAlign w:val="subscript"/>
        </w:rPr>
        <w:t>ннтi</w:t>
      </w:r>
      <w:r w:rsidRPr="001E5EF8">
        <w:rPr>
          <w:szCs w:val="24"/>
        </w:rPr>
        <w:t xml:space="preserve"> - площадь проездов к дворовым территориям многоквартирных домов с твердым покрытием i-го </w:t>
      </w:r>
      <w:r w:rsidR="002E7CF7" w:rsidRPr="001E5EF8">
        <w:rPr>
          <w:szCs w:val="24"/>
        </w:rPr>
        <w:t>сельского поселения</w:t>
      </w:r>
      <w:r w:rsidRPr="001E5EF8">
        <w:rPr>
          <w:szCs w:val="24"/>
        </w:rPr>
        <w:t>, не отвечающих нормативным требованиям, на конец отчетного финансового года, тыс. кв. метров;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>SПДТ</w:t>
      </w:r>
      <w:r w:rsidRPr="001E5EF8">
        <w:rPr>
          <w:szCs w:val="24"/>
          <w:vertAlign w:val="subscript"/>
        </w:rPr>
        <w:t>ннт</w:t>
      </w:r>
      <w:r w:rsidRPr="001E5EF8">
        <w:rPr>
          <w:szCs w:val="24"/>
        </w:rPr>
        <w:t xml:space="preserve"> - общая площадь проездов к дворовым территориям многоквартирных домов с твердым покрытием, не отвечающих нормативным требованиям, на конец отчетного финансового года, тыс. кв. метров.</w:t>
      </w:r>
    </w:p>
    <w:p w:rsidR="00911796" w:rsidRPr="001E5EF8" w:rsidRDefault="00911796" w:rsidP="00911796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 xml:space="preserve">4. Уровень софинансирования за счет средств бюджетов </w:t>
      </w:r>
      <w:r w:rsidR="002E7CF7" w:rsidRPr="001E5EF8">
        <w:rPr>
          <w:szCs w:val="24"/>
        </w:rPr>
        <w:t>сельских поселений</w:t>
      </w:r>
      <w:r w:rsidRPr="001E5EF8">
        <w:rPr>
          <w:szCs w:val="24"/>
        </w:rPr>
        <w:t xml:space="preserve"> не может быть установлен</w:t>
      </w:r>
      <w:r w:rsidR="002E7CF7" w:rsidRPr="001E5EF8">
        <w:rPr>
          <w:szCs w:val="24"/>
        </w:rPr>
        <w:t xml:space="preserve"> </w:t>
      </w:r>
      <w:r w:rsidRPr="001E5EF8">
        <w:rPr>
          <w:szCs w:val="24"/>
        </w:rPr>
        <w:t>ниже 10 процентов и выше 90 процентов расходного обязательства</w:t>
      </w:r>
      <w:r w:rsidR="002E7CF7" w:rsidRPr="001E5EF8">
        <w:rPr>
          <w:szCs w:val="24"/>
        </w:rPr>
        <w:t>.</w:t>
      </w:r>
    </w:p>
    <w:p w:rsidR="00621CD6" w:rsidRPr="001E5EF8" w:rsidRDefault="00911796" w:rsidP="001E5EF8">
      <w:pPr>
        <w:pStyle w:val="ConsPlusNormal"/>
        <w:ind w:firstLine="540"/>
        <w:jc w:val="both"/>
        <w:rPr>
          <w:szCs w:val="24"/>
        </w:rPr>
      </w:pPr>
      <w:r w:rsidRPr="001E5EF8">
        <w:rPr>
          <w:szCs w:val="24"/>
        </w:rPr>
        <w:t xml:space="preserve">Размер расходного обязательства, применяемый в настоящем пункте, равен объему финансирования капитального ремонта и ремонта дворовых территорий и проездов к ним за счет </w:t>
      </w:r>
      <w:r w:rsidR="002E7CF7" w:rsidRPr="001E5EF8">
        <w:rPr>
          <w:szCs w:val="24"/>
        </w:rPr>
        <w:t xml:space="preserve">всех источников </w:t>
      </w:r>
      <w:r w:rsidRPr="001E5EF8">
        <w:rPr>
          <w:szCs w:val="24"/>
        </w:rPr>
        <w:t>в текущем финансовом году.</w:t>
      </w:r>
      <w:bookmarkStart w:id="2" w:name="P14934"/>
      <w:bookmarkEnd w:id="2"/>
    </w:p>
    <w:sectPr w:rsidR="00621CD6" w:rsidRPr="001E5EF8" w:rsidSect="007A19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25" w:rsidRDefault="00571025" w:rsidP="007A193C">
      <w:pPr>
        <w:spacing w:line="240" w:lineRule="auto"/>
      </w:pPr>
      <w:r>
        <w:separator/>
      </w:r>
    </w:p>
  </w:endnote>
  <w:endnote w:type="continuationSeparator" w:id="0">
    <w:p w:rsidR="00571025" w:rsidRDefault="00571025" w:rsidP="007A1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3C" w:rsidRDefault="007A19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3C" w:rsidRDefault="007A19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3C" w:rsidRDefault="007A1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25" w:rsidRDefault="00571025" w:rsidP="007A193C">
      <w:pPr>
        <w:spacing w:line="240" w:lineRule="auto"/>
      </w:pPr>
      <w:r>
        <w:separator/>
      </w:r>
    </w:p>
  </w:footnote>
  <w:footnote w:type="continuationSeparator" w:id="0">
    <w:p w:rsidR="00571025" w:rsidRDefault="00571025" w:rsidP="007A1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3C" w:rsidRDefault="007A19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117907"/>
      <w:docPartObj>
        <w:docPartGallery w:val="Page Numbers (Top of Page)"/>
        <w:docPartUnique/>
      </w:docPartObj>
    </w:sdtPr>
    <w:sdtEndPr/>
    <w:sdtContent>
      <w:p w:rsidR="007A193C" w:rsidRDefault="0070681E">
        <w:pPr>
          <w:pStyle w:val="a3"/>
          <w:jc w:val="center"/>
        </w:pPr>
        <w:r>
          <w:fldChar w:fldCharType="begin"/>
        </w:r>
        <w:r w:rsidR="007A193C">
          <w:instrText>PAGE   \* MERGEFORMAT</w:instrText>
        </w:r>
        <w:r>
          <w:fldChar w:fldCharType="separate"/>
        </w:r>
        <w:r w:rsidR="00F15804">
          <w:rPr>
            <w:noProof/>
          </w:rPr>
          <w:t>2</w:t>
        </w:r>
        <w:r>
          <w:fldChar w:fldCharType="end"/>
        </w:r>
      </w:p>
    </w:sdtContent>
  </w:sdt>
  <w:p w:rsidR="007A193C" w:rsidRDefault="007A19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3C" w:rsidRDefault="007A19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F91"/>
    <w:rsid w:val="000246FB"/>
    <w:rsid w:val="00072672"/>
    <w:rsid w:val="000B3F91"/>
    <w:rsid w:val="00112A7F"/>
    <w:rsid w:val="001B321B"/>
    <w:rsid w:val="001D74F8"/>
    <w:rsid w:val="001E5EF8"/>
    <w:rsid w:val="00232C24"/>
    <w:rsid w:val="00241110"/>
    <w:rsid w:val="002E7CF7"/>
    <w:rsid w:val="003F0A1A"/>
    <w:rsid w:val="00435833"/>
    <w:rsid w:val="00466AF2"/>
    <w:rsid w:val="00571025"/>
    <w:rsid w:val="00571E90"/>
    <w:rsid w:val="005B6CF6"/>
    <w:rsid w:val="005C6D53"/>
    <w:rsid w:val="006155DD"/>
    <w:rsid w:val="00621CD6"/>
    <w:rsid w:val="00631BE7"/>
    <w:rsid w:val="006A5E53"/>
    <w:rsid w:val="0070681E"/>
    <w:rsid w:val="007A193C"/>
    <w:rsid w:val="007A54AE"/>
    <w:rsid w:val="007F3B5E"/>
    <w:rsid w:val="0080299F"/>
    <w:rsid w:val="00823191"/>
    <w:rsid w:val="0083270F"/>
    <w:rsid w:val="008B5C9B"/>
    <w:rsid w:val="008D0A3B"/>
    <w:rsid w:val="00911796"/>
    <w:rsid w:val="00930C54"/>
    <w:rsid w:val="00A337E1"/>
    <w:rsid w:val="00AB4B26"/>
    <w:rsid w:val="00B918E4"/>
    <w:rsid w:val="00BA10C6"/>
    <w:rsid w:val="00BB29AB"/>
    <w:rsid w:val="00C43CC3"/>
    <w:rsid w:val="00DE234D"/>
    <w:rsid w:val="00DF44E2"/>
    <w:rsid w:val="00EE4026"/>
    <w:rsid w:val="00F15804"/>
    <w:rsid w:val="00FB4152"/>
    <w:rsid w:val="00FB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01C5"/>
  <w15:docId w15:val="{E3E26C58-A28C-4A9A-9F56-65D844E7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9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193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1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93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58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8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Наталия Евгеньевна</dc:creator>
  <cp:lastModifiedBy>User</cp:lastModifiedBy>
  <cp:revision>14</cp:revision>
  <cp:lastPrinted>2021-11-18T10:24:00Z</cp:lastPrinted>
  <dcterms:created xsi:type="dcterms:W3CDTF">2017-11-27T12:06:00Z</dcterms:created>
  <dcterms:modified xsi:type="dcterms:W3CDTF">2021-11-18T10:24:00Z</dcterms:modified>
</cp:coreProperties>
</file>