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7754EC" w:rsidRDefault="00E1433E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2A3226" w:rsidRPr="002A3226">
        <w:rPr>
          <w:rFonts w:ascii="Times New Roman" w:hAnsi="Times New Roman"/>
          <w:sz w:val="28"/>
          <w:szCs w:val="28"/>
        </w:rPr>
        <w:t>О возложении полномочий муниципальной избирательной комиссии города Чебоксары на Ленинскую районную г. Чебоксары территориальную избирательную комиссию</w:t>
      </w:r>
      <w:r w:rsidR="002A3226">
        <w:rPr>
          <w:rFonts w:ascii="Times New Roman" w:hAnsi="Times New Roman"/>
          <w:sz w:val="28"/>
          <w:szCs w:val="28"/>
        </w:rPr>
        <w:t>»</w:t>
      </w:r>
      <w:r w:rsidR="00DF6EB0">
        <w:rPr>
          <w:rFonts w:ascii="Times New Roman" w:hAnsi="Times New Roman"/>
          <w:sz w:val="28"/>
          <w:szCs w:val="28"/>
        </w:rPr>
        <w:t xml:space="preserve"> </w:t>
      </w:r>
      <w:r w:rsidR="00DF6EB0" w:rsidRPr="00DF6EB0">
        <w:rPr>
          <w:rFonts w:ascii="Times New Roman" w:hAnsi="Times New Roman"/>
          <w:sz w:val="28"/>
          <w:szCs w:val="28"/>
        </w:rPr>
        <w:t xml:space="preserve"> </w:t>
      </w:r>
    </w:p>
    <w:p w:rsidR="00DF6EB0" w:rsidRDefault="00DF6EB0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1043" w:rsidRDefault="00E1433E" w:rsidP="00DF6EB0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2A3226" w:rsidRPr="002A3226">
        <w:rPr>
          <w:rFonts w:ascii="Times New Roman" w:hAnsi="Times New Roman"/>
          <w:sz w:val="28"/>
          <w:szCs w:val="28"/>
        </w:rPr>
        <w:t>О возложении полномочий муниципальной избирательной комиссии города Чебоксары на Ленинскую районную г. Чебоксары территориальную избирательную комиссию</w:t>
      </w:r>
      <w:r w:rsidR="002A3226">
        <w:rPr>
          <w:rFonts w:ascii="Times New Roman" w:hAnsi="Times New Roman"/>
          <w:sz w:val="28"/>
          <w:szCs w:val="28"/>
        </w:rPr>
        <w:t>»</w:t>
      </w:r>
      <w:r w:rsidR="00DF6EB0" w:rsidRPr="00DF6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</w:t>
      </w:r>
      <w:r w:rsidR="007754EC">
        <w:rPr>
          <w:rFonts w:ascii="Times New Roman" w:hAnsi="Times New Roman"/>
          <w:sz w:val="28"/>
          <w:szCs w:val="28"/>
        </w:rPr>
        <w:t xml:space="preserve"> в</w:t>
      </w:r>
      <w:r w:rsidR="00801043">
        <w:rPr>
          <w:rFonts w:ascii="Times New Roman" w:hAnsi="Times New Roman"/>
          <w:sz w:val="28"/>
          <w:szCs w:val="28"/>
        </w:rPr>
        <w:t xml:space="preserve"> связи с поступлением в Чебоксарское городское Собрание депутатов</w:t>
      </w:r>
      <w:r w:rsidR="002A3226">
        <w:rPr>
          <w:rFonts w:ascii="Times New Roman" w:hAnsi="Times New Roman"/>
          <w:sz w:val="28"/>
          <w:szCs w:val="28"/>
        </w:rPr>
        <w:t xml:space="preserve"> </w:t>
      </w:r>
      <w:r w:rsidR="00965373">
        <w:rPr>
          <w:rFonts w:ascii="Times New Roman" w:hAnsi="Times New Roman"/>
          <w:sz w:val="28"/>
          <w:szCs w:val="28"/>
        </w:rPr>
        <w:t xml:space="preserve">письма с </w:t>
      </w:r>
      <w:r w:rsidR="00965373" w:rsidRPr="00965373">
        <w:rPr>
          <w:rFonts w:ascii="Times New Roman" w:hAnsi="Times New Roman"/>
          <w:sz w:val="28"/>
          <w:szCs w:val="28"/>
        </w:rPr>
        <w:t>Центральной избирательной комисси</w:t>
      </w:r>
      <w:r w:rsidR="00965373">
        <w:rPr>
          <w:rFonts w:ascii="Times New Roman" w:hAnsi="Times New Roman"/>
          <w:sz w:val="28"/>
          <w:szCs w:val="28"/>
        </w:rPr>
        <w:t>и</w:t>
      </w:r>
      <w:r w:rsidR="00965373" w:rsidRPr="00965373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965373">
        <w:rPr>
          <w:rFonts w:ascii="Times New Roman" w:hAnsi="Times New Roman"/>
          <w:sz w:val="28"/>
          <w:szCs w:val="28"/>
        </w:rPr>
        <w:t>.</w:t>
      </w:r>
      <w:r w:rsidR="00801043">
        <w:rPr>
          <w:rFonts w:ascii="Times New Roman" w:hAnsi="Times New Roman"/>
          <w:sz w:val="28"/>
          <w:szCs w:val="28"/>
        </w:rPr>
        <w:t xml:space="preserve"> </w:t>
      </w:r>
    </w:p>
    <w:p w:rsidR="00F22C31" w:rsidRDefault="00801043" w:rsidP="002A322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5BEC">
        <w:rPr>
          <w:rFonts w:ascii="Times New Roman" w:hAnsi="Times New Roman"/>
          <w:sz w:val="28"/>
          <w:szCs w:val="28"/>
        </w:rPr>
        <w:t xml:space="preserve"> связи со вступлением в силу Федерального закона от 14 марта 2022 года № 60-ФЗ «О внесении изменений в отдельные законодательные акты Российской Федерации» прекращается деятельность избирательных комиссий муниципальных образований, к которым относится и Муниципальная избирательная комиссия города Чебоксары. </w:t>
      </w:r>
      <w:proofErr w:type="gramStart"/>
      <w:r w:rsidR="00255B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55BEC">
        <w:rPr>
          <w:rFonts w:ascii="Times New Roman" w:hAnsi="Times New Roman"/>
          <w:sz w:val="28"/>
          <w:szCs w:val="28"/>
        </w:rPr>
        <w:t xml:space="preserve">целях обеспечения организации и проведения выборов в органы местного самоуправления </w:t>
      </w:r>
      <w:r w:rsidR="00F22C31">
        <w:rPr>
          <w:rFonts w:ascii="Times New Roman" w:hAnsi="Times New Roman"/>
          <w:sz w:val="28"/>
          <w:szCs w:val="28"/>
        </w:rPr>
        <w:t>на территории г. Чебоксары</w:t>
      </w:r>
      <w:bookmarkStart w:id="0" w:name="_GoBack"/>
      <w:bookmarkEnd w:id="0"/>
      <w:r w:rsidR="00F22C31">
        <w:rPr>
          <w:rFonts w:ascii="Times New Roman" w:hAnsi="Times New Roman"/>
          <w:sz w:val="28"/>
          <w:szCs w:val="28"/>
        </w:rPr>
        <w:t xml:space="preserve">, в том числе дополнительных выборов депутатов Чебоксарского городского Собрания депутатов по одномандатным избирательным округам №№ 4,9 и 17 в единый день голосования 11 сентября 2022 года и во избежание рисков невыполнения соответствующих мероприятий в связи с прекращением полномочий </w:t>
      </w:r>
      <w:r w:rsidR="00F22C31" w:rsidRPr="00F22C31">
        <w:rPr>
          <w:rFonts w:ascii="Times New Roman" w:hAnsi="Times New Roman"/>
          <w:sz w:val="28"/>
          <w:szCs w:val="28"/>
        </w:rPr>
        <w:t>Муниципальн</w:t>
      </w:r>
      <w:r w:rsidR="00F22C31">
        <w:rPr>
          <w:rFonts w:ascii="Times New Roman" w:hAnsi="Times New Roman"/>
          <w:sz w:val="28"/>
          <w:szCs w:val="28"/>
        </w:rPr>
        <w:t>ой</w:t>
      </w:r>
      <w:r w:rsidR="00F22C31" w:rsidRPr="00F22C31">
        <w:rPr>
          <w:rFonts w:ascii="Times New Roman" w:hAnsi="Times New Roman"/>
          <w:sz w:val="28"/>
          <w:szCs w:val="28"/>
        </w:rPr>
        <w:t xml:space="preserve"> </w:t>
      </w:r>
      <w:r w:rsidR="00F22C31">
        <w:rPr>
          <w:rFonts w:ascii="Times New Roman" w:hAnsi="Times New Roman"/>
          <w:sz w:val="28"/>
          <w:szCs w:val="28"/>
        </w:rPr>
        <w:t xml:space="preserve"> </w:t>
      </w:r>
      <w:r w:rsidR="00F22C31" w:rsidRPr="00F22C31">
        <w:rPr>
          <w:rFonts w:ascii="Times New Roman" w:hAnsi="Times New Roman"/>
          <w:sz w:val="28"/>
          <w:szCs w:val="28"/>
        </w:rPr>
        <w:t>избирательн</w:t>
      </w:r>
      <w:r w:rsidR="00F22C31">
        <w:rPr>
          <w:rFonts w:ascii="Times New Roman" w:hAnsi="Times New Roman"/>
          <w:sz w:val="28"/>
          <w:szCs w:val="28"/>
        </w:rPr>
        <w:t>ой</w:t>
      </w:r>
      <w:r w:rsidR="00F22C31" w:rsidRPr="00F22C31">
        <w:rPr>
          <w:rFonts w:ascii="Times New Roman" w:hAnsi="Times New Roman"/>
          <w:sz w:val="28"/>
          <w:szCs w:val="28"/>
        </w:rPr>
        <w:t xml:space="preserve"> комисси</w:t>
      </w:r>
      <w:r w:rsidR="00F22C31">
        <w:rPr>
          <w:rFonts w:ascii="Times New Roman" w:hAnsi="Times New Roman"/>
          <w:sz w:val="28"/>
          <w:szCs w:val="28"/>
        </w:rPr>
        <w:t>и</w:t>
      </w:r>
      <w:r w:rsidR="00F22C31" w:rsidRPr="00F22C31">
        <w:rPr>
          <w:rFonts w:ascii="Times New Roman" w:hAnsi="Times New Roman"/>
          <w:sz w:val="28"/>
          <w:szCs w:val="28"/>
        </w:rPr>
        <w:t xml:space="preserve"> города Чебоксары</w:t>
      </w:r>
      <w:r w:rsidR="00F22C31">
        <w:rPr>
          <w:rFonts w:ascii="Times New Roman" w:hAnsi="Times New Roman"/>
          <w:sz w:val="28"/>
          <w:szCs w:val="28"/>
        </w:rPr>
        <w:t xml:space="preserve"> предложено рассмотреть вопрос</w:t>
      </w:r>
      <w:proofErr w:type="gramEnd"/>
      <w:r w:rsidR="00F22C31">
        <w:rPr>
          <w:rFonts w:ascii="Times New Roman" w:hAnsi="Times New Roman"/>
          <w:sz w:val="28"/>
          <w:szCs w:val="28"/>
        </w:rPr>
        <w:t xml:space="preserve"> о возложении полномочий данной комиссии на одну из территориальных избирательных комиссий г. Чебоксары. </w:t>
      </w:r>
    </w:p>
    <w:p w:rsidR="002A3226" w:rsidRPr="002A3226" w:rsidRDefault="00F22C31" w:rsidP="002A322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801043">
        <w:rPr>
          <w:rFonts w:ascii="Times New Roman" w:hAnsi="Times New Roman"/>
          <w:sz w:val="28"/>
          <w:szCs w:val="28"/>
        </w:rPr>
        <w:t>соответствии с</w:t>
      </w:r>
      <w:r w:rsidR="002A3226" w:rsidRPr="002A3226">
        <w:t xml:space="preserve"> </w:t>
      </w:r>
      <w:r w:rsidR="002A3226" w:rsidRPr="002A3226">
        <w:rPr>
          <w:rFonts w:ascii="Times New Roman" w:hAnsi="Times New Roman"/>
          <w:sz w:val="28"/>
          <w:szCs w:val="28"/>
        </w:rPr>
        <w:t xml:space="preserve">п. 4 ст. 12 Закона Чувашской Республики от 25 ноября 2003 года № 41 «О выборах в органы местного самоуправления в Чувашской Республике» </w:t>
      </w:r>
      <w:r w:rsidR="002A3226">
        <w:rPr>
          <w:rFonts w:ascii="Times New Roman" w:hAnsi="Times New Roman"/>
          <w:sz w:val="28"/>
          <w:szCs w:val="28"/>
        </w:rPr>
        <w:t>п</w:t>
      </w:r>
      <w:r w:rsidR="002A3226" w:rsidRPr="002A3226">
        <w:rPr>
          <w:rFonts w:ascii="Times New Roman" w:hAnsi="Times New Roman"/>
          <w:sz w:val="28"/>
          <w:szCs w:val="28"/>
        </w:rPr>
        <w:t xml:space="preserve">олномочия избирательной комиссии муниципального образования по решению Центральной избирательной комиссии Чувашской Республики, принятому на основании обращения представительного органа </w:t>
      </w:r>
      <w:r w:rsidR="002A3226" w:rsidRPr="002A3226">
        <w:rPr>
          <w:rFonts w:ascii="Times New Roman" w:hAnsi="Times New Roman"/>
          <w:sz w:val="28"/>
          <w:szCs w:val="28"/>
        </w:rPr>
        <w:lastRenderedPageBreak/>
        <w:t>этого муниципального образования, могут возлагаться на территориальную избирательную комиссию или на участковую избирательную комиссию</w:t>
      </w:r>
      <w:r w:rsidR="002A3226">
        <w:rPr>
          <w:rFonts w:ascii="Times New Roman" w:hAnsi="Times New Roman"/>
          <w:sz w:val="28"/>
          <w:szCs w:val="28"/>
        </w:rPr>
        <w:t>.</w:t>
      </w:r>
      <w:r w:rsidR="002A3226" w:rsidRPr="002A322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A3226" w:rsidRDefault="002A3226" w:rsidP="002A322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226">
        <w:rPr>
          <w:rFonts w:ascii="Times New Roman" w:hAnsi="Times New Roman"/>
          <w:sz w:val="28"/>
          <w:szCs w:val="28"/>
        </w:rPr>
        <w:t>Если на территории муниципального образования образуется несколько территориальных избирательных комиссий, полномочия избирательной комиссии муниципального образования могут быть возложены на одну из них.</w:t>
      </w:r>
    </w:p>
    <w:p w:rsidR="00F22C31" w:rsidRDefault="00801043" w:rsidP="00801043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2A3226">
        <w:rPr>
          <w:rFonts w:ascii="Times New Roman" w:hAnsi="Times New Roman"/>
          <w:sz w:val="28"/>
          <w:szCs w:val="28"/>
        </w:rPr>
        <w:t>х</w:t>
      </w:r>
      <w:r w:rsidR="002A3226" w:rsidRPr="002A3226">
        <w:rPr>
          <w:rFonts w:ascii="Times New Roman" w:hAnsi="Times New Roman"/>
          <w:sz w:val="28"/>
          <w:szCs w:val="28"/>
        </w:rPr>
        <w:t xml:space="preserve">одатайствовать перед Центральной </w:t>
      </w:r>
      <w:r w:rsidR="0050344D">
        <w:rPr>
          <w:rFonts w:ascii="Times New Roman" w:hAnsi="Times New Roman"/>
          <w:sz w:val="28"/>
          <w:szCs w:val="28"/>
        </w:rPr>
        <w:t>и</w:t>
      </w:r>
      <w:r w:rsidR="002A3226" w:rsidRPr="002A3226">
        <w:rPr>
          <w:rFonts w:ascii="Times New Roman" w:hAnsi="Times New Roman"/>
          <w:sz w:val="28"/>
          <w:szCs w:val="28"/>
        </w:rPr>
        <w:t xml:space="preserve">збирательной </w:t>
      </w:r>
      <w:r w:rsidR="0050344D">
        <w:rPr>
          <w:rFonts w:ascii="Times New Roman" w:hAnsi="Times New Roman"/>
          <w:sz w:val="28"/>
          <w:szCs w:val="28"/>
        </w:rPr>
        <w:t>к</w:t>
      </w:r>
      <w:r w:rsidR="002A3226" w:rsidRPr="002A3226">
        <w:rPr>
          <w:rFonts w:ascii="Times New Roman" w:hAnsi="Times New Roman"/>
          <w:sz w:val="28"/>
          <w:szCs w:val="28"/>
        </w:rPr>
        <w:t>омиссией Чувашской Республики о возложении полномочий муниципальной избирательной комиссии города Чебоксары на Ленинскую районную г. Чебоксары территориальную избирательную комиссию.</w:t>
      </w:r>
      <w:r w:rsidR="00255BEC">
        <w:rPr>
          <w:rFonts w:ascii="Times New Roman" w:hAnsi="Times New Roman"/>
          <w:sz w:val="28"/>
          <w:szCs w:val="28"/>
        </w:rPr>
        <w:t xml:space="preserve"> </w:t>
      </w:r>
    </w:p>
    <w:p w:rsidR="002A3226" w:rsidRDefault="00255BEC" w:rsidP="00801043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Проведенный </w:t>
      </w:r>
      <w:r w:rsidRPr="00255BEC">
        <w:rPr>
          <w:rFonts w:ascii="Times New Roman" w:hAnsi="Times New Roman"/>
          <w:sz w:val="28"/>
          <w:szCs w:val="28"/>
        </w:rPr>
        <w:t>Центральной избирательной комисси</w:t>
      </w:r>
      <w:r>
        <w:rPr>
          <w:rFonts w:ascii="Times New Roman" w:hAnsi="Times New Roman"/>
          <w:sz w:val="28"/>
          <w:szCs w:val="28"/>
        </w:rPr>
        <w:t>ей</w:t>
      </w:r>
      <w:r w:rsidRPr="00255BEC">
        <w:rPr>
          <w:rFonts w:ascii="Times New Roman" w:hAnsi="Times New Roman"/>
          <w:sz w:val="28"/>
          <w:szCs w:val="28"/>
        </w:rPr>
        <w:t xml:space="preserve"> Чувашской Республики </w:t>
      </w:r>
      <w:r>
        <w:rPr>
          <w:rFonts w:ascii="Times New Roman" w:hAnsi="Times New Roman"/>
          <w:sz w:val="28"/>
          <w:szCs w:val="28"/>
        </w:rPr>
        <w:t xml:space="preserve">анализ показывает, что </w:t>
      </w:r>
      <w:r w:rsidRPr="00255BEC">
        <w:rPr>
          <w:rFonts w:ascii="Times New Roman" w:hAnsi="Times New Roman"/>
          <w:sz w:val="28"/>
          <w:szCs w:val="28"/>
        </w:rPr>
        <w:t>Ленинск</w:t>
      </w:r>
      <w:r>
        <w:rPr>
          <w:rFonts w:ascii="Times New Roman" w:hAnsi="Times New Roman"/>
          <w:sz w:val="28"/>
          <w:szCs w:val="28"/>
        </w:rPr>
        <w:t>ая</w:t>
      </w:r>
      <w:r w:rsidRPr="00255BEC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ая</w:t>
      </w:r>
      <w:r w:rsidRPr="00255BEC">
        <w:rPr>
          <w:rFonts w:ascii="Times New Roman" w:hAnsi="Times New Roman"/>
          <w:sz w:val="28"/>
          <w:szCs w:val="28"/>
        </w:rPr>
        <w:t xml:space="preserve"> г. Чебоксары 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255BEC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255BEC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 имеет ряд преимуществ перед другими городскими комиссиями, позволяющими ей наиболее эффективно реализовывать полномочия избирательной комиссии муниципального образования на территории г. Чебоксары: опытный, сбалансированный состав, наименьшее число замечаний и иных претензий к работе комиссии при проведении выборов, удобное расположение, отсутствие проблем с помещениями и оборудованием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, налаженное взаимодействие с городской и районной администрациями. </w:t>
      </w:r>
    </w:p>
    <w:p w:rsidR="00801043" w:rsidRDefault="00801043" w:rsidP="00801043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2B54" w:rsidRDefault="00E1433E" w:rsidP="00DF6EB0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9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153E45"/>
    <w:rsid w:val="00255BEC"/>
    <w:rsid w:val="002A3226"/>
    <w:rsid w:val="002E53F7"/>
    <w:rsid w:val="003D2333"/>
    <w:rsid w:val="004445F6"/>
    <w:rsid w:val="004924D9"/>
    <w:rsid w:val="0050344D"/>
    <w:rsid w:val="00547B5E"/>
    <w:rsid w:val="006C127E"/>
    <w:rsid w:val="006E0DBA"/>
    <w:rsid w:val="006E2EDC"/>
    <w:rsid w:val="007754EC"/>
    <w:rsid w:val="007857B6"/>
    <w:rsid w:val="007F3FBA"/>
    <w:rsid w:val="00801043"/>
    <w:rsid w:val="0089264B"/>
    <w:rsid w:val="00897AF0"/>
    <w:rsid w:val="008C0037"/>
    <w:rsid w:val="00922B54"/>
    <w:rsid w:val="00965373"/>
    <w:rsid w:val="00AA1075"/>
    <w:rsid w:val="00C1151A"/>
    <w:rsid w:val="00C629F0"/>
    <w:rsid w:val="00DB244C"/>
    <w:rsid w:val="00DF6EB0"/>
    <w:rsid w:val="00E1433E"/>
    <w:rsid w:val="00E9332C"/>
    <w:rsid w:val="00EC5DF8"/>
    <w:rsid w:val="00ED09D2"/>
    <w:rsid w:val="00F22C31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3</cp:revision>
  <cp:lastPrinted>2022-03-31T07:44:00Z</cp:lastPrinted>
  <dcterms:created xsi:type="dcterms:W3CDTF">2022-03-31T07:44:00Z</dcterms:created>
  <dcterms:modified xsi:type="dcterms:W3CDTF">2022-03-31T07:48:00Z</dcterms:modified>
</cp:coreProperties>
</file>