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bookmarkStart w:id="0" w:name="_GoBack"/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85A54EC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76D754B" w:rsidR="002E3BAB" w:rsidRPr="002E3BAB" w:rsidRDefault="00786C53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ноября 2021 года</w:t>
      </w:r>
      <w:r w:rsidR="006C0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E3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E68C8">
        <w:rPr>
          <w:rFonts w:ascii="Times New Roman" w:eastAsia="Times New Roman" w:hAnsi="Times New Roman" w:cs="Times New Roman"/>
          <w:sz w:val="28"/>
          <w:szCs w:val="20"/>
          <w:lang w:eastAsia="ru-RU"/>
        </w:rPr>
        <w:t>552</w:t>
      </w:r>
    </w:p>
    <w:bookmarkEnd w:id="0"/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631E3D4">
                <wp:simplePos x="0" y="0"/>
                <wp:positionH relativeFrom="column">
                  <wp:posOffset>-89535</wp:posOffset>
                </wp:positionH>
                <wp:positionV relativeFrom="paragraph">
                  <wp:posOffset>288925</wp:posOffset>
                </wp:positionV>
                <wp:extent cx="3038475" cy="1352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D510D9C" w:rsidR="0025278E" w:rsidRPr="00444251" w:rsidRDefault="00786C5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6C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согласовании частичной замены дотации на выравнивание бюджетной обеспеченности города Чебоксары дополнительным нормативом отчислений от налога на доходы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75pt;width:239.2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" strokecolor="white [3212]">
                <v:textbox>
                  <w:txbxContent>
                    <w:p w14:paraId="6B6F5117" w14:textId="3D510D9C" w:rsidR="0025278E" w:rsidRPr="00444251" w:rsidRDefault="00786C5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6C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согласовании частичной замены дотации на выравнивание бюджетной обеспеченности города Чебоксары дополнительным нормативом отчислений от налога на доходы физических лиц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13020134" w14:textId="433FBF86" w:rsidR="002A65C6" w:rsidRPr="002A65C6" w:rsidRDefault="00786C53" w:rsidP="00786C5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C5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5 статьи 138 Бюджетного кодекса Российской Федерации, пунктом 4 статьи 13 Закона Чувашской Республики от 23 июля 2001 года № 36 «О регулировании бюджетных правоотношений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6C53">
        <w:rPr>
          <w:rFonts w:ascii="Times New Roman" w:eastAsia="Times New Roman" w:hAnsi="Times New Roman" w:cs="Times New Roman"/>
          <w:sz w:val="28"/>
          <w:szCs w:val="20"/>
          <w:lang w:eastAsia="ru-RU"/>
        </w:rPr>
        <w:t>в Чувашской Республике»</w:t>
      </w:r>
      <w:r w:rsidR="002A65C6"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2442834B" w14:textId="77777777" w:rsidR="002A65C6" w:rsidRPr="002A65C6" w:rsidRDefault="002A65C6" w:rsidP="00786C53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Pr="002A65C6" w:rsidRDefault="002A65C6" w:rsidP="00786C53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58EB3361" w14:textId="3AAF536E" w:rsidR="00786C53" w:rsidRPr="00786C53" w:rsidRDefault="00786C53" w:rsidP="00786C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86C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Согласовать частичную замену дотации на выравнивание бюджетной обеспеченности для бюджета города Чебоксары,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бюджет города Чебоксары от объема поступлений, подлежащего зачислению в консолидированный бюджет Чувашской Республики от указанного налога.</w:t>
      </w:r>
    </w:p>
    <w:p w14:paraId="521F032D" w14:textId="77777777" w:rsidR="00786C53" w:rsidRPr="00786C53" w:rsidRDefault="00786C53" w:rsidP="00786C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86C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Настоящее решение вступает в силу со дня его официального опубликования.</w:t>
      </w:r>
    </w:p>
    <w:p w14:paraId="0AC9C79E" w14:textId="77777777" w:rsidR="00786C53" w:rsidRPr="00786C53" w:rsidRDefault="00786C53" w:rsidP="00786C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86C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2914319C" w14:textId="159D00E6" w:rsidR="002A65C6" w:rsidRPr="002A65C6" w:rsidRDefault="003B4A20" w:rsidP="00786C5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="00786C53" w:rsidRPr="00786C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06BFF2AF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CCDE238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4138F3ED" w14:textId="00126351" w:rsidR="00EE0927" w:rsidRPr="00227897" w:rsidRDefault="002A65C6" w:rsidP="008357EE">
      <w:pPr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                                                                  О.И. Кортунов</w:t>
      </w:r>
    </w:p>
    <w:sectPr w:rsidR="00EE0927" w:rsidRPr="002278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53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B4A20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E68C8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ECD5-6856-4E63-A446-C81F637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gcheb_chgsd3</cp:lastModifiedBy>
  <cp:revision>3</cp:revision>
  <cp:lastPrinted>2021-11-29T07:38:00Z</cp:lastPrinted>
  <dcterms:created xsi:type="dcterms:W3CDTF">2021-11-29T07:34:00Z</dcterms:created>
  <dcterms:modified xsi:type="dcterms:W3CDTF">2021-11-29T07:38:00Z</dcterms:modified>
</cp:coreProperties>
</file>