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F01CF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F01CF" w:rsidRPr="008F01C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F01C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F01C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C2DFDCE" w:rsidR="001B4175" w:rsidRPr="008F01CF" w:rsidRDefault="008F01C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6EC20B" wp14:editId="231703BA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F01C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8F01C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8F01C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F01C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F01C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8F01C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F01C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F01C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F01C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F01C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796F153" w:rsidR="002E3BAB" w:rsidRPr="008F01CF" w:rsidRDefault="00786C53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F01CF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DC9BD05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084830" cy="1510665"/>
                <wp:effectExtent l="0" t="0" r="20320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F1BCAA0" w:rsidR="0025278E" w:rsidRPr="00444251" w:rsidRDefault="00EE78C5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78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42.9pt;height:11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" strokecolor="white [3212]">
                <v:textbox>
                  <w:txbxContent>
                    <w:p w14:paraId="6B6F5117" w14:textId="7F1BCAA0" w:rsidR="0025278E" w:rsidRPr="00444251" w:rsidRDefault="00EE78C5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78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56C3D" w14:textId="77777777" w:rsidR="00EE78C5" w:rsidRDefault="00EE78C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65114" w14:textId="77777777" w:rsidR="00EE78C5" w:rsidRDefault="00EE78C5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17465" w14:textId="77777777" w:rsidR="00EE78C5" w:rsidRPr="00EE78C5" w:rsidRDefault="00EE78C5" w:rsidP="00EE78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 марта 2006 года                        № 38</w:t>
      </w:r>
      <w:r w:rsidRPr="00EE78C5">
        <w:rPr>
          <w:rFonts w:ascii="Times New Roman" w:eastAsia="Times New Roman" w:hAnsi="Times New Roman" w:cs="Calibri"/>
          <w:color w:val="000000"/>
          <w:spacing w:val="-4"/>
          <w:sz w:val="28"/>
          <w:szCs w:val="28"/>
          <w:lang w:eastAsia="ru-RU"/>
        </w:rPr>
        <w:sym w:font="Symbol" w:char="F02D"/>
      </w:r>
      <w:r w:rsidRPr="00EE78C5">
        <w:rPr>
          <w:rFonts w:ascii="Times New Roman" w:eastAsia="Times New Roman" w:hAnsi="Times New Roman" w:cs="Times New Roman"/>
          <w:sz w:val="28"/>
          <w:szCs w:val="28"/>
        </w:rPr>
        <w:t>ФЗ «О рекламе», постановлением Кабинета Министров Чувашской Республики от 23 октября 2013 года № 428 «Об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заключениями Министерства строительства, архитектуры и жилищно-коммунального хозяйства Чувашской Республики о предварительном согласовании изменения, вносимые в Схему размещения рекламных конструкций на территории Чебоксарского городского округа  24 сентября 2021 года № 143,</w:t>
      </w:r>
    </w:p>
    <w:p w14:paraId="1A30AA9E" w14:textId="77777777" w:rsidR="00EE78C5" w:rsidRPr="00EE78C5" w:rsidRDefault="00EE78C5" w:rsidP="00EE78C5">
      <w:pPr>
        <w:tabs>
          <w:tab w:val="left" w:pos="1134"/>
        </w:tabs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14:paraId="580E378E" w14:textId="77777777" w:rsidR="00EE78C5" w:rsidRPr="00EE78C5" w:rsidRDefault="00EE78C5" w:rsidP="00EE78C5">
      <w:pPr>
        <w:tabs>
          <w:tab w:val="left" w:pos="1134"/>
        </w:tabs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Р Е Ш И Л О:</w:t>
      </w:r>
    </w:p>
    <w:p w14:paraId="31B77893" w14:textId="761EB54C" w:rsidR="00EE78C5" w:rsidRPr="00EE78C5" w:rsidRDefault="00EE78C5" w:rsidP="00EE78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 xml:space="preserve">1. Внести в Схему размещения рекламных конструкций  на территории Чебоксарского городского округа, утвержденную решением Чебоксарского городского Собрания депутатов от 6 марта 2014 года №1337 (в редакции решений Чебоксарского городского Собрания депутатов от 1 июля 2014 года </w:t>
      </w:r>
      <w:r w:rsidRPr="00EE7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1511, от 23 сентября 2014 года № 1618, от 20 ноября 2014 года № 1748,           от 18 июня 2015 года № 2001, от 8 декабря 2015 года № 92, от 3 марта 2016 года № 193, от 14 апреля 2016 года № 230, от 22 сентября 2016 года № 455, от 2 февраля 2017 года </w:t>
      </w:r>
      <w:r w:rsidRPr="00EE7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626, от 28 марта 2017 года № 682, 20 июня 2017 года № 766, от 28 ноября 2017 года № 1014, от 1 марта 2018 года № 1102, от 21 июня 2018 года № 1251, от 14 августа 2018 года № 1325, от 30 октября 2018 года № 1436, от 14 марта 2019 года № 1566, от 20 августа 2019 года № 1809, от 22 октября 2019 года № 1899, от 10 декабря 2019 года № 1961, </w:t>
      </w:r>
      <w:r w:rsidRPr="00EE78C5">
        <w:rPr>
          <w:rFonts w:ascii="Times New Roman" w:eastAsia="Times New Roman" w:hAnsi="Times New Roman" w:cs="Times New Roman"/>
          <w:sz w:val="28"/>
          <w:szCs w:val="28"/>
        </w:rPr>
        <w:t>от 23 июня 2020 года № 2157, от 25 марта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8C5">
        <w:rPr>
          <w:rFonts w:ascii="Times New Roman" w:eastAsia="Times New Roman" w:hAnsi="Times New Roman" w:cs="Times New Roman"/>
          <w:sz w:val="28"/>
          <w:szCs w:val="28"/>
        </w:rPr>
        <w:t>года №169, от 19 октября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8C5">
        <w:rPr>
          <w:rFonts w:ascii="Times New Roman" w:eastAsia="Times New Roman" w:hAnsi="Times New Roman" w:cs="Times New Roman"/>
          <w:sz w:val="28"/>
          <w:szCs w:val="28"/>
        </w:rPr>
        <w:t>года № 509), (далее – решение) следующие изменения:</w:t>
      </w:r>
    </w:p>
    <w:p w14:paraId="669961F0" w14:textId="77777777" w:rsidR="00EE78C5" w:rsidRPr="00EE78C5" w:rsidRDefault="00EE78C5" w:rsidP="00EE78C5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1) приложение № 1 к решению «Схема размещения рекламных конструкций на территории Чебоксарского городского округа» изложить в редакции согласно приложению № 1 к настоящему решению;</w:t>
      </w:r>
    </w:p>
    <w:p w14:paraId="254F196B" w14:textId="77777777" w:rsidR="00EE78C5" w:rsidRPr="00EE78C5" w:rsidRDefault="00EE78C5" w:rsidP="00EE7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2) в приложении № 2 к решению «Пояснение к Схеме размещения рекламных конструкций на территории Чебоксарского городского округа»:</w:t>
      </w:r>
    </w:p>
    <w:p w14:paraId="668EE08E" w14:textId="77777777" w:rsidR="00EE78C5" w:rsidRPr="00EE78C5" w:rsidRDefault="00EE78C5" w:rsidP="00EE7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color w:val="000000"/>
          <w:sz w:val="28"/>
          <w:szCs w:val="28"/>
        </w:rPr>
        <w:t>а) в абзаце первом цифры «216» заменить цифрами «213» и цифры «46» заменить цифрами «47»;</w:t>
      </w:r>
    </w:p>
    <w:p w14:paraId="12499AC1" w14:textId="77777777" w:rsidR="00EE78C5" w:rsidRPr="00EE78C5" w:rsidRDefault="00EE78C5" w:rsidP="00EE7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 xml:space="preserve">б) в приложении № 1 к пояснению к Схеме размещения рекламных конструкций на территории Чебоксарского городского округа «Места под отдельно стоящие щитовые конструкции типа «Еврощит 3х6»» исключить позиции следующего содержания: </w:t>
      </w:r>
    </w:p>
    <w:p w14:paraId="2CC2988F" w14:textId="77777777" w:rsidR="00EE78C5" w:rsidRPr="00EE78C5" w:rsidRDefault="00EE78C5" w:rsidP="00EE78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3"/>
        <w:gridCol w:w="1080"/>
        <w:gridCol w:w="2700"/>
        <w:gridCol w:w="1080"/>
        <w:gridCol w:w="1260"/>
        <w:gridCol w:w="1287"/>
      </w:tblGrid>
      <w:tr w:rsidR="00EE78C5" w:rsidRPr="00EE78C5" w14:paraId="02F0AFE3" w14:textId="77777777" w:rsidTr="008E6FB2">
        <w:trPr>
          <w:trHeight w:hRule="exact" w:val="641"/>
        </w:trPr>
        <w:tc>
          <w:tcPr>
            <w:tcW w:w="1080" w:type="dxa"/>
            <w:shd w:val="clear" w:color="auto" w:fill="auto"/>
          </w:tcPr>
          <w:p w14:paraId="40637380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873" w:type="dxa"/>
            <w:shd w:val="clear" w:color="auto" w:fill="auto"/>
          </w:tcPr>
          <w:p w14:paraId="4252CF44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3*6 щит 1 опора</w:t>
            </w:r>
          </w:p>
        </w:tc>
        <w:tc>
          <w:tcPr>
            <w:tcW w:w="1080" w:type="dxa"/>
            <w:shd w:val="clear" w:color="auto" w:fill="auto"/>
          </w:tcPr>
          <w:p w14:paraId="7DE62E67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К-20-18</w:t>
            </w:r>
          </w:p>
        </w:tc>
        <w:tc>
          <w:tcPr>
            <w:tcW w:w="2700" w:type="dxa"/>
            <w:shd w:val="clear" w:color="auto" w:fill="auto"/>
          </w:tcPr>
          <w:p w14:paraId="028F294C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проспект Тракторостроителей (53 школа, в районе д. 81)</w:t>
            </w:r>
          </w:p>
        </w:tc>
        <w:tc>
          <w:tcPr>
            <w:tcW w:w="1080" w:type="dxa"/>
            <w:shd w:val="clear" w:color="auto" w:fill="auto"/>
          </w:tcPr>
          <w:p w14:paraId="492FF019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405819.73</w:t>
            </w:r>
          </w:p>
        </w:tc>
        <w:tc>
          <w:tcPr>
            <w:tcW w:w="1260" w:type="dxa"/>
            <w:shd w:val="clear" w:color="auto" w:fill="auto"/>
          </w:tcPr>
          <w:p w14:paraId="4F1ABE5C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1236077.38</w:t>
            </w:r>
          </w:p>
        </w:tc>
        <w:tc>
          <w:tcPr>
            <w:tcW w:w="1287" w:type="dxa"/>
            <w:shd w:val="clear" w:color="auto" w:fill="auto"/>
          </w:tcPr>
          <w:p w14:paraId="5005A0A5" w14:textId="77777777" w:rsidR="00EE78C5" w:rsidRPr="00EE78C5" w:rsidRDefault="00EE78C5" w:rsidP="00EE78C5">
            <w:pPr>
              <w:ind w:firstLine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21:01:030404:215</w:t>
            </w:r>
          </w:p>
        </w:tc>
      </w:tr>
      <w:tr w:rsidR="00EE78C5" w:rsidRPr="00EE78C5" w14:paraId="7E08FB5C" w14:textId="77777777" w:rsidTr="008E6FB2">
        <w:trPr>
          <w:trHeight w:hRule="exact" w:val="727"/>
        </w:trPr>
        <w:tc>
          <w:tcPr>
            <w:tcW w:w="1080" w:type="dxa"/>
            <w:shd w:val="clear" w:color="auto" w:fill="auto"/>
          </w:tcPr>
          <w:p w14:paraId="6698580D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873" w:type="dxa"/>
            <w:shd w:val="clear" w:color="auto" w:fill="auto"/>
          </w:tcPr>
          <w:p w14:paraId="7D76DA97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5,6х6,72 щит 1 опора</w:t>
            </w:r>
          </w:p>
        </w:tc>
        <w:tc>
          <w:tcPr>
            <w:tcW w:w="1080" w:type="dxa"/>
            <w:shd w:val="clear" w:color="auto" w:fill="auto"/>
          </w:tcPr>
          <w:p w14:paraId="53ACCAF7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К-60-01</w:t>
            </w:r>
          </w:p>
        </w:tc>
        <w:tc>
          <w:tcPr>
            <w:tcW w:w="2700" w:type="dxa"/>
            <w:shd w:val="clear" w:color="auto" w:fill="auto"/>
          </w:tcPr>
          <w:p w14:paraId="26F3462A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Речников, в районе д. 5</w:t>
            </w:r>
          </w:p>
        </w:tc>
        <w:tc>
          <w:tcPr>
            <w:tcW w:w="1080" w:type="dxa"/>
            <w:shd w:val="clear" w:color="auto" w:fill="auto"/>
          </w:tcPr>
          <w:p w14:paraId="5DD78A54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400469.01</w:t>
            </w:r>
          </w:p>
        </w:tc>
        <w:tc>
          <w:tcPr>
            <w:tcW w:w="1260" w:type="dxa"/>
            <w:shd w:val="clear" w:color="auto" w:fill="auto"/>
          </w:tcPr>
          <w:p w14:paraId="30E2A6E3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12312158.25</w:t>
            </w:r>
          </w:p>
        </w:tc>
        <w:tc>
          <w:tcPr>
            <w:tcW w:w="1287" w:type="dxa"/>
            <w:shd w:val="clear" w:color="auto" w:fill="auto"/>
          </w:tcPr>
          <w:p w14:paraId="02291B4D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21:01:030101:42</w:t>
            </w:r>
          </w:p>
        </w:tc>
      </w:tr>
      <w:tr w:rsidR="00EE78C5" w:rsidRPr="00EE78C5" w14:paraId="53FEFA32" w14:textId="77777777" w:rsidTr="008E6FB2">
        <w:trPr>
          <w:trHeight w:hRule="exact" w:val="618"/>
        </w:trPr>
        <w:tc>
          <w:tcPr>
            <w:tcW w:w="1080" w:type="dxa"/>
            <w:shd w:val="clear" w:color="auto" w:fill="auto"/>
          </w:tcPr>
          <w:p w14:paraId="39A006F0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873" w:type="dxa"/>
            <w:shd w:val="clear" w:color="auto" w:fill="auto"/>
          </w:tcPr>
          <w:p w14:paraId="4B37022C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3*6 щит 1 опора</w:t>
            </w:r>
          </w:p>
        </w:tc>
        <w:tc>
          <w:tcPr>
            <w:tcW w:w="1080" w:type="dxa"/>
            <w:shd w:val="clear" w:color="auto" w:fill="auto"/>
          </w:tcPr>
          <w:p w14:paraId="185B3BC9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Л-45-01</w:t>
            </w:r>
          </w:p>
        </w:tc>
        <w:tc>
          <w:tcPr>
            <w:tcW w:w="2700" w:type="dxa"/>
            <w:shd w:val="clear" w:color="auto" w:fill="auto"/>
          </w:tcPr>
          <w:p w14:paraId="7F1153C6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улица П.Н. Осипова, напротив АЗС </w:t>
            </w:r>
            <w:r w:rsidRPr="00EE7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Лукойл»</w:t>
            </w:r>
          </w:p>
        </w:tc>
        <w:tc>
          <w:tcPr>
            <w:tcW w:w="1080" w:type="dxa"/>
            <w:shd w:val="clear" w:color="auto" w:fill="auto"/>
          </w:tcPr>
          <w:p w14:paraId="56C7D741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406251.51</w:t>
            </w:r>
          </w:p>
        </w:tc>
        <w:tc>
          <w:tcPr>
            <w:tcW w:w="1260" w:type="dxa"/>
            <w:shd w:val="clear" w:color="auto" w:fill="auto"/>
          </w:tcPr>
          <w:p w14:paraId="4B99AA0F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1231271.37</w:t>
            </w:r>
          </w:p>
        </w:tc>
        <w:tc>
          <w:tcPr>
            <w:tcW w:w="1287" w:type="dxa"/>
            <w:shd w:val="clear" w:color="auto" w:fill="auto"/>
          </w:tcPr>
          <w:p w14:paraId="611DEC4C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21:01:020703:142</w:t>
            </w:r>
          </w:p>
        </w:tc>
      </w:tr>
    </w:tbl>
    <w:p w14:paraId="77D14127" w14:textId="77777777" w:rsidR="00EE78C5" w:rsidRPr="00EE78C5" w:rsidRDefault="00EE78C5" w:rsidP="00EE78C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1BD7213" w14:textId="77777777" w:rsidR="00EE78C5" w:rsidRPr="00EE78C5" w:rsidRDefault="00EE78C5" w:rsidP="00EE78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в) в приложении № 2 к пояснению к Схеме размещения рекламных конструкций на территории Чебоксарского городского округа «Места под отдельно стоящие рекламные конструкции типа «Стела» дополнить позицией следующего содержания:</w:t>
      </w:r>
    </w:p>
    <w:p w14:paraId="4BCE14F3" w14:textId="77777777" w:rsidR="00EE78C5" w:rsidRPr="00EE78C5" w:rsidRDefault="00EE78C5" w:rsidP="00EE78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8C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«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3"/>
        <w:gridCol w:w="1080"/>
        <w:gridCol w:w="3060"/>
        <w:gridCol w:w="1080"/>
        <w:gridCol w:w="1260"/>
        <w:gridCol w:w="1440"/>
      </w:tblGrid>
      <w:tr w:rsidR="00EE78C5" w:rsidRPr="00EE78C5" w14:paraId="1A321C16" w14:textId="77777777" w:rsidTr="008E6FB2">
        <w:trPr>
          <w:trHeight w:hRule="exact" w:val="839"/>
        </w:trPr>
        <w:tc>
          <w:tcPr>
            <w:tcW w:w="567" w:type="dxa"/>
            <w:shd w:val="clear" w:color="auto" w:fill="auto"/>
          </w:tcPr>
          <w:p w14:paraId="3C068425" w14:textId="77777777" w:rsidR="00EE78C5" w:rsidRPr="00EE78C5" w:rsidRDefault="00EE78C5" w:rsidP="00EE7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873" w:type="dxa"/>
            <w:shd w:val="clear" w:color="auto" w:fill="auto"/>
          </w:tcPr>
          <w:p w14:paraId="61085F6C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1,4х6,0</w:t>
            </w:r>
          </w:p>
        </w:tc>
        <w:tc>
          <w:tcPr>
            <w:tcW w:w="1080" w:type="dxa"/>
            <w:shd w:val="clear" w:color="auto" w:fill="auto"/>
          </w:tcPr>
          <w:p w14:paraId="1941A63A" w14:textId="77777777" w:rsidR="00EE78C5" w:rsidRPr="00EE78C5" w:rsidRDefault="00EE78C5" w:rsidP="00EE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Л-32-ст-03</w:t>
            </w:r>
          </w:p>
        </w:tc>
        <w:tc>
          <w:tcPr>
            <w:tcW w:w="3060" w:type="dxa"/>
            <w:shd w:val="clear" w:color="auto" w:fill="auto"/>
          </w:tcPr>
          <w:p w14:paraId="0692B971" w14:textId="77777777" w:rsidR="00EE78C5" w:rsidRPr="00EE78C5" w:rsidRDefault="00EE78C5" w:rsidP="00EE78C5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Вурнарское шоссе (после поворота на Лапсарский проезд в сторону ССК «Чебоксарский»)</w:t>
            </w:r>
          </w:p>
          <w:p w14:paraId="45E0EAA2" w14:textId="77777777" w:rsidR="00EE78C5" w:rsidRPr="00EE78C5" w:rsidRDefault="00EE78C5" w:rsidP="00EE78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9626BC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402515.15</w:t>
            </w:r>
          </w:p>
        </w:tc>
        <w:tc>
          <w:tcPr>
            <w:tcW w:w="1260" w:type="dxa"/>
            <w:shd w:val="clear" w:color="auto" w:fill="auto"/>
          </w:tcPr>
          <w:p w14:paraId="7B58EAFC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>1229875.69</w:t>
            </w:r>
          </w:p>
        </w:tc>
        <w:tc>
          <w:tcPr>
            <w:tcW w:w="1440" w:type="dxa"/>
            <w:shd w:val="clear" w:color="auto" w:fill="auto"/>
          </w:tcPr>
          <w:p w14:paraId="1D3BCCF2" w14:textId="77777777" w:rsidR="00EE78C5" w:rsidRPr="00EE78C5" w:rsidRDefault="00EE78C5" w:rsidP="00EE78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78C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8F9FA"/>
              </w:rPr>
              <w:t>21:01:021103:66</w:t>
            </w:r>
          </w:p>
        </w:tc>
      </w:tr>
    </w:tbl>
    <w:p w14:paraId="0F6C2600" w14:textId="77777777" w:rsidR="00EE78C5" w:rsidRPr="00EE78C5" w:rsidRDefault="00EE78C5" w:rsidP="00EE78C5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FA95B5" w14:textId="77777777" w:rsidR="00EE78C5" w:rsidRPr="00EE78C5" w:rsidRDefault="00EE78C5" w:rsidP="00EE78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224E1414" w14:textId="77777777" w:rsidR="00EE78C5" w:rsidRPr="00EE78C5" w:rsidRDefault="00EE78C5" w:rsidP="00EE78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C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(М.Э. Ладилов).</w:t>
      </w:r>
    </w:p>
    <w:p w14:paraId="2864F625" w14:textId="77777777" w:rsidR="00EE78C5" w:rsidRPr="00EE78C5" w:rsidRDefault="00EE78C5" w:rsidP="00EE78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3A9BB" w14:textId="77777777" w:rsidR="00EE78C5" w:rsidRPr="00EE78C5" w:rsidRDefault="00EE78C5" w:rsidP="00EE78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67"/>
        <w:gridCol w:w="3189"/>
      </w:tblGrid>
      <w:tr w:rsidR="00EE78C5" w:rsidRPr="00EE78C5" w14:paraId="0BC176DE" w14:textId="77777777" w:rsidTr="008E6FB2">
        <w:tc>
          <w:tcPr>
            <w:tcW w:w="6329" w:type="dxa"/>
            <w:vAlign w:val="bottom"/>
          </w:tcPr>
          <w:p w14:paraId="72D33EED" w14:textId="77777777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Чебоксары </w:t>
            </w:r>
          </w:p>
        </w:tc>
        <w:tc>
          <w:tcPr>
            <w:tcW w:w="3241" w:type="dxa"/>
            <w:vAlign w:val="bottom"/>
          </w:tcPr>
          <w:p w14:paraId="2D21FBB1" w14:textId="131E2138" w:rsidR="00EE78C5" w:rsidRPr="00EE78C5" w:rsidRDefault="00EE78C5" w:rsidP="00EE7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E78C5">
              <w:rPr>
                <w:rFonts w:ascii="Times New Roman" w:eastAsia="Times New Roman" w:hAnsi="Times New Roman" w:cs="Times New Roman"/>
                <w:sz w:val="28"/>
                <w:szCs w:val="28"/>
              </w:rPr>
              <w:t>О. И. Кортунов</w:t>
            </w:r>
          </w:p>
        </w:tc>
      </w:tr>
    </w:tbl>
    <w:p w14:paraId="7C23F54B" w14:textId="77777777" w:rsidR="00EE78C5" w:rsidRDefault="00EE78C5" w:rsidP="00EE78C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E78C5" w:rsidSect="008357EE">
          <w:headerReference w:type="default" r:id="rId9"/>
          <w:pgSz w:w="11906" w:h="16838"/>
          <w:pgMar w:top="851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14:paraId="1C9314C1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EE78C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14:paraId="518FED7B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EE78C5">
        <w:rPr>
          <w:rFonts w:ascii="Times New Roman" w:eastAsia="Times New Roman" w:hAnsi="Times New Roman" w:cs="Times New Roman"/>
          <w:sz w:val="26"/>
          <w:szCs w:val="26"/>
        </w:rPr>
        <w:t xml:space="preserve">к решению Чебоксарского </w:t>
      </w:r>
    </w:p>
    <w:p w14:paraId="19965875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EE78C5">
        <w:rPr>
          <w:rFonts w:ascii="Times New Roman" w:eastAsia="Times New Roman" w:hAnsi="Times New Roman" w:cs="Times New Roman"/>
          <w:sz w:val="26"/>
          <w:szCs w:val="26"/>
        </w:rPr>
        <w:t>городского Собрания депутатов</w:t>
      </w:r>
    </w:p>
    <w:p w14:paraId="37CC5300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EE78C5">
        <w:rPr>
          <w:rFonts w:ascii="Times New Roman" w:eastAsia="Times New Roman" w:hAnsi="Times New Roman" w:cs="Times New Roman"/>
          <w:sz w:val="26"/>
          <w:szCs w:val="26"/>
        </w:rPr>
        <w:t>от ________________ № ___</w:t>
      </w:r>
    </w:p>
    <w:p w14:paraId="34990051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Calibri"/>
          <w:sz w:val="26"/>
          <w:szCs w:val="26"/>
        </w:rPr>
      </w:pPr>
    </w:p>
    <w:p w14:paraId="6CADEAAE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Calibri"/>
          <w:sz w:val="26"/>
          <w:szCs w:val="26"/>
        </w:rPr>
      </w:pPr>
      <w:r w:rsidRPr="00EE78C5">
        <w:rPr>
          <w:rFonts w:ascii="Times New Roman" w:eastAsia="Times New Roman" w:hAnsi="Times New Roman" w:cs="Calibri"/>
          <w:sz w:val="26"/>
          <w:szCs w:val="26"/>
        </w:rPr>
        <w:t>Приложение № 1</w:t>
      </w:r>
    </w:p>
    <w:p w14:paraId="67110B72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Calibri"/>
          <w:sz w:val="26"/>
          <w:szCs w:val="26"/>
        </w:rPr>
      </w:pPr>
      <w:r w:rsidRPr="00EE78C5">
        <w:rPr>
          <w:rFonts w:ascii="Times New Roman" w:eastAsia="Times New Roman" w:hAnsi="Times New Roman" w:cs="Calibri"/>
          <w:sz w:val="26"/>
          <w:szCs w:val="26"/>
        </w:rPr>
        <w:t xml:space="preserve">к решению Чебоксарского </w:t>
      </w:r>
    </w:p>
    <w:p w14:paraId="13F10688" w14:textId="77777777" w:rsidR="00EE78C5" w:rsidRPr="00EE78C5" w:rsidRDefault="00EE78C5" w:rsidP="00EE78C5">
      <w:pPr>
        <w:spacing w:after="0" w:line="240" w:lineRule="auto"/>
        <w:ind w:left="10620"/>
        <w:rPr>
          <w:rFonts w:ascii="Times New Roman" w:eastAsia="Times New Roman" w:hAnsi="Times New Roman" w:cs="Calibri"/>
          <w:sz w:val="26"/>
          <w:szCs w:val="26"/>
        </w:rPr>
      </w:pPr>
      <w:r w:rsidRPr="00EE78C5">
        <w:rPr>
          <w:rFonts w:ascii="Times New Roman" w:eastAsia="Times New Roman" w:hAnsi="Times New Roman" w:cs="Calibri"/>
          <w:sz w:val="26"/>
          <w:szCs w:val="26"/>
        </w:rPr>
        <w:t>городского Собрания депутатов</w:t>
      </w:r>
    </w:p>
    <w:p w14:paraId="4FE43A31" w14:textId="70776D5A" w:rsidR="00EE78C5" w:rsidRDefault="00EE78C5" w:rsidP="00EE78C5">
      <w:pPr>
        <w:ind w:left="991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8C5">
        <w:rPr>
          <w:rFonts w:ascii="Times New Roman" w:eastAsia="Times New Roman" w:hAnsi="Times New Roman" w:cs="Calibri"/>
          <w:sz w:val="26"/>
          <w:szCs w:val="26"/>
        </w:rPr>
        <w:t>от 06.03.2014 № 1337</w:t>
      </w:r>
    </w:p>
    <w:p w14:paraId="30AB1A78" w14:textId="692E0F46" w:rsidR="00EE78C5" w:rsidRDefault="00EE78C5" w:rsidP="00EE78C5">
      <w:pPr>
        <w:tabs>
          <w:tab w:val="left" w:pos="6649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рекламных конструкций на территории   Чебоксарского городского округа</w:t>
      </w:r>
    </w:p>
    <w:p w14:paraId="136F2461" w14:textId="094EC76E" w:rsidR="00EE0927" w:rsidRPr="00EE78C5" w:rsidRDefault="00EE78C5" w:rsidP="00EE78C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347A6" wp14:editId="6427356C">
            <wp:extent cx="5844209" cy="4013302"/>
            <wp:effectExtent l="0" t="0" r="4445" b="635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02" cy="40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927" w:rsidRPr="00EE78C5" w:rsidSect="00EE78C5">
      <w:headerReference w:type="default" r:id="rId11"/>
      <w:pgSz w:w="16838" w:h="11906" w:orient="landscape"/>
      <w:pgMar w:top="1134" w:right="851" w:bottom="84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CF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98726"/>
      <w:docPartObj>
        <w:docPartGallery w:val="Page Numbers (Top of Page)"/>
        <w:docPartUnique/>
      </w:docPartObj>
    </w:sdtPr>
    <w:sdtEndPr/>
    <w:sdtContent>
      <w:p w14:paraId="02B6D327" w14:textId="2E421586" w:rsidR="00EE78C5" w:rsidRDefault="00EE78C5">
        <w:pPr>
          <w:pStyle w:val="a3"/>
          <w:jc w:val="center"/>
        </w:pPr>
        <w:r>
          <w:t>4</w:t>
        </w:r>
      </w:p>
    </w:sdtContent>
  </w:sdt>
  <w:p w14:paraId="3ACF31E5" w14:textId="77777777" w:rsidR="00EE78C5" w:rsidRDefault="00EE78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01CF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EE78C5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3C76-D2E8-4553-ABC2-EAB78F9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2021-12-27T11:14:00Z</cp:lastPrinted>
  <dcterms:created xsi:type="dcterms:W3CDTF">2021-12-27T11:17:00Z</dcterms:created>
  <dcterms:modified xsi:type="dcterms:W3CDTF">2021-12-28T08:39:00Z</dcterms:modified>
</cp:coreProperties>
</file>