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3184">
      <w:pPr>
        <w:pStyle w:val="1"/>
      </w:pPr>
      <w:hyperlink r:id="rId8" w:history="1">
        <w:r>
          <w:rPr>
            <w:rStyle w:val="a4"/>
            <w:b w:val="0"/>
            <w:bCs w:val="0"/>
          </w:rPr>
          <w:t>Постановление Кабинета Министров Чувашской Республи</w:t>
        </w:r>
        <w:r>
          <w:rPr>
            <w:rStyle w:val="a4"/>
            <w:b w:val="0"/>
            <w:bCs w:val="0"/>
          </w:rPr>
          <w:t>ки от 25 марта 2020 г. N 112 "Об установлении случаев, в которых требуется приведение состава и содержания проекта планировки территории в соответствие с требованиями пунктов 2 и 3 части 3, пункта 7 части 4 статьи 42 Градостроительного кодекса Российской Ф</w:t>
        </w:r>
        <w:r>
          <w:rPr>
            <w:rStyle w:val="a4"/>
            <w:b w:val="0"/>
            <w:bCs w:val="0"/>
          </w:rPr>
          <w:t>едерации"</w:t>
        </w:r>
      </w:hyperlink>
    </w:p>
    <w:p w:rsidR="00000000" w:rsidRDefault="00703184"/>
    <w:p w:rsidR="00000000" w:rsidRDefault="00703184">
      <w:r>
        <w:t xml:space="preserve">В соответствии с </w:t>
      </w:r>
      <w:hyperlink r:id="rId9" w:history="1">
        <w:r>
          <w:rPr>
            <w:rStyle w:val="a4"/>
          </w:rPr>
          <w:t>частью 4.2 статьи 9</w:t>
        </w:r>
      </w:hyperlink>
      <w:r>
        <w:t xml:space="preserve"> Федерального закона "О внесении изменений в Градостроительный кодекс Российской Федерации, отдельные законодательные акты Российской Ф</w:t>
      </w:r>
      <w:r>
        <w:t>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</w:t>
      </w:r>
      <w:r>
        <w:t>в Российской Федерации" Кабинет Министров Чувашской Республики постановляет:</w:t>
      </w:r>
    </w:p>
    <w:p w:rsidR="00000000" w:rsidRDefault="00703184">
      <w:bookmarkStart w:id="0" w:name="sub_1"/>
      <w:r>
        <w:t xml:space="preserve">1. Установить, что приведение состава и содержания проекта планировки территории (за исключением проектов планировки и проектов межевания территории, утвержденных уполномоченным федеральным органом исполнительной власти) в соответствие с требованиями </w:t>
      </w:r>
      <w:hyperlink r:id="rId10" w:history="1">
        <w:r>
          <w:rPr>
            <w:rStyle w:val="a4"/>
          </w:rPr>
          <w:t>пунктов 2</w:t>
        </w:r>
      </w:hyperlink>
      <w:r>
        <w:t xml:space="preserve"> и </w:t>
      </w:r>
      <w:hyperlink r:id="rId11" w:history="1">
        <w:r>
          <w:rPr>
            <w:rStyle w:val="a4"/>
          </w:rPr>
          <w:t>3 части 3</w:t>
        </w:r>
      </w:hyperlink>
      <w:r>
        <w:t xml:space="preserve">, </w:t>
      </w:r>
      <w:hyperlink r:id="rId12" w:history="1">
        <w:r>
          <w:rPr>
            <w:rStyle w:val="a4"/>
          </w:rPr>
          <w:t>пункта 7 части 4 стать</w:t>
        </w:r>
        <w:r>
          <w:rPr>
            <w:rStyle w:val="a4"/>
          </w:rPr>
          <w:t>и 42</w:t>
        </w:r>
      </w:hyperlink>
      <w:r>
        <w:t xml:space="preserve"> Градостроительного кодекса Российской Федерации требуется в случаях утверждения программы комплексного развития систем коммунальной инфраструктуры поселений, городских округов Чувашской Республики, программы комплексного развития транспортной инфра</w:t>
      </w:r>
      <w:r>
        <w:t>структуры поселений, городских округов Чувашской Республики, программы комплексного развития социальной инфраструктуры поселений, городских округов Чувашской Республики, которые включают соответственно объекты коммунальной, транспортной, социальной инфраст</w:t>
      </w:r>
      <w:r>
        <w:t>руктур, необходимые для развития территории в границах элемента планировочной структуры, в отношении которой утвержден проект планировки территории, и внесения в них изменений.</w:t>
      </w:r>
    </w:p>
    <w:p w:rsidR="00000000" w:rsidRDefault="00703184">
      <w:bookmarkStart w:id="1" w:name="sub_2"/>
      <w:bookmarkEnd w:id="0"/>
      <w:r>
        <w:t>2. Настоящее постановление вступа</w:t>
      </w:r>
      <w:bookmarkStart w:id="2" w:name="_GoBack"/>
      <w:bookmarkEnd w:id="2"/>
      <w:r>
        <w:t>ет в силу через десять дней после дн</w:t>
      </w:r>
      <w:r>
        <w:t xml:space="preserve">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"/>
    <w:p w:rsidR="00000000" w:rsidRDefault="0070318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3184">
            <w:pPr>
              <w:pStyle w:val="a6"/>
            </w:pPr>
            <w:r>
              <w:t>Председатель Кабинета Министров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03184">
            <w:pPr>
              <w:pStyle w:val="a5"/>
              <w:jc w:val="right"/>
            </w:pPr>
            <w:r>
              <w:t>О. Николаев</w:t>
            </w:r>
          </w:p>
        </w:tc>
      </w:tr>
    </w:tbl>
    <w:p w:rsidR="00000000" w:rsidRDefault="00703184"/>
    <w:sectPr w:rsidR="00000000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3184">
      <w:r>
        <w:separator/>
      </w:r>
    </w:p>
  </w:endnote>
  <w:endnote w:type="continuationSeparator" w:id="0">
    <w:p w:rsidR="00000000" w:rsidRDefault="0070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2"/>
      <w:gridCol w:w="3432"/>
    </w:tblGrid>
    <w:tr w:rsidR="00703184" w:rsidTr="0070318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03184" w:rsidRDefault="007031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03184" w:rsidRDefault="007031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3184">
      <w:r>
        <w:separator/>
      </w:r>
    </w:p>
  </w:footnote>
  <w:footnote w:type="continuationSeparator" w:id="0">
    <w:p w:rsidR="00000000" w:rsidRDefault="0070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318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84"/>
    <w:rsid w:val="007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795417/0" TargetMode="External"/><Relationship Id="rId13" Type="http://schemas.openxmlformats.org/officeDocument/2006/relationships/hyperlink" Target="http://internet.garant.ru/document/redirect/73795418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8258/420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8258/420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38258/42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436074/94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Минстрой 3. Людмила Скирневская</cp:lastModifiedBy>
  <cp:revision>2</cp:revision>
  <dcterms:created xsi:type="dcterms:W3CDTF">2022-03-16T08:18:00Z</dcterms:created>
  <dcterms:modified xsi:type="dcterms:W3CDTF">2022-03-16T08:18:00Z</dcterms:modified>
</cp:coreProperties>
</file>