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A24">
      <w:pPr>
        <w:pStyle w:val="1"/>
      </w:pPr>
      <w:r>
        <w:fldChar w:fldCharType="begin"/>
      </w:r>
      <w:r>
        <w:instrText>HYPERLINK "http://internet.garant.ru/document/redirect/17656588/0"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</w:t>
      </w:r>
      <w:r>
        <w:rPr>
          <w:rStyle w:val="a4"/>
          <w:b w:val="0"/>
          <w:bCs w:val="0"/>
        </w:rPr>
        <w:t xml:space="preserve">ки от 14 сентября 2012 г. N 393 "Об утверждении </w:t>
      </w:r>
      <w:proofErr w:type="gramStart"/>
      <w:r>
        <w:rPr>
          <w:rStyle w:val="a4"/>
          <w:b w:val="0"/>
          <w:bCs w:val="0"/>
        </w:rPr>
        <w:t>Порядка рассмотрения проекта схемы территориального планирования двух</w:t>
      </w:r>
      <w:proofErr w:type="gramEnd"/>
      <w:r>
        <w:rPr>
          <w:rStyle w:val="a4"/>
          <w:b w:val="0"/>
          <w:bCs w:val="0"/>
        </w:rPr>
        <w:t xml:space="preserve"> и более субъектов Российской Федерации или проекта схемы территориального планирования субъекта Российской Федерации, имеющего общую грани</w:t>
      </w:r>
      <w:r>
        <w:rPr>
          <w:rStyle w:val="a4"/>
          <w:b w:val="0"/>
          <w:bCs w:val="0"/>
        </w:rPr>
        <w:t>цу с Чувашской Республикой, и подготовки по ним заключений" (с изменениями и дополнениями)</w:t>
      </w:r>
      <w:r>
        <w:fldChar w:fldCharType="end"/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апреля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</w:t>
      </w:r>
      <w:r>
        <w:rPr>
          <w:shd w:val="clear" w:color="auto" w:fill="F0F0F0"/>
        </w:rPr>
        <w:t>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pPr>
        <w:pStyle w:val="1"/>
      </w:pPr>
      <w:r>
        <w:t>Постановление Кабинета Министров Чувашской Республики от 14 сентября 2012 г. N 393</w:t>
      </w:r>
      <w:r>
        <w:br/>
      </w:r>
      <w:r>
        <w:t xml:space="preserve">"Об утверждении </w:t>
      </w:r>
      <w:proofErr w:type="gramStart"/>
      <w:r>
        <w:t>Порядка рассмотрения проекта схемы территориального планирования двух</w:t>
      </w:r>
      <w:proofErr w:type="gramEnd"/>
      <w:r>
        <w:t xml:space="preserve"> и более субъектов Российской Федерации или проекта схемы территориального планирования субъекта Российской Федерации, имеющего общую границу с Чувашской Республикой, и по</w:t>
      </w:r>
      <w:r>
        <w:t>дготовки по ним заключений"</w:t>
      </w:r>
    </w:p>
    <w:p w:rsidR="00000000" w:rsidRDefault="00054A24">
      <w:pPr>
        <w:pStyle w:val="ab"/>
      </w:pPr>
      <w:r>
        <w:t>С изменениями и дополнениями от:</w:t>
      </w:r>
    </w:p>
    <w:p w:rsidR="00000000" w:rsidRDefault="00054A2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марта 2020 г., 26 мая 2021 г.</w:t>
      </w:r>
    </w:p>
    <w:p w:rsidR="00000000" w:rsidRDefault="00054A24"/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6 апреля 2020 г. - </w:t>
      </w:r>
      <w:hyperlink r:id="rId10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proofErr w:type="gramStart"/>
      <w:r>
        <w:t xml:space="preserve">В соответствии с </w:t>
      </w:r>
      <w:hyperlink r:id="rId12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24 марта 2007 г. N 178 "Об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</w:t>
      </w:r>
      <w:r>
        <w:t xml:space="preserve">екта Российской Федерации" и </w:t>
      </w:r>
      <w:hyperlink r:id="rId13" w:history="1">
        <w:r>
          <w:rPr>
            <w:rStyle w:val="a4"/>
          </w:rPr>
          <w:t>статьей 3</w:t>
        </w:r>
      </w:hyperlink>
      <w:r>
        <w:t xml:space="preserve"> Закона Чувашской Республики "О регулировании градостроительной деятельности в Чувашской Республике" Кабинет Министров Чувашской Республики постановл</w:t>
      </w:r>
      <w:r>
        <w:t>яет:</w:t>
      </w:r>
      <w:proofErr w:type="gramEnd"/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апреля 2020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рассмотрения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Федерации, имеющего общую границу с Чувашской Республикой, и подготовки по ним заключе</w:t>
      </w:r>
      <w:r>
        <w:t>ний.</w:t>
      </w:r>
    </w:p>
    <w:p w:rsidR="00000000" w:rsidRDefault="00054A24">
      <w:bookmarkStart w:id="2" w:name="sub_2"/>
      <w:r>
        <w:t>2.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000000" w:rsidRDefault="00054A24">
      <w:bookmarkStart w:id="3" w:name="sub_3"/>
      <w:bookmarkEnd w:id="2"/>
      <w:r>
        <w:t>3. Признать утратившими силу:</w:t>
      </w:r>
    </w:p>
    <w:bookmarkStart w:id="4" w:name="sub_1003"/>
    <w:bookmarkEnd w:id="3"/>
    <w:p w:rsidR="00000000" w:rsidRDefault="00054A24">
      <w:r>
        <w:fldChar w:fldCharType="begin"/>
      </w:r>
      <w:r>
        <w:instrText>HYPERLINK "http://internet.garan</w:instrText>
      </w:r>
      <w:r>
        <w:instrText>t.ru/document/redirect/17626004/0"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Кабинета Министров Чувашской Республики от 16 ноября 2007 г. N 291 "Об утверждении </w:t>
      </w:r>
      <w:proofErr w:type="gramStart"/>
      <w:r>
        <w:t>Порядка рассмотрения проектов схем территориального планирования субъектов Российской</w:t>
      </w:r>
      <w:proofErr w:type="gramEnd"/>
      <w:r>
        <w:t xml:space="preserve"> Федерации, имеющих общую границу с Ч</w:t>
      </w:r>
      <w:r>
        <w:t>увашской Республикой, проектов документов территориального планирования муниципальных образований Чувашской Республики и подготовки по ним заключений";</w:t>
      </w:r>
    </w:p>
    <w:bookmarkStart w:id="5" w:name="sub_1004"/>
    <w:bookmarkEnd w:id="4"/>
    <w:p w:rsidR="00000000" w:rsidRDefault="00054A24">
      <w:r>
        <w:fldChar w:fldCharType="begin"/>
      </w:r>
      <w:r>
        <w:instrText>HYPERLINK "http://internet.garant.ru/document/redirect/17562483/1"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</w:t>
      </w:r>
      <w:r>
        <w:t xml:space="preserve">ия Кабинета Министров Чувашской Республики от 11 августа 2011 г. N 321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Кабинета Мини</w:t>
      </w:r>
      <w:bookmarkStart w:id="6" w:name="_GoBack"/>
      <w:bookmarkEnd w:id="6"/>
      <w:r>
        <w:t>стров Чувашской Республики".</w:t>
      </w:r>
    </w:p>
    <w:p w:rsidR="00000000" w:rsidRDefault="00054A24">
      <w:bookmarkStart w:id="7" w:name="sub_4"/>
      <w:bookmarkEnd w:id="5"/>
      <w:r>
        <w:t>4. Настоящее постановление вступает в силу через десять дней по</w:t>
      </w:r>
      <w:r>
        <w:t xml:space="preserve">сле дня его </w:t>
      </w:r>
      <w:hyperlink r:id="rId16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lastRenderedPageBreak/>
          <w:t>опубликования</w:t>
        </w:r>
      </w:hyperlink>
      <w:r>
        <w:t>.</w:t>
      </w:r>
    </w:p>
    <w:bookmarkEnd w:id="7"/>
    <w:p w:rsidR="00000000" w:rsidRDefault="00054A2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815"/>
        <w:gridCol w:w="2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4A24">
            <w:pPr>
              <w:pStyle w:val="ac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4A24">
            <w:pPr>
              <w:pStyle w:val="aa"/>
              <w:jc w:val="right"/>
            </w:pPr>
            <w:r>
              <w:t>И. </w:t>
            </w:r>
            <w:proofErr w:type="spellStart"/>
            <w:r>
              <w:t>Моторин</w:t>
            </w:r>
            <w:proofErr w:type="spellEnd"/>
          </w:p>
        </w:tc>
      </w:tr>
    </w:tbl>
    <w:p w:rsidR="00000000" w:rsidRDefault="00054A24"/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апреля 2020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pPr>
        <w:ind w:firstLine="0"/>
        <w:jc w:val="right"/>
      </w:pPr>
      <w:r>
        <w:rPr>
          <w:rStyle w:val="a3"/>
        </w:rPr>
        <w:t>Утвержден</w:t>
      </w:r>
    </w:p>
    <w:p w:rsidR="00000000" w:rsidRDefault="00054A24">
      <w:pPr>
        <w:ind w:firstLine="0"/>
        <w:jc w:val="right"/>
      </w:pP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Кабинета Министров</w:t>
      </w:r>
    </w:p>
    <w:p w:rsidR="00000000" w:rsidRDefault="00054A24">
      <w:pPr>
        <w:ind w:firstLine="0"/>
        <w:jc w:val="right"/>
      </w:pPr>
      <w:r>
        <w:rPr>
          <w:rStyle w:val="a3"/>
        </w:rPr>
        <w:t>Чувашской Республики</w:t>
      </w:r>
    </w:p>
    <w:p w:rsidR="00000000" w:rsidRDefault="00054A24">
      <w:pPr>
        <w:ind w:firstLine="0"/>
        <w:jc w:val="right"/>
      </w:pPr>
      <w:r>
        <w:rPr>
          <w:rStyle w:val="a3"/>
        </w:rPr>
        <w:t>от 14 сентября 2012 г. N 393</w:t>
      </w:r>
    </w:p>
    <w:p w:rsidR="00000000" w:rsidRDefault="00054A24"/>
    <w:p w:rsidR="00000000" w:rsidRDefault="00054A24">
      <w:pPr>
        <w:pStyle w:val="1"/>
      </w:pPr>
      <w:r>
        <w:t>Порядок</w:t>
      </w:r>
      <w:r>
        <w:br/>
        <w:t>рассмотрения проекта схемы территориального планирования двух и более субъектов Российской Фед</w:t>
      </w:r>
      <w:r>
        <w:t>ерации или проекта схемы территориального планирования субъекта Российской Федерации, имеющего общую границу с Чувашской Республикой, и подготовки по ним заключений</w:t>
      </w:r>
    </w:p>
    <w:p w:rsidR="00000000" w:rsidRDefault="00054A24">
      <w:pPr>
        <w:pStyle w:val="ab"/>
      </w:pPr>
      <w:r>
        <w:t>С изменениями и дополнениями от:</w:t>
      </w:r>
    </w:p>
    <w:p w:rsidR="00000000" w:rsidRDefault="00054A2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марта 2020 г., 26 мая 2021 г.</w:t>
      </w:r>
    </w:p>
    <w:p w:rsidR="00000000" w:rsidRDefault="00054A24"/>
    <w:p w:rsidR="00000000" w:rsidRDefault="00054A24">
      <w:pPr>
        <w:pStyle w:val="1"/>
      </w:pPr>
      <w:bookmarkStart w:id="9" w:name="sub_1001"/>
      <w:r>
        <w:t>I. Общие положе</w:t>
      </w:r>
      <w:r>
        <w:t>ния</w:t>
      </w:r>
    </w:p>
    <w:bookmarkEnd w:id="9"/>
    <w:p w:rsidR="00000000" w:rsidRDefault="00054A24"/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апреля 2020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1.1. </w:t>
      </w:r>
      <w:proofErr w:type="gramStart"/>
      <w:r>
        <w:t xml:space="preserve">Настоящий Порядок, разработанный в соответствии с </w:t>
      </w:r>
      <w:hyperlink r:id="rId2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и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марта 2007 г. N 178 "Об утверждении Положения о согласовании проекта схемы территориального планирования двух и более субъектов Рос</w:t>
      </w:r>
      <w:r>
        <w:t>сийской Федерации или проекта схемы территориального планирования субъекта Российской Федерации", определяет процедуру рассмотрения проекта схемы территориального планирования двух и более субъектов Российской Федерации, подготовленного применительно</w:t>
      </w:r>
      <w:proofErr w:type="gramEnd"/>
      <w:r>
        <w:t xml:space="preserve"> </w:t>
      </w:r>
      <w:proofErr w:type="gramStart"/>
      <w:r>
        <w:t>к тер</w:t>
      </w:r>
      <w:r>
        <w:t xml:space="preserve">ритории или частям территории Чувашской Республики, или проекта схемы территориального планирования субъекта Российской Федерации, имеющего общую границу с Чувашской Республикой (далее - проект схемы территориального планирования), подлежащих согласованию </w:t>
      </w:r>
      <w:r>
        <w:t>с Кабинетом Министров Чувашской Республики, и подготовки по ним заключений в целях соблюдения интересов Чувашской Республики при установлении на ее территории зон с особыми условиями использования территорий в связи с планируемым</w:t>
      </w:r>
      <w:proofErr w:type="gramEnd"/>
      <w:r>
        <w:t xml:space="preserve"> размещением объектов регио</w:t>
      </w:r>
      <w:r>
        <w:t>нального значения, при размещении объектов регионального значения, которые могут оказать негативное воздействие на окружающую среду на территории Чувашской Республики.</w:t>
      </w:r>
    </w:p>
    <w:p w:rsidR="00000000" w:rsidRDefault="00054A24">
      <w:bookmarkStart w:id="11" w:name="sub_12"/>
      <w:r>
        <w:t>1.2. Организацию работ по рассмотрению проекта схемы территориального планирования</w:t>
      </w:r>
      <w:r>
        <w:t xml:space="preserve"> и подготовке по нему заключения обеспечивает орган исполнительной власти Чувашской Республики, уполномоченный в области градостроительной деятельности (далее - уполномоченный орган в сфере градостроительства).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3"/>
      <w:bookmarkEnd w:id="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 с 6 апреля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>1.3. Срок согласования проекта схемы территориального планирования не может превышать три месяца со дня поступления в Кабинет Министров Чувашской Республики уведомления об обеспечении доступа к проекту схемы территориального планирования и материалам по ег</w:t>
      </w:r>
      <w:r>
        <w:t>о обоснованию в федеральной государственной информационной системе территориального планирования (далее - уведомление).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дополнен пунктом 1.4 с 6 июня 2021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26 мая 2021 г. N 204</w:t>
      </w:r>
    </w:p>
    <w:p w:rsidR="00000000" w:rsidRDefault="00054A24">
      <w:r>
        <w:t>1.4. Изменения, которые вносятся в утвержденную схему территориального планирования (далее - проект изменений в документ территориального планирования), п</w:t>
      </w:r>
      <w:r>
        <w:t xml:space="preserve">одлежат согласованию в части вопросов, указанных в </w:t>
      </w:r>
      <w:hyperlink r:id="rId26" w:history="1">
        <w:r>
          <w:rPr>
            <w:rStyle w:val="a4"/>
          </w:rPr>
          <w:t>частях 2</w:t>
        </w:r>
      </w:hyperlink>
      <w:r>
        <w:t xml:space="preserve"> и </w:t>
      </w:r>
      <w:hyperlink r:id="rId27" w:history="1">
        <w:r>
          <w:rPr>
            <w:rStyle w:val="a4"/>
          </w:rPr>
          <w:t>2.1 статьи 16</w:t>
        </w:r>
      </w:hyperlink>
      <w:r>
        <w:t xml:space="preserve"> Градостроительного кодекса Российск</w:t>
      </w:r>
      <w:r>
        <w:t>ой Федерации, в течение одного месяца со дня поступления в Кабинет Министров Чувашской Республики уведомления в следующих случаях:</w:t>
      </w:r>
    </w:p>
    <w:p w:rsidR="00000000" w:rsidRDefault="00054A24">
      <w:bookmarkStart w:id="14" w:name="sub_141"/>
      <w:r>
        <w:t xml:space="preserve">а) внесение изменений, предусмотренных </w:t>
      </w:r>
      <w:hyperlink r:id="rId28" w:history="1">
        <w:r>
          <w:rPr>
            <w:rStyle w:val="a4"/>
          </w:rPr>
          <w:t>частью 7 с</w:t>
        </w:r>
        <w:r>
          <w:rPr>
            <w:rStyle w:val="a4"/>
          </w:rPr>
          <w:t>татьи 26</w:t>
        </w:r>
      </w:hyperlink>
      <w:r>
        <w:t xml:space="preserve"> Градостроительного кодекса Российской Федерации;</w:t>
      </w:r>
    </w:p>
    <w:p w:rsidR="00000000" w:rsidRDefault="00054A24">
      <w:bookmarkStart w:id="15" w:name="sub_142"/>
      <w:bookmarkEnd w:id="14"/>
      <w:r>
        <w:t>б) внесение изменений в части реконструкции объектов капитального строительства регионального значения, размещение которых предусмотрено проектом изменений в документ территориально</w:t>
      </w:r>
      <w:r>
        <w:t>го планирования;</w:t>
      </w:r>
    </w:p>
    <w:p w:rsidR="00000000" w:rsidRDefault="00054A24">
      <w:bookmarkStart w:id="16" w:name="sub_143"/>
      <w:bookmarkEnd w:id="15"/>
      <w:r>
        <w:t>в) внесение изменений в части приведения проекта изменений в документ территориального планирования в соответствие с утвержденными документами территориального планирования Российской Федерации.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5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7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дополнен пунктом 1.5 с 6 июня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26 мая 2021 г. N 204</w:t>
      </w:r>
    </w:p>
    <w:p w:rsidR="00000000" w:rsidRDefault="00054A24">
      <w:r>
        <w:t xml:space="preserve">1.5. В </w:t>
      </w:r>
      <w:proofErr w:type="gramStart"/>
      <w:r>
        <w:t>случаях</w:t>
      </w:r>
      <w:proofErr w:type="gramEnd"/>
      <w:r>
        <w:t xml:space="preserve">, не предусмотренных </w:t>
      </w:r>
      <w:hyperlink w:anchor="sub_14" w:history="1">
        <w:r>
          <w:rPr>
            <w:rStyle w:val="a4"/>
          </w:rPr>
          <w:t>пунктом 1.4</w:t>
        </w:r>
      </w:hyperlink>
      <w:r>
        <w:t xml:space="preserve"> настоящего Порядка, проект изменений в документ территориального планирования подлежит согласованию в течение двух месяцев со дня поступления в Кабинет Министров Чувашской Республики уведомления.</w:t>
      </w:r>
    </w:p>
    <w:p w:rsidR="00000000" w:rsidRDefault="00054A24"/>
    <w:p w:rsidR="00000000" w:rsidRDefault="00054A24">
      <w:pPr>
        <w:pStyle w:val="1"/>
      </w:pPr>
      <w:bookmarkStart w:id="18" w:name="sub_1002"/>
      <w:r>
        <w:t>II. Порядок рассмотре</w:t>
      </w:r>
      <w:r>
        <w:t>ния проектов схем территориального планирования и подготовки по ним заключений</w:t>
      </w:r>
    </w:p>
    <w:bookmarkEnd w:id="18"/>
    <w:p w:rsidR="00000000" w:rsidRDefault="00054A24"/>
    <w:p w:rsidR="00000000" w:rsidRDefault="00054A24">
      <w:bookmarkStart w:id="19" w:name="sub_21"/>
      <w:r>
        <w:t xml:space="preserve">2.1. Кабинет Министров Чувашской Республики в течение трех дней </w:t>
      </w:r>
      <w:proofErr w:type="gramStart"/>
      <w:r>
        <w:t>с даты получения</w:t>
      </w:r>
      <w:proofErr w:type="gramEnd"/>
      <w:r>
        <w:t xml:space="preserve"> уведомления, указанного в </w:t>
      </w:r>
      <w:hyperlink w:anchor="sub_13" w:history="1">
        <w:r>
          <w:rPr>
            <w:rStyle w:val="a4"/>
          </w:rPr>
          <w:t>пункте 1.3</w:t>
        </w:r>
      </w:hyperlink>
      <w:r>
        <w:t xml:space="preserve"> настоящего Порядка, </w:t>
      </w:r>
      <w:r>
        <w:t>направляет в уполномоченный орган в сфере градостроительства информацию о размещении проекта схемы территориального планирования и материалов по его обоснованию в федеральной государственной информационной системе территориального планирования.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2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6 апреля 2020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2.2. </w:t>
      </w:r>
      <w:proofErr w:type="gramStart"/>
      <w:r>
        <w:t xml:space="preserve">Уполномоченный орган в сфере градостроительства в течение трех дней с даты получения из Кабинета Министров Чувашской Республики уведомления, указанного в </w:t>
      </w:r>
      <w:hyperlink w:anchor="sub_13" w:history="1">
        <w:r>
          <w:rPr>
            <w:rStyle w:val="a4"/>
          </w:rPr>
          <w:t>пункте 1.3</w:t>
        </w:r>
      </w:hyperlink>
      <w:r>
        <w:t xml:space="preserve"> настоящего Порядка, направляет его в орган исполнительной власти Чувашской Республики, уполномоченный на осуществление функций по реализации государственной политики и </w:t>
      </w:r>
      <w:r>
        <w:lastRenderedPageBreak/>
        <w:t>нормативно-правовому регулированию в сфере охраны окружающей среды (далее - согласующи</w:t>
      </w:r>
      <w:r>
        <w:t>й орган), для рассмотрения и представления заключения о согласовании (об отказе</w:t>
      </w:r>
      <w:proofErr w:type="gramEnd"/>
      <w:r>
        <w:t xml:space="preserve"> в </w:t>
      </w:r>
      <w:proofErr w:type="gramStart"/>
      <w:r>
        <w:t>согласовании</w:t>
      </w:r>
      <w:proofErr w:type="gramEnd"/>
      <w:r>
        <w:t>) проекта схемы территориального планирования (далее также - заключение) в части вопросов, относящихся к компетенции согласующего органа.</w:t>
      </w:r>
    </w:p>
    <w:p w:rsidR="00000000" w:rsidRDefault="00054A24">
      <w:bookmarkStart w:id="21" w:name="sub_23"/>
      <w:r>
        <w:t>2.3. Результаты ра</w:t>
      </w:r>
      <w:r>
        <w:t xml:space="preserve">ссмотрения проекта схемы территориального планирования согласующим органом оформляются в </w:t>
      </w:r>
      <w:proofErr w:type="gramStart"/>
      <w:r>
        <w:t>виде</w:t>
      </w:r>
      <w:proofErr w:type="gramEnd"/>
      <w:r>
        <w:t xml:space="preserve"> заключения. Заключение должно содержать положения о согласовании представленного проекта или об отказе в его согласовании с обоснованием причин такого отказа.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6 июня 2021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26 мая 2021 г. N 204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2.4. Согласующий орган рассматривает проект схемы территориального планирования, готовит и направляет заключение в течение 30 дней </w:t>
      </w:r>
      <w:proofErr w:type="gramStart"/>
      <w:r>
        <w:t>с даты получения</w:t>
      </w:r>
      <w:proofErr w:type="gramEnd"/>
      <w:r>
        <w:t xml:space="preserve"> уведомления от уполномоченного органа в </w:t>
      </w:r>
      <w:r>
        <w:t xml:space="preserve">сфере градостроительства, а в отношении проекта изменений в документ территориального планирования в случаях, предусмотренных </w:t>
      </w:r>
      <w:hyperlink w:anchor="sub_14" w:history="1">
        <w:r>
          <w:rPr>
            <w:rStyle w:val="a4"/>
          </w:rPr>
          <w:t>пунктами 1.4</w:t>
        </w:r>
      </w:hyperlink>
      <w:r>
        <w:t xml:space="preserve"> и </w:t>
      </w:r>
      <w:hyperlink w:anchor="sub_15" w:history="1">
        <w:r>
          <w:rPr>
            <w:rStyle w:val="a4"/>
          </w:rPr>
          <w:t>1.5</w:t>
        </w:r>
      </w:hyperlink>
      <w:r>
        <w:t xml:space="preserve"> настоящего Порядка, - в течение 10 дней.</w:t>
      </w:r>
    </w:p>
    <w:p w:rsidR="00000000" w:rsidRDefault="00054A24">
      <w:bookmarkStart w:id="23" w:name="sub_242"/>
      <w:r>
        <w:t>Заключение в ча</w:t>
      </w:r>
      <w:r>
        <w:t>сти вопросов, относящихся к компетенции согласующего органа, подписывается руководителем этого органа (его заместителем, уполномоченным на подписание заключений).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5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6 апреля 2020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2.5.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непоступления</w:t>
      </w:r>
      <w:proofErr w:type="spellEnd"/>
      <w:r>
        <w:t xml:space="preserve"> в уполномоченный орган в сфере градостроительства в установленный в </w:t>
      </w:r>
      <w:hyperlink w:anchor="sub_24" w:history="1">
        <w:r>
          <w:rPr>
            <w:rStyle w:val="a4"/>
          </w:rPr>
          <w:t>пункте 2.4</w:t>
        </w:r>
      </w:hyperlink>
      <w:r>
        <w:t xml:space="preserve"> настоящего Порядка срок заключения проект схемы территориального планирования считается согласованным с этим органом.</w:t>
      </w:r>
    </w:p>
    <w:p w:rsidR="00000000" w:rsidRDefault="00054A24">
      <w:bookmarkStart w:id="25" w:name="sub_2503"/>
      <w:proofErr w:type="gramStart"/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 уполномоченный орган в сфере градостроительства заключения в срок, установленный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Порядка, уполномоченный орган в сфере градостроительства осуществляет подготовку проекта сводного закл</w:t>
      </w:r>
      <w:r>
        <w:t>ючения о согласовании (об отказе в согласовании - при наличии замечаний уполномоченного органа в сфере градостроительства) проекта схемы территориального планирования (далее - проект сводного заключения).</w:t>
      </w:r>
      <w:proofErr w:type="gramEnd"/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6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2.6 изменен с 6 июня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26 мая 2021 г. N 204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054A24">
      <w:r>
        <w:t xml:space="preserve">2.6. При поступлении в уполномоченный орган в сфере градостроительства от согласующего органа заключения об отказе в согласовании проекта схемы территориального планирования уполномоченный орган в сфере градостроительства в течение 5 </w:t>
      </w:r>
      <w:r>
        <w:t>дней проводит согласительное совещание с представителями согласующего органа в целях выработки единой позиции по проекту схемы территориального планирования. По результатам согласительного совещания подготавливается протокол, который подписывается руководи</w:t>
      </w:r>
      <w:r>
        <w:t>телем уполномоченного органа в сфере градостроительства (его заместителем, уполномоченным на подписание протокола).</w:t>
      </w:r>
    </w:p>
    <w:p w:rsidR="00000000" w:rsidRDefault="00054A24">
      <w:r>
        <w:t xml:space="preserve">В </w:t>
      </w:r>
      <w:proofErr w:type="gramStart"/>
      <w:r>
        <w:t>случае</w:t>
      </w:r>
      <w:proofErr w:type="gramEnd"/>
      <w:r>
        <w:t xml:space="preserve"> если замечания, приведенные в заключении, не были сняты на согласительном совещании, уполномоченный орган в сфере градостроительств</w:t>
      </w:r>
      <w:r>
        <w:t>а готовит проект сводного заключения об отказе в согласовании.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6 июня 2021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</w:t>
      </w:r>
      <w:r>
        <w:rPr>
          <w:shd w:val="clear" w:color="auto" w:fill="F0F0F0"/>
        </w:rPr>
        <w:t>спублики от 26 мая 2021 г. N 204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>2.7. Уполномоченный орган в сфере градостроительства на основании поступившего заключения, а также решений, зафиксированных в пр</w:t>
      </w:r>
      <w:r>
        <w:t>отоколе согласительного совещания (в случае его проведения), осуществляет в течение 4 дней подготовку проекта сводного заключения о согласовании (об отказе в согласовании).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6 апреля 2020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2.8. </w:t>
      </w:r>
      <w:proofErr w:type="gramStart"/>
      <w:r>
        <w:t>Проект св</w:t>
      </w:r>
      <w:r>
        <w:t>одного заключения об отказе в согласовании должен содержать выводы о несоблюдении интересов Чувашской Республики при установлении проектом схемы территориального планирования зон с особыми условиями использования территорий в связи с планируемым размещение</w:t>
      </w:r>
      <w:r>
        <w:t>м объектов регионального значения, а также о возможном негативном воздействии на окружающую среду на территории Чувашской Республики при размещении объектов регионального значения.</w:t>
      </w:r>
      <w:proofErr w:type="gramEnd"/>
    </w:p>
    <w:p w:rsidR="00000000" w:rsidRDefault="00054A24">
      <w:r>
        <w:t>Проект сводного заключения подписывается руководителем уполномоченного орга</w:t>
      </w:r>
      <w:r>
        <w:t>на в сфере градостроительства (его заместителем, уполномоченным на подписание заключений) и представляется в Кабинет Министров Чувашской Республики.</w:t>
      </w:r>
    </w:p>
    <w:p w:rsidR="00000000" w:rsidRDefault="00054A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6 апреля 2020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2020 г. N 122</w:t>
      </w:r>
    </w:p>
    <w:p w:rsidR="00000000" w:rsidRDefault="00054A24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4A24">
      <w:r>
        <w:t xml:space="preserve">2.9. </w:t>
      </w:r>
      <w:proofErr w:type="gramStart"/>
      <w:r>
        <w:t>Сводное заключение о согласовании</w:t>
      </w:r>
      <w:r>
        <w:t xml:space="preserve"> (об отказе в согласовании) проекта схемы территориального планирования подписывается Председателем Кабинета Министров Чувашской Республики в течение пяти дней со дня поступления проекта сводного заключения, направляется заказчику подготовки проекта схемы </w:t>
      </w:r>
      <w:r>
        <w:t>территориального планирования в электронной форме и посредством почтового отправления и размещается в федеральной государственной информационной системе территориального планирования в пределах срока согласования проекта схемы территориального планирования</w:t>
      </w:r>
      <w:r>
        <w:t>.</w:t>
      </w:r>
      <w:proofErr w:type="gramEnd"/>
    </w:p>
    <w:p w:rsidR="00000000" w:rsidRDefault="00054A24"/>
    <w:sectPr w:rsidR="00000000" w:rsidSect="00054A24">
      <w:headerReference w:type="default" r:id="rId44"/>
      <w:footerReference w:type="default" r:id="rId45"/>
      <w:pgSz w:w="11900" w:h="16800"/>
      <w:pgMar w:top="709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A24">
      <w:r>
        <w:separator/>
      </w:r>
    </w:p>
  </w:endnote>
  <w:endnote w:type="continuationSeparator" w:id="0">
    <w:p w:rsidR="00000000" w:rsidRDefault="0005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A24">
      <w:r>
        <w:separator/>
      </w:r>
    </w:p>
  </w:footnote>
  <w:footnote w:type="continuationSeparator" w:id="0">
    <w:p w:rsidR="00000000" w:rsidRDefault="0005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A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4"/>
    <w:rsid w:val="000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98283/2504" TargetMode="External"/><Relationship Id="rId13" Type="http://schemas.openxmlformats.org/officeDocument/2006/relationships/hyperlink" Target="http://internet.garant.ru/document/redirect/17624293/3" TargetMode="External"/><Relationship Id="rId18" Type="http://schemas.openxmlformats.org/officeDocument/2006/relationships/hyperlink" Target="http://internet.garant.ru/document/redirect/22749434/1000" TargetMode="External"/><Relationship Id="rId26" Type="http://schemas.openxmlformats.org/officeDocument/2006/relationships/hyperlink" Target="http://internet.garant.ru/document/redirect/12138258/1602" TargetMode="External"/><Relationship Id="rId39" Type="http://schemas.openxmlformats.org/officeDocument/2006/relationships/hyperlink" Target="http://internet.garant.ru/document/redirect/22755412/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38258/0" TargetMode="External"/><Relationship Id="rId34" Type="http://schemas.openxmlformats.org/officeDocument/2006/relationships/hyperlink" Target="http://internet.garant.ru/document/redirect/73798283/2512" TargetMode="External"/><Relationship Id="rId42" Type="http://schemas.openxmlformats.org/officeDocument/2006/relationships/hyperlink" Target="http://internet.garant.ru/document/redirect/73798283/251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2642/0" TargetMode="External"/><Relationship Id="rId17" Type="http://schemas.openxmlformats.org/officeDocument/2006/relationships/hyperlink" Target="http://internet.garant.ru/document/redirect/73798283/2507" TargetMode="External"/><Relationship Id="rId25" Type="http://schemas.openxmlformats.org/officeDocument/2006/relationships/hyperlink" Target="http://internet.garant.ru/document/redirect/400811707/144" TargetMode="External"/><Relationship Id="rId33" Type="http://schemas.openxmlformats.org/officeDocument/2006/relationships/hyperlink" Target="http://internet.garant.ru/document/redirect/22755412/24" TargetMode="External"/><Relationship Id="rId38" Type="http://schemas.openxmlformats.org/officeDocument/2006/relationships/hyperlink" Target="http://internet.garant.ru/document/redirect/400811707/14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656589/0" TargetMode="External"/><Relationship Id="rId20" Type="http://schemas.openxmlformats.org/officeDocument/2006/relationships/hyperlink" Target="http://internet.garant.ru/document/redirect/22749434/11" TargetMode="External"/><Relationship Id="rId29" Type="http://schemas.openxmlformats.org/officeDocument/2006/relationships/hyperlink" Target="http://internet.garant.ru/document/redirect/400811707/144" TargetMode="External"/><Relationship Id="rId41" Type="http://schemas.openxmlformats.org/officeDocument/2006/relationships/hyperlink" Target="http://internet.garant.ru/document/redirect/22749434/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2749434/110" TargetMode="External"/><Relationship Id="rId24" Type="http://schemas.openxmlformats.org/officeDocument/2006/relationships/hyperlink" Target="http://internet.garant.ru/document/redirect/22749434/13" TargetMode="External"/><Relationship Id="rId32" Type="http://schemas.openxmlformats.org/officeDocument/2006/relationships/hyperlink" Target="http://internet.garant.ru/document/redirect/400811707/145" TargetMode="External"/><Relationship Id="rId37" Type="http://schemas.openxmlformats.org/officeDocument/2006/relationships/hyperlink" Target="http://internet.garant.ru/document/redirect/22755412/26" TargetMode="External"/><Relationship Id="rId40" Type="http://schemas.openxmlformats.org/officeDocument/2006/relationships/hyperlink" Target="http://internet.garant.ru/document/redirect/73798283/2513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2749434/1" TargetMode="External"/><Relationship Id="rId23" Type="http://schemas.openxmlformats.org/officeDocument/2006/relationships/hyperlink" Target="http://internet.garant.ru/document/redirect/73798283/2509" TargetMode="External"/><Relationship Id="rId28" Type="http://schemas.openxmlformats.org/officeDocument/2006/relationships/hyperlink" Target="http://internet.garant.ru/document/redirect/12138258/2607" TargetMode="External"/><Relationship Id="rId36" Type="http://schemas.openxmlformats.org/officeDocument/2006/relationships/hyperlink" Target="http://internet.garant.ru/document/redirect/400811707/146" TargetMode="External"/><Relationship Id="rId10" Type="http://schemas.openxmlformats.org/officeDocument/2006/relationships/hyperlink" Target="http://internet.garant.ru/document/redirect/73798283/2505" TargetMode="External"/><Relationship Id="rId19" Type="http://schemas.openxmlformats.org/officeDocument/2006/relationships/hyperlink" Target="http://internet.garant.ru/document/redirect/73798283/2508" TargetMode="External"/><Relationship Id="rId31" Type="http://schemas.openxmlformats.org/officeDocument/2006/relationships/hyperlink" Target="http://internet.garant.ru/document/redirect/22749434/2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49434/0" TargetMode="External"/><Relationship Id="rId14" Type="http://schemas.openxmlformats.org/officeDocument/2006/relationships/hyperlink" Target="http://internet.garant.ru/document/redirect/73798283/2506" TargetMode="External"/><Relationship Id="rId22" Type="http://schemas.openxmlformats.org/officeDocument/2006/relationships/hyperlink" Target="http://internet.garant.ru/document/redirect/12152642/0" TargetMode="External"/><Relationship Id="rId27" Type="http://schemas.openxmlformats.org/officeDocument/2006/relationships/hyperlink" Target="http://internet.garant.ru/document/redirect/12138258/16021" TargetMode="External"/><Relationship Id="rId30" Type="http://schemas.openxmlformats.org/officeDocument/2006/relationships/hyperlink" Target="http://internet.garant.ru/document/redirect/73798283/2510" TargetMode="External"/><Relationship Id="rId35" Type="http://schemas.openxmlformats.org/officeDocument/2006/relationships/hyperlink" Target="http://internet.garant.ru/document/redirect/22749434/25" TargetMode="External"/><Relationship Id="rId43" Type="http://schemas.openxmlformats.org/officeDocument/2006/relationships/hyperlink" Target="http://internet.garant.ru/document/redirect/22749434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dcterms:created xsi:type="dcterms:W3CDTF">2022-03-16T08:10:00Z</dcterms:created>
  <dcterms:modified xsi:type="dcterms:W3CDTF">2022-03-16T08:10:00Z</dcterms:modified>
</cp:coreProperties>
</file>