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AF" w:rsidRDefault="00D86B02">
      <w:pPr>
        <w:pStyle w:val="1"/>
      </w:pPr>
      <w:r>
        <w:fldChar w:fldCharType="begin"/>
      </w:r>
      <w:r>
        <w:instrText>HYPERLINK "http://internet.garant.ru/document/redirect/402974272/0"</w:instrText>
      </w:r>
      <w:r>
        <w:fldChar w:fldCharType="separate"/>
      </w:r>
      <w:proofErr w:type="gramStart"/>
      <w:r>
        <w:rPr>
          <w:rStyle w:val="a4"/>
        </w:rPr>
        <w:t>Постановление Кабинета Министров Чувашской Республики от 27 октября 2021 г. N 529 "Об установлении критериев, которым должны соответствовать дома блокированной застройки, объекты индивидуального жилищного строительства, садовые дома, расположенные на земельных участках, которые могут быть изъяты для государственных или муниципальных нужд в целях комплексного развития территории жилой застройки" (с изменениями и дополнениями)</w:t>
      </w:r>
      <w:r>
        <w:fldChar w:fldCharType="end"/>
      </w:r>
      <w:proofErr w:type="gramEnd"/>
    </w:p>
    <w:p w:rsidR="00E502AF" w:rsidRDefault="00D86B0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E502AF" w:rsidRDefault="00D86B0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20 марта 2022 г.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9 марта 2022 г. N 84</w:t>
      </w:r>
    </w:p>
    <w:p w:rsidR="00E502AF" w:rsidRDefault="00D86B02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502AF" w:rsidRDefault="00D86B02">
      <w:pPr>
        <w:pStyle w:val="1"/>
      </w:pPr>
      <w:proofErr w:type="gramStart"/>
      <w:r>
        <w:t>Постановление Кабинета Министров Чувашской Республики от 27 октября 2021 г. N 529</w:t>
      </w:r>
      <w:r>
        <w:br/>
        <w:t>"Об установлении критериев, которым должны соответствовать дома блокированной застройки, объекты индивидуального жилищного строительства, садовые дома, расположенные на земельных участках, которые могут быть изъяты для государственных или муниципальных нужд в целях комплексного развития территории жилой застройки"</w:t>
      </w:r>
      <w:proofErr w:type="gramEnd"/>
    </w:p>
    <w:p w:rsidR="00E502AF" w:rsidRDefault="00D86B02">
      <w:pPr>
        <w:pStyle w:val="ab"/>
      </w:pPr>
      <w:r>
        <w:t>С изменениями и дополнениями от:</w:t>
      </w:r>
    </w:p>
    <w:p w:rsidR="00E502AF" w:rsidRDefault="00D86B0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марта 2022 г.</w:t>
      </w:r>
    </w:p>
    <w:p w:rsidR="00E502AF" w:rsidRDefault="00E502AF"/>
    <w:p w:rsidR="00E502AF" w:rsidRDefault="00D86B02"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0" w:history="1">
        <w:r>
          <w:rPr>
            <w:rStyle w:val="a4"/>
          </w:rPr>
          <w:t>пунктом 3 части 8 статьи 65</w:t>
        </w:r>
      </w:hyperlink>
      <w:r>
        <w:t xml:space="preserve"> Градостроительного кодекса Российской Федерации Кабинет Министров Чувашской Республики постановляет:</w:t>
      </w:r>
    </w:p>
    <w:p w:rsidR="00E502AF" w:rsidRDefault="00D86B0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E502AF" w:rsidRDefault="00D86B0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20 марта 2022 г. - </w:t>
      </w:r>
      <w:hyperlink r:id="rId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9 марта 2022 г. N 84</w:t>
      </w:r>
    </w:p>
    <w:p w:rsidR="00E502AF" w:rsidRDefault="00D86B02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  <w:bookmarkStart w:id="1" w:name="_GoBack"/>
      <w:bookmarkEnd w:id="1"/>
    </w:p>
    <w:p w:rsidR="00E502AF" w:rsidRDefault="00D86B02">
      <w:r>
        <w:t xml:space="preserve">1. </w:t>
      </w:r>
      <w:proofErr w:type="gramStart"/>
      <w:r>
        <w:t>Установить следующие критерии, одному или нескольким из которых должны соответствовать дома блокированной застройки, объекты индивидуального жилищного строительства, садовые дома (далее - объекты), расположенные на земельных участках, которые могут быть изъяты для государственных или муниципальных нужд в целях комплексного развития территории жилой застройки:</w:t>
      </w:r>
      <w:proofErr w:type="gramEnd"/>
    </w:p>
    <w:p w:rsidR="00E502AF" w:rsidRDefault="00D86B02">
      <w:bookmarkStart w:id="2" w:name="sub_101"/>
      <w:r>
        <w:t xml:space="preserve">а) объекты построены до 1970 года включительно, находятся в ненадлежащем техническом </w:t>
      </w:r>
      <w:proofErr w:type="gramStart"/>
      <w:r>
        <w:t>состоянии</w:t>
      </w:r>
      <w:proofErr w:type="gramEnd"/>
      <w:r>
        <w:t xml:space="preserve">, уровень физического износа основных конструктивных элементов объектов, за исключением объектов, указанных в </w:t>
      </w:r>
      <w:hyperlink w:anchor="sub_102" w:history="1">
        <w:r>
          <w:rPr>
            <w:rStyle w:val="a4"/>
          </w:rPr>
          <w:t>подпункте "б"</w:t>
        </w:r>
      </w:hyperlink>
      <w:r>
        <w:t xml:space="preserve"> настоящего пункта, превышает 70 процентов;</w:t>
      </w:r>
    </w:p>
    <w:p w:rsidR="00E502AF" w:rsidRDefault="00D86B02">
      <w:bookmarkStart w:id="3" w:name="sub_102"/>
      <w:bookmarkEnd w:id="2"/>
      <w:r>
        <w:t xml:space="preserve">б) объекты построены до 1970 года включительно, находятся в ненадлежащем техническом </w:t>
      </w:r>
      <w:proofErr w:type="gramStart"/>
      <w:r>
        <w:t>состоянии</w:t>
      </w:r>
      <w:proofErr w:type="gramEnd"/>
      <w:r>
        <w:t>, уровень физического износа основных деревянных конструктивных элементов объектов превышает 65 процентов;</w:t>
      </w:r>
    </w:p>
    <w:p w:rsidR="00E502AF" w:rsidRDefault="00D86B02">
      <w:bookmarkStart w:id="4" w:name="sub_103"/>
      <w:bookmarkEnd w:id="3"/>
      <w:r>
        <w:t>в) независимо от года постройки объектов на них отсутствует хотя бы одна из централизованных систем инженерно-технического обеспечения (водоснабжения, водоотведения (канализации), электроснабжения, теплоснабжения (за исключением объектов, обеспеченных индивидуальным газовым отоплением).</w:t>
      </w:r>
    </w:p>
    <w:p w:rsidR="00E502AF" w:rsidRDefault="00D86B02">
      <w:bookmarkStart w:id="5" w:name="sub_2"/>
      <w:bookmarkEnd w:id="4"/>
      <w:r>
        <w:t xml:space="preserve">2. Уровень физического износа, указанный в </w:t>
      </w:r>
      <w:hyperlink w:anchor="sub_101" w:history="1">
        <w:proofErr w:type="gramStart"/>
        <w:r>
          <w:rPr>
            <w:rStyle w:val="a4"/>
          </w:rPr>
          <w:t>подпунктах</w:t>
        </w:r>
        <w:proofErr w:type="gramEnd"/>
        <w:r>
          <w:rPr>
            <w:rStyle w:val="a4"/>
          </w:rPr>
          <w:t xml:space="preserve"> "а"</w:t>
        </w:r>
      </w:hyperlink>
      <w:r>
        <w:t xml:space="preserve"> и </w:t>
      </w:r>
      <w:hyperlink w:anchor="sub_102" w:history="1">
        <w:r>
          <w:rPr>
            <w:rStyle w:val="a4"/>
          </w:rPr>
          <w:t>"б" пункта 1</w:t>
        </w:r>
      </w:hyperlink>
      <w:r>
        <w:t xml:space="preserve"> настоящего </w:t>
      </w:r>
      <w:proofErr w:type="gramStart"/>
      <w:r>
        <w:t>постановления, подтверждается техническим планом (техническим паспортом) или заключением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конструкций, полученными не ранее чем за три года до даты принятия решения о комплексном развитии территории жилой застройки.</w:t>
      </w:r>
      <w:proofErr w:type="gramEnd"/>
    </w:p>
    <w:p w:rsidR="00E502AF" w:rsidRDefault="00D86B02">
      <w:bookmarkStart w:id="6" w:name="sub_3"/>
      <w:bookmarkEnd w:id="5"/>
      <w:r>
        <w:t xml:space="preserve">3. Настоящее постановление вступает в силу через десять дней после дня его </w:t>
      </w:r>
      <w:r>
        <w:rPr>
          <w:rStyle w:val="a4"/>
        </w:rPr>
        <w:t>официального опубликования</w:t>
      </w:r>
      <w:r>
        <w:t>.</w:t>
      </w:r>
    </w:p>
    <w:bookmarkEnd w:id="6"/>
    <w:p w:rsidR="00E502AF" w:rsidRDefault="00E502A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E502A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502AF" w:rsidRDefault="00D86B02">
            <w:pPr>
              <w:pStyle w:val="ac"/>
            </w:pPr>
            <w:r>
              <w:t>Председатель Кабинета Министров</w:t>
            </w:r>
            <w: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502AF" w:rsidRDefault="00D86B02">
            <w:pPr>
              <w:pStyle w:val="aa"/>
              <w:jc w:val="right"/>
            </w:pPr>
            <w:r>
              <w:t>О. Николаев</w:t>
            </w:r>
          </w:p>
        </w:tc>
      </w:tr>
    </w:tbl>
    <w:p w:rsidR="00E502AF" w:rsidRDefault="00E502AF"/>
    <w:sectPr w:rsidR="00E502AF" w:rsidSect="00D86B02">
      <w:headerReference w:type="default" r:id="rId13"/>
      <w:footerReference w:type="default" r:id="rId14"/>
      <w:pgSz w:w="11900" w:h="16800"/>
      <w:pgMar w:top="426" w:right="800" w:bottom="709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AF" w:rsidRDefault="00D86B02">
      <w:r>
        <w:separator/>
      </w:r>
    </w:p>
  </w:endnote>
  <w:endnote w:type="continuationSeparator" w:id="0">
    <w:p w:rsidR="00E502AF" w:rsidRDefault="00D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3EC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AF" w:rsidRDefault="00D86B02">
      <w:r>
        <w:separator/>
      </w:r>
    </w:p>
  </w:footnote>
  <w:footnote w:type="continuationSeparator" w:id="0">
    <w:p w:rsidR="00E502AF" w:rsidRDefault="00D86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AF" w:rsidRDefault="00E502A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02"/>
    <w:rsid w:val="003B3ECB"/>
    <w:rsid w:val="00D86B02"/>
    <w:rsid w:val="00E5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625422/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2758620/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3625422/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38258/650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2758620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Минстрой 3. Людмила Скирневская</cp:lastModifiedBy>
  <cp:revision>3</cp:revision>
  <dcterms:created xsi:type="dcterms:W3CDTF">2022-03-16T07:50:00Z</dcterms:created>
  <dcterms:modified xsi:type="dcterms:W3CDTF">2022-03-16T07:51:00Z</dcterms:modified>
</cp:coreProperties>
</file>