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4F" w:rsidRDefault="004C514F" w:rsidP="004C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336" w:rsidRDefault="00243336" w:rsidP="004C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C514F" w:rsidRPr="00243336" w:rsidRDefault="004C514F" w:rsidP="004C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336" w:rsidRPr="00243336" w:rsidRDefault="00243336" w:rsidP="00131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Чебоксары</w:t>
      </w:r>
      <w:r w:rsidR="001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санкционирования расходов муниципальных бюджетных и</w:t>
      </w:r>
      <w:r w:rsidR="0013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автономных учреждений города Чебоксары, лицевые счета которым открыты в территориальном органе Федерального казначейства, источником финансового обеспечения которых являются субсидии, полученные </w:t>
      </w:r>
      <w:r w:rsidR="00131C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 статьи 78.1</w:t>
      </w:r>
      <w:r w:rsidR="0061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 статьи 78.2 Бюджетного кодекса Российской Федерации»</w:t>
      </w:r>
    </w:p>
    <w:p w:rsidR="00243336" w:rsidRPr="00243336" w:rsidRDefault="00243336" w:rsidP="004C5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4F" w:rsidRPr="004C514F" w:rsidRDefault="004C514F" w:rsidP="004C5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подготовлен в связи с передачей Управлению Федерального казначейства по Чувашской Республике </w:t>
      </w:r>
      <w:r w:rsidRPr="004C5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 января 2022 года отдельных функций финансового управления администрации города Чебоксары по исполнению бюджета города Чебоксары.</w:t>
      </w:r>
    </w:p>
    <w:p w:rsidR="00243336" w:rsidRPr="00243336" w:rsidRDefault="00243336" w:rsidP="004C514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абзаца второго пункта 1 статьи 78.1 и пункта 1 статьи 78.2 Бюджетного кодекса Российской Федерации, части 16 статьи 30 Федерального закона</w:t>
      </w:r>
      <w:r w:rsidR="004C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7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08.05.</w:t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4C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частей  3.6, 3.7, 3.10 ст</w:t>
      </w:r>
      <w:r w:rsidR="00871C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 2 Федерального закона от 03.11.</w:t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№ 174-ФЗ «Об автономных учреждениях»,  приказа Министерства финансов  Российской  Федерации от 31</w:t>
      </w:r>
      <w:r w:rsidR="00871C73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7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</w:t>
      </w:r>
      <w:r w:rsidR="00871C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принять порядок санкционирования расходов муниципальных бюджетных и муниципальных автономных учреждений города Чебоксары, лицевые счета которым открыты в территориальном органе Федерального казначейства, источником финансового обеспечения которых являются субсидии, полученные в соответствии с абзацем вторым пункта 1 </w:t>
      </w:r>
      <w:r w:rsidR="00614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78.1</w:t>
      </w:r>
      <w:r w:rsidR="0061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 статьи 78.2 Бюджетного кодекса Российской Федерации.</w:t>
      </w:r>
    </w:p>
    <w:p w:rsidR="00243336" w:rsidRPr="00243336" w:rsidRDefault="00243336" w:rsidP="004C51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336">
        <w:rPr>
          <w:rFonts w:ascii="Times New Roman" w:eastAsia="Calibri" w:hAnsi="Times New Roman" w:cs="Times New Roman"/>
          <w:sz w:val="28"/>
          <w:szCs w:val="28"/>
        </w:rPr>
        <w:t xml:space="preserve">Данный проект постановления размещен на официальном сайте </w:t>
      </w:r>
      <w:r w:rsidR="00614273">
        <w:rPr>
          <w:rFonts w:ascii="Times New Roman" w:eastAsia="Calibri" w:hAnsi="Times New Roman" w:cs="Times New Roman"/>
          <w:sz w:val="28"/>
          <w:szCs w:val="28"/>
        </w:rPr>
        <w:t xml:space="preserve">финансового управления </w:t>
      </w:r>
      <w:r w:rsidRPr="00243336">
        <w:rPr>
          <w:rFonts w:ascii="Times New Roman" w:eastAsia="Calibri" w:hAnsi="Times New Roman" w:cs="Times New Roman"/>
          <w:sz w:val="28"/>
          <w:szCs w:val="28"/>
        </w:rPr>
        <w:t>администрации города Чебоксары в сети «Интернет» в разделе «Проекты нормативных правовых актов» (начало 1</w:t>
      </w:r>
      <w:r w:rsidR="00871C73">
        <w:rPr>
          <w:rFonts w:ascii="Times New Roman" w:eastAsia="Calibri" w:hAnsi="Times New Roman" w:cs="Times New Roman"/>
          <w:sz w:val="28"/>
          <w:szCs w:val="28"/>
        </w:rPr>
        <w:t>3.12.2021 – конец 17</w:t>
      </w:r>
      <w:r w:rsidR="00614273">
        <w:rPr>
          <w:rFonts w:ascii="Times New Roman" w:eastAsia="Calibri" w:hAnsi="Times New Roman" w:cs="Times New Roman"/>
          <w:sz w:val="28"/>
          <w:szCs w:val="28"/>
        </w:rPr>
        <w:t>.12.2021 приема заключений по результатам независимой а</w:t>
      </w:r>
      <w:r w:rsidRPr="00243336">
        <w:rPr>
          <w:rFonts w:ascii="Times New Roman" w:eastAsia="Calibri" w:hAnsi="Times New Roman" w:cs="Times New Roman"/>
          <w:sz w:val="28"/>
          <w:szCs w:val="28"/>
        </w:rPr>
        <w:t>нтикоррупционной экспертизы).</w:t>
      </w:r>
    </w:p>
    <w:p w:rsidR="00243336" w:rsidRPr="00243336" w:rsidRDefault="00243336" w:rsidP="004C51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614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постановления не устанавливаются новые и не изменяются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деятельности, в связи с чем, п</w:t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оценки регулирующего воздействия проекта постановления</w:t>
      </w:r>
      <w:r w:rsidR="0061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243336" w:rsidRPr="00243336" w:rsidRDefault="00243336" w:rsidP="004C51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постановления соответствует требованиям федерального </w:t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регионального законодательства, муниципальным правовым актам города Чебоксары, в том числе распоряжению администрации города Чебоксары </w:t>
      </w:r>
      <w:r w:rsidR="004F0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03.03.2015</w:t>
      </w:r>
      <w:r w:rsidR="0087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43-р</w:t>
      </w:r>
      <w:r w:rsidR="0087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нормативных актов по делопроизводству </w:t>
      </w:r>
      <w:r w:rsidR="004F0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Чебоксары».</w:t>
      </w:r>
    </w:p>
    <w:p w:rsidR="00243336" w:rsidRPr="00243336" w:rsidRDefault="00243336" w:rsidP="0087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указанного проекта не потребует выделения дополнительных средств из бюджета города Чебоксары, также внесения изменений в правовые акты администрации города Чебоксары, признания их утратившими силу либо</w:t>
      </w:r>
      <w:r w:rsidR="00871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отмене. </w:t>
      </w:r>
    </w:p>
    <w:p w:rsidR="00243336" w:rsidRPr="00243336" w:rsidRDefault="00243336" w:rsidP="004C5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43336" w:rsidRPr="00243336" w:rsidRDefault="00243336" w:rsidP="004C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336" w:rsidRPr="00243336" w:rsidRDefault="00243336" w:rsidP="004C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43336" w:rsidRPr="00243336" w:rsidRDefault="00243336" w:rsidP="004C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                                                                Н.Г. Куликова</w:t>
      </w:r>
    </w:p>
    <w:p w:rsidR="00243336" w:rsidRPr="00243336" w:rsidRDefault="00243336" w:rsidP="004C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DB" w:rsidRDefault="00F059DB" w:rsidP="004C514F">
      <w:pPr>
        <w:spacing w:line="240" w:lineRule="auto"/>
        <w:rPr>
          <w:sz w:val="28"/>
          <w:szCs w:val="28"/>
        </w:rPr>
      </w:pPr>
    </w:p>
    <w:p w:rsidR="00871C73" w:rsidRDefault="00871C73" w:rsidP="004C514F">
      <w:pPr>
        <w:spacing w:line="240" w:lineRule="auto"/>
        <w:rPr>
          <w:sz w:val="28"/>
          <w:szCs w:val="28"/>
        </w:rPr>
      </w:pPr>
    </w:p>
    <w:p w:rsidR="00871C73" w:rsidRPr="00871C73" w:rsidRDefault="00871C73" w:rsidP="00871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OLE_LINK1"/>
      <w:r w:rsidRPr="00871C73">
        <w:rPr>
          <w:rFonts w:ascii="Times New Roman" w:hAnsi="Times New Roman" w:cs="Times New Roman"/>
          <w:sz w:val="24"/>
          <w:szCs w:val="24"/>
        </w:rPr>
        <w:t>Осипова И.И.</w:t>
      </w:r>
    </w:p>
    <w:p w:rsidR="00871C73" w:rsidRPr="00871C73" w:rsidRDefault="00871C73" w:rsidP="00871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C73">
        <w:rPr>
          <w:rFonts w:ascii="Times New Roman" w:hAnsi="Times New Roman" w:cs="Times New Roman"/>
          <w:sz w:val="24"/>
          <w:szCs w:val="24"/>
        </w:rPr>
        <w:t>23-51-35</w:t>
      </w:r>
    </w:p>
    <w:bookmarkEnd w:id="1"/>
    <w:p w:rsidR="00871C73" w:rsidRPr="00871C73" w:rsidRDefault="00871C73" w:rsidP="00871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1C73" w:rsidRPr="00871C73" w:rsidSect="00DE64FE">
      <w:pgSz w:w="11906" w:h="16838"/>
      <w:pgMar w:top="709" w:right="707" w:bottom="993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16"/>
    <w:rsid w:val="00131CF7"/>
    <w:rsid w:val="00243336"/>
    <w:rsid w:val="004C514F"/>
    <w:rsid w:val="004F0B3B"/>
    <w:rsid w:val="00614273"/>
    <w:rsid w:val="00871C73"/>
    <w:rsid w:val="00962316"/>
    <w:rsid w:val="00DE64FE"/>
    <w:rsid w:val="00F0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3C5C4-5291-43EE-9C96-A2286358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Ирина Ивановна</dc:creator>
  <cp:keywords/>
  <dc:description/>
  <cp:lastModifiedBy>Болховская Татьяна Ивановна</cp:lastModifiedBy>
  <cp:revision>5</cp:revision>
  <dcterms:created xsi:type="dcterms:W3CDTF">2021-12-10T15:33:00Z</dcterms:created>
  <dcterms:modified xsi:type="dcterms:W3CDTF">2021-12-13T06:32:00Z</dcterms:modified>
</cp:coreProperties>
</file>